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27" w:rsidRDefault="00D52127" w:rsidP="00AE31E3">
      <w:pPr>
        <w:pStyle w:val="afb"/>
        <w:framePr w:h="0" w:hSpace="180" w:vSpace="180" w:wrap="around" w:hAnchor="margin" w:y="1" w:anchorLock="1"/>
        <w:rPr>
          <w:rFonts w:ascii="Times New Roman"/>
        </w:rPr>
      </w:pPr>
    </w:p>
    <w:p w:rsidR="009E1992" w:rsidRDefault="009E1992" w:rsidP="00AE31E3">
      <w:pPr>
        <w:pStyle w:val="afb"/>
        <w:framePr w:h="0" w:hSpace="180" w:vSpace="180" w:wrap="around" w:hAnchor="margin" w:y="1" w:anchorLock="1"/>
        <w:rPr>
          <w:rFonts w:ascii="Times New Roman"/>
        </w:rPr>
      </w:pPr>
    </w:p>
    <w:p w:rsidR="00D75B32" w:rsidRPr="00142CAC" w:rsidRDefault="00D75B32" w:rsidP="00AE31E3">
      <w:pPr>
        <w:pStyle w:val="afb"/>
        <w:framePr w:h="0" w:hSpace="180" w:vSpace="180" w:wrap="around" w:hAnchor="margin" w:y="1" w:anchorLock="1"/>
        <w:rPr>
          <w:rFonts w:ascii="Times New Roman"/>
        </w:rPr>
      </w:pPr>
      <w:r w:rsidRPr="00142CAC">
        <w:rPr>
          <w:rFonts w:ascii="Times New Roman"/>
        </w:rPr>
        <w:t>ICS</w:t>
      </w:r>
      <w:r w:rsidRPr="00142CAC">
        <w:rPr>
          <w:rFonts w:ascii="Times New Roman" w:hAnsi="Cambria Math"/>
        </w:rPr>
        <w:t> </w:t>
      </w:r>
      <w:r w:rsidRPr="00142CAC">
        <w:rPr>
          <w:rFonts w:ascii="Times New Roman"/>
        </w:rPr>
        <w:t>91.100.30</w:t>
      </w:r>
    </w:p>
    <w:p w:rsidR="00D75B32" w:rsidRPr="00142CAC" w:rsidRDefault="00D75B32" w:rsidP="00AE31E3">
      <w:pPr>
        <w:pStyle w:val="afb"/>
        <w:framePr w:h="0" w:hSpace="180" w:vSpace="180" w:wrap="around" w:hAnchor="margin" w:y="1" w:anchorLock="1"/>
        <w:rPr>
          <w:rFonts w:ascii="Times New Roman"/>
        </w:rPr>
      </w:pPr>
      <w:r w:rsidRPr="00142CAC">
        <w:rPr>
          <w:rFonts w:ascii="Times New Roman"/>
        </w:rPr>
        <w:t>Q 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75B32" w:rsidRPr="00142CAC" w:rsidTr="00117F22">
        <w:tc>
          <w:tcPr>
            <w:tcW w:w="9854" w:type="dxa"/>
            <w:tcBorders>
              <w:top w:val="nil"/>
              <w:left w:val="nil"/>
              <w:bottom w:val="nil"/>
              <w:right w:val="nil"/>
            </w:tcBorders>
          </w:tcPr>
          <w:p w:rsidR="00D75B32" w:rsidRPr="00142CAC" w:rsidRDefault="00E248BC" w:rsidP="00AE31E3">
            <w:pPr>
              <w:pStyle w:val="afb"/>
              <w:framePr w:h="0" w:hSpace="180" w:vSpace="180" w:wrap="around" w:hAnchor="margin" w:y="1" w:anchorLock="1"/>
              <w:rPr>
                <w:rFonts w:ascii="Times New Roman"/>
              </w:rPr>
            </w:pPr>
            <w:r>
              <w:rPr>
                <w:rFonts w:ascii="Times New Roman"/>
                <w:noProof/>
              </w:rPr>
              <mc:AlternateContent>
                <mc:Choice Requires="wps">
                  <w:drawing>
                    <wp:anchor distT="0" distB="0" distL="114300" distR="114300" simplePos="0" relativeHeight="251663360" behindDoc="1" locked="0" layoutInCell="1" allowOverlap="1" wp14:anchorId="2337F0E6" wp14:editId="34216226">
                      <wp:simplePos x="0" y="0"/>
                      <wp:positionH relativeFrom="column">
                        <wp:posOffset>-66675</wp:posOffset>
                      </wp:positionH>
                      <wp:positionV relativeFrom="paragraph">
                        <wp:posOffset>0</wp:posOffset>
                      </wp:positionV>
                      <wp:extent cx="866775" cy="198120"/>
                      <wp:effectExtent l="0" t="0" r="4445" b="1905"/>
                      <wp:wrapNone/>
                      <wp:docPr id="4"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Cl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IhVsKV3AgAA8gQAAA4AAAAA&#10;AAAAAAAAAAAALgIAAGRycy9lMm9Eb2MueG1sUEsBAi0AFAAGAAgAAAAhAE//4CzcAAAABwEAAA8A&#10;AAAAAAAAAAAAAAAA0QQAAGRycy9kb3ducmV2LnhtbFBLBQYAAAAABAAEAPMAAADaBQAAAAA=&#10;" stroked="f"/>
                  </w:pict>
                </mc:Fallback>
              </mc:AlternateContent>
            </w:r>
            <w:r w:rsidR="00BC6072">
              <w:rPr>
                <w:rFonts w:ascii="Times New Roman" w:hint="eastAsia"/>
              </w:rPr>
              <w:t>备案号：</w:t>
            </w:r>
          </w:p>
        </w:tc>
      </w:tr>
    </w:tbl>
    <w:p w:rsidR="00D75B32" w:rsidRPr="00142CAC" w:rsidRDefault="00D75B32" w:rsidP="00AE31E3">
      <w:pPr>
        <w:pStyle w:val="ab"/>
        <w:framePr w:w="2546" w:h="1389" w:hRule="exact" w:hSpace="181" w:vSpace="181" w:wrap="around" w:hAnchor="margin" w:x="6522" w:y="398" w:anchorLock="1"/>
        <w:spacing w:line="240" w:lineRule="auto"/>
      </w:pPr>
      <w:r w:rsidRPr="00142CAC">
        <w:t>JC</w:t>
      </w:r>
    </w:p>
    <w:p w:rsidR="00D75B32" w:rsidRPr="00142CAC" w:rsidRDefault="00D75B32" w:rsidP="00AE31E3">
      <w:pPr>
        <w:pStyle w:val="af4"/>
        <w:framePr w:h="0" w:hSpace="181" w:vSpace="181" w:wrap="around" w:vAnchor="page" w:hAnchor="page" w:x="1419" w:y="2286" w:anchorLock="1"/>
        <w:spacing w:line="240" w:lineRule="auto"/>
        <w:rPr>
          <w:rFonts w:ascii="Times New Roman" w:hAnsi="Times New Roman"/>
        </w:rPr>
      </w:pPr>
      <w:r w:rsidRPr="00142CAC">
        <w:rPr>
          <w:rFonts w:ascii="Times New Roman" w:hAnsi="Times New Roman"/>
        </w:rPr>
        <w:t>中华人民共和国建材行业标准</w:t>
      </w:r>
    </w:p>
    <w:p w:rsidR="00D75B32" w:rsidRPr="00142CAC" w:rsidRDefault="00D75B32" w:rsidP="00AE31E3">
      <w:pPr>
        <w:pStyle w:val="2"/>
        <w:framePr w:w="9140" w:h="1242" w:hRule="exact" w:hSpace="284" w:wrap="around" w:vAnchor="page" w:hAnchor="page" w:x="1645" w:y="2910" w:anchorLock="1"/>
        <w:spacing w:line="240" w:lineRule="auto"/>
        <w:rPr>
          <w:rFonts w:ascii="Times New Roman"/>
        </w:rPr>
      </w:pPr>
      <w:r w:rsidRPr="00142CAC">
        <w:rPr>
          <w:rFonts w:ascii="Times New Roman"/>
        </w:rPr>
        <w:t>JC/T XXXX—XXXX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D75B32" w:rsidRPr="00142CAC" w:rsidTr="00117F22">
        <w:tc>
          <w:tcPr>
            <w:tcW w:w="9356" w:type="dxa"/>
            <w:tcBorders>
              <w:top w:val="nil"/>
              <w:left w:val="nil"/>
              <w:bottom w:val="nil"/>
              <w:right w:val="nil"/>
            </w:tcBorders>
          </w:tcPr>
          <w:bookmarkStart w:id="0" w:name="DT"/>
          <w:p w:rsidR="00D75B32" w:rsidRPr="00142CAC" w:rsidRDefault="00E248BC" w:rsidP="00AE31E3">
            <w:pPr>
              <w:pStyle w:val="af9"/>
              <w:framePr w:w="9140" w:h="1242" w:hRule="exact" w:hSpace="284" w:wrap="around" w:vAnchor="page" w:hAnchor="page" w:x="1645" w:y="2910" w:anchorLock="1"/>
              <w:spacing w:line="240" w:lineRule="auto"/>
              <w:rPr>
                <w:rFonts w:ascii="Times New Roman"/>
              </w:rPr>
            </w:pPr>
            <w:r>
              <w:rPr>
                <w:rFonts w:ascii="Times New Roman"/>
                <w:noProof/>
              </w:rPr>
              <mc:AlternateContent>
                <mc:Choice Requires="wps">
                  <w:drawing>
                    <wp:anchor distT="0" distB="0" distL="114300" distR="114300" simplePos="0" relativeHeight="251662336" behindDoc="1" locked="0" layoutInCell="1" allowOverlap="1" wp14:anchorId="7FBF274A" wp14:editId="635339C4">
                      <wp:simplePos x="0" y="0"/>
                      <wp:positionH relativeFrom="column">
                        <wp:posOffset>4734560</wp:posOffset>
                      </wp:positionH>
                      <wp:positionV relativeFrom="paragraph">
                        <wp:posOffset>34290</wp:posOffset>
                      </wp:positionV>
                      <wp:extent cx="1143000" cy="228600"/>
                      <wp:effectExtent l="0" t="0" r="3175" b="0"/>
                      <wp:wrapNone/>
                      <wp:docPr id="3"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CwQwQ6dwIAAPIEAAAOAAAA&#10;AAAAAAAAAAAAAC4CAABkcnMvZTJvRG9jLnhtbFBLAQItABQABgAIAAAAIQDMue643QAAAAgBAAAP&#10;AAAAAAAAAAAAAAAAANEEAABkcnMvZG93bnJldi54bWxQSwUGAAAAAAQABADzAAAA2wUAAAAA&#10;" stroked="f"/>
                  </w:pict>
                </mc:Fallback>
              </mc:AlternateContent>
            </w:r>
            <w:bookmarkEnd w:id="0"/>
          </w:p>
        </w:tc>
      </w:tr>
    </w:tbl>
    <w:p w:rsidR="00D75B32" w:rsidRPr="00142CAC" w:rsidRDefault="00D75B32" w:rsidP="00AE31E3">
      <w:pPr>
        <w:pStyle w:val="2"/>
        <w:framePr w:w="9140" w:h="1242" w:hRule="exact" w:hSpace="284" w:wrap="around" w:vAnchor="page" w:hAnchor="page" w:x="1645" w:y="2910" w:anchorLock="1"/>
        <w:spacing w:line="240" w:lineRule="auto"/>
        <w:rPr>
          <w:rFonts w:ascii="Times New Roman"/>
        </w:rPr>
      </w:pPr>
    </w:p>
    <w:p w:rsidR="00D75B32" w:rsidRPr="00142CAC" w:rsidRDefault="00D75B32" w:rsidP="00AE31E3">
      <w:pPr>
        <w:pStyle w:val="2"/>
        <w:framePr w:w="9140" w:h="1242" w:hRule="exact" w:hSpace="284" w:wrap="around" w:vAnchor="page" w:hAnchor="page" w:x="1645" w:y="2910" w:anchorLock="1"/>
        <w:spacing w:line="240" w:lineRule="auto"/>
        <w:rPr>
          <w:rFonts w:ascii="Times New Roman"/>
        </w:rPr>
      </w:pPr>
    </w:p>
    <w:p w:rsidR="00D75B32" w:rsidRPr="00142CAC" w:rsidRDefault="008D6003" w:rsidP="00AE31E3">
      <w:pPr>
        <w:pStyle w:val="ad"/>
        <w:framePr w:w="9639" w:h="6917" w:hRule="exact" w:wrap="around" w:vAnchor="page" w:hAnchor="page" w:xAlign="center" w:y="6408" w:anchorLock="1"/>
        <w:spacing w:line="240" w:lineRule="auto"/>
        <w:rPr>
          <w:rFonts w:ascii="Times New Roman"/>
        </w:rPr>
      </w:pPr>
      <w:r>
        <w:rPr>
          <w:rFonts w:ascii="Times New Roman" w:hint="eastAsia"/>
        </w:rPr>
        <w:t>单层防水装饰砂浆</w:t>
      </w:r>
    </w:p>
    <w:p w:rsidR="009D7F6C" w:rsidRPr="00704261" w:rsidRDefault="009D7F6C" w:rsidP="00AE31E3">
      <w:pPr>
        <w:pStyle w:val="afa"/>
        <w:framePr w:w="9639" w:h="6917" w:hRule="exact" w:wrap="around" w:vAnchor="page" w:hAnchor="page" w:xAlign="center" w:y="6408" w:anchorLock="1"/>
        <w:spacing w:line="240" w:lineRule="auto"/>
        <w:rPr>
          <w:rFonts w:ascii="Times New Roman" w:eastAsiaTheme="minorEastAsia"/>
        </w:rPr>
      </w:pPr>
      <w:r w:rsidRPr="00704261">
        <w:rPr>
          <w:rFonts w:ascii="Times New Roman" w:eastAsiaTheme="minorEastAsia"/>
        </w:rPr>
        <w:t>Monolayer waterproof decoration mortar</w:t>
      </w:r>
    </w:p>
    <w:p w:rsidR="00D75B32" w:rsidRPr="00142CAC" w:rsidRDefault="00D75B32" w:rsidP="00AE31E3">
      <w:pPr>
        <w:pStyle w:val="ac"/>
        <w:framePr w:w="9639" w:h="6917" w:hRule="exact" w:wrap="around" w:vAnchor="page" w:hAnchor="page" w:xAlign="center" w:y="6408" w:anchorLock="1"/>
        <w:spacing w:line="240" w:lineRule="auto"/>
      </w:pPr>
      <w:r w:rsidRPr="00142CAC">
        <w:t xml:space="preserve"> </w:t>
      </w:r>
    </w:p>
    <w:p w:rsidR="00D75B32" w:rsidRPr="00142CAC" w:rsidRDefault="00D75B32" w:rsidP="00AE31E3">
      <w:pPr>
        <w:pStyle w:val="afa"/>
        <w:framePr w:w="9639" w:h="6917" w:hRule="exact" w:wrap="around" w:vAnchor="page" w:hAnchor="page" w:xAlign="center" w:y="6408" w:anchorLock="1"/>
        <w:spacing w:line="240" w:lineRule="auto"/>
        <w:rPr>
          <w:rFonts w:asci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D75B32" w:rsidRPr="00142CAC" w:rsidTr="00117F22">
        <w:tc>
          <w:tcPr>
            <w:tcW w:w="9855" w:type="dxa"/>
            <w:tcBorders>
              <w:top w:val="nil"/>
              <w:left w:val="nil"/>
              <w:bottom w:val="nil"/>
              <w:right w:val="nil"/>
            </w:tcBorders>
          </w:tcPr>
          <w:p w:rsidR="00D75B32" w:rsidRPr="00142CAC" w:rsidRDefault="00D75B32" w:rsidP="00AE31E3">
            <w:pPr>
              <w:pStyle w:val="af"/>
              <w:framePr w:w="9639" w:h="6917" w:hRule="exact" w:wrap="around" w:vAnchor="page" w:hAnchor="page" w:xAlign="center" w:y="6408" w:anchorLock="1"/>
              <w:rPr>
                <w:rFonts w:ascii="Times New Roman"/>
              </w:rPr>
            </w:pPr>
            <w:r w:rsidRPr="00142CAC">
              <w:rPr>
                <w:rFonts w:ascii="Times New Roman"/>
              </w:rPr>
              <w:t>（</w:t>
            </w:r>
            <w:r w:rsidR="008D6003">
              <w:rPr>
                <w:rFonts w:ascii="Times New Roman" w:hint="eastAsia"/>
                <w:b/>
              </w:rPr>
              <w:t>征求意见稿</w:t>
            </w:r>
            <w:r w:rsidRPr="00142CAC">
              <w:rPr>
                <w:rFonts w:ascii="Times New Roman"/>
              </w:rPr>
              <w:t>）</w:t>
            </w:r>
          </w:p>
        </w:tc>
      </w:tr>
      <w:tr w:rsidR="00D75B32" w:rsidRPr="00142CAC" w:rsidTr="00117F22">
        <w:tc>
          <w:tcPr>
            <w:tcW w:w="9855" w:type="dxa"/>
            <w:tcBorders>
              <w:top w:val="nil"/>
              <w:left w:val="nil"/>
              <w:bottom w:val="nil"/>
              <w:right w:val="nil"/>
            </w:tcBorders>
          </w:tcPr>
          <w:p w:rsidR="00D75B32" w:rsidRPr="00142CAC" w:rsidRDefault="00D75B32" w:rsidP="00AE31E3">
            <w:pPr>
              <w:pStyle w:val="ae"/>
              <w:framePr w:w="9639" w:h="6917" w:hRule="exact" w:wrap="around" w:vAnchor="page" w:hAnchor="page" w:xAlign="center" w:y="6408" w:anchorLock="1"/>
              <w:spacing w:line="240" w:lineRule="auto"/>
              <w:rPr>
                <w:rFonts w:ascii="Times New Roman"/>
              </w:rPr>
            </w:pPr>
          </w:p>
        </w:tc>
      </w:tr>
    </w:tbl>
    <w:p w:rsidR="00D75B32" w:rsidRPr="00142CAC" w:rsidRDefault="00C01EAB" w:rsidP="00AE31E3">
      <w:pPr>
        <w:pStyle w:val="af1"/>
        <w:framePr w:w="3997" w:h="471" w:hRule="exact" w:vSpace="181" w:wrap="around" w:vAnchor="page" w:hAnchor="page" w:x="1419" w:y="14097" w:anchorLock="1"/>
        <w:ind w:left="0"/>
      </w:pPr>
      <w:r>
        <w:t>201× - ××</w:t>
      </w:r>
      <w:r w:rsidR="00D75B32" w:rsidRPr="00142CAC">
        <w:t>××</w:t>
      </w:r>
      <w:r w:rsidR="00D75B32" w:rsidRPr="00142CAC">
        <w:t>发布</w:t>
      </w:r>
      <w:r w:rsidR="00E248BC">
        <w:rPr>
          <w:noProof/>
        </w:rPr>
        <mc:AlternateContent>
          <mc:Choice Requires="wps">
            <w:drawing>
              <wp:anchor distT="0" distB="0" distL="114300" distR="114300" simplePos="0" relativeHeight="251660288" behindDoc="0" locked="1" layoutInCell="1" allowOverlap="1" wp14:anchorId="0ADC0606" wp14:editId="35DFC449">
                <wp:simplePos x="0" y="0"/>
                <wp:positionH relativeFrom="column">
                  <wp:posOffset>-635</wp:posOffset>
                </wp:positionH>
                <wp:positionV relativeFrom="page">
                  <wp:posOffset>9251950</wp:posOffset>
                </wp:positionV>
                <wp:extent cx="6120130" cy="0"/>
                <wp:effectExtent l="13970"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tp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oCVPIBodfAkphkRjnf/EdYeCUWIJnCMwOW2dD0RIMYSEe5TeCCmj&#10;2FKhvsSLaT6NCU5LwYIzhDl72FfSohMJ4xK/WBV4HsOsPioWwVpO2PpmeyLk1YbLpQp4UArQuVnX&#10;efixSBfr+Xo+GU3y2Xo0Set69HFTTUazTfZhWj/VVVVnPwO1bFK0gjGuArthNrPJ32l/eyXXqbpP&#10;570NyVv02C8gO/wj6ahlkO86CHvNLjs7aAzjGINvTyfM++Me7McHvvoF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BgxZtp&#10;EQIAACgEAAAOAAAAAAAAAAAAAAAAAC4CAABkcnMvZTJvRG9jLnhtbFBLAQItABQABgAIAAAAIQAR&#10;RJ323QAAAAsBAAAPAAAAAAAAAAAAAAAAAGsEAABkcnMvZG93bnJldi54bWxQSwUGAAAAAAQABADz&#10;AAAAdQUAAAAA&#10;">
                <w10:wrap anchory="page"/>
                <w10:anchorlock/>
              </v:line>
            </w:pict>
          </mc:Fallback>
        </mc:AlternateContent>
      </w:r>
    </w:p>
    <w:p w:rsidR="00D75B32" w:rsidRPr="00142CAC" w:rsidRDefault="00C01EAB" w:rsidP="00AE31E3">
      <w:pPr>
        <w:pStyle w:val="af8"/>
        <w:framePr w:w="3997" w:h="471" w:hRule="exact" w:vSpace="181" w:wrap="around" w:vAnchor="page" w:hAnchor="page" w:x="7089" w:y="14097" w:anchorLock="1"/>
      </w:pPr>
      <w:r>
        <w:t>201× - ××</w:t>
      </w:r>
      <w:r w:rsidR="00D75B32" w:rsidRPr="00142CAC">
        <w:t>××</w:t>
      </w:r>
      <w:r w:rsidR="00D75B32" w:rsidRPr="00142CAC">
        <w:t>实施</w:t>
      </w:r>
    </w:p>
    <w:p w:rsidR="00D75B32" w:rsidRPr="00142CAC" w:rsidRDefault="00D75B32" w:rsidP="00062ED4">
      <w:pPr>
        <w:pStyle w:val="afc"/>
        <w:framePr w:w="7938" w:h="854" w:hRule="exact" w:hSpace="125" w:vSpace="181" w:wrap="around" w:vAnchor="page" w:hAnchor="page" w:x="2150" w:y="14711" w:anchorLock="1"/>
        <w:spacing w:line="240" w:lineRule="atLeast"/>
        <w:jc w:val="both"/>
        <w:rPr>
          <w:rFonts w:ascii="Times New Roman"/>
        </w:rPr>
        <w:sectPr w:rsidR="00D75B32" w:rsidRPr="00142CAC">
          <w:pgSz w:w="11906" w:h="16838"/>
          <w:pgMar w:top="567" w:right="850" w:bottom="1134" w:left="1418" w:header="0" w:footer="0" w:gutter="0"/>
          <w:pgNumType w:start="1"/>
          <w:cols w:space="720"/>
          <w:docGrid w:type="lines" w:linePitch="312"/>
        </w:sectPr>
      </w:pPr>
      <w:r w:rsidRPr="00142CAC">
        <w:rPr>
          <w:rFonts w:ascii="Times New Roman"/>
        </w:rPr>
        <w:t>中华人民共和国工业和信息化部</w:t>
      </w:r>
      <w:r w:rsidRPr="00142CAC">
        <w:rPr>
          <w:rFonts w:ascii="Times New Roman" w:hAnsi="Cambria Math"/>
        </w:rPr>
        <w:t>     </w:t>
      </w:r>
      <w:r w:rsidRPr="00142CAC">
        <w:rPr>
          <w:rStyle w:val="a7"/>
          <w:rFonts w:ascii="Times New Roman"/>
        </w:rPr>
        <w:t>发布</w:t>
      </w:r>
      <w:r w:rsidR="00E248BC">
        <w:rPr>
          <w:rFonts w:ascii="Times New Roman"/>
          <w:noProof/>
        </w:rPr>
        <mc:AlternateContent>
          <mc:Choice Requires="wps">
            <w:drawing>
              <wp:anchor distT="0" distB="0" distL="114300" distR="114300" simplePos="0" relativeHeight="251661312" behindDoc="0" locked="0" layoutInCell="1" allowOverlap="1" wp14:anchorId="1912096E" wp14:editId="640082AC">
                <wp:simplePos x="0" y="0"/>
                <wp:positionH relativeFrom="column">
                  <wp:posOffset>-635</wp:posOffset>
                </wp:positionH>
                <wp:positionV relativeFrom="paragraph">
                  <wp:posOffset>2339975</wp:posOffset>
                </wp:positionV>
                <wp:extent cx="6120130" cy="0"/>
                <wp:effectExtent l="1397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mm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PoCVTEI0OvoQUQ6Kxzn/iukPBKLEEzhGYnJ6dD0RIMYSEe5TeCimj&#10;2FKhvsTL2WQWE5yWggVnCHP2sK+kRScSxiV+sSrwPIZZfVQsgrWcsM3N9kTIqw2XSxXwoBSgc7Ou&#10;8/BjmS43i80iH+WT+WaUp3U9+rit8tF8m32Y1dO6qursZ6CW5UUrGOMqsBtmM8v/TvvbK7lO1X06&#10;721I3qLHfgHZ4R9JRy2DfNdB2Gt22dlBYxjHGHx7OmHeH/dgPz7w9S8A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cvYp&#10;phECAAAoBAAADgAAAAAAAAAAAAAAAAAuAgAAZHJzL2Uyb0RvYy54bWxQSwECLQAUAAYACAAAACEA&#10;Y+5MN94AAAAJAQAADwAAAAAAAAAAAAAAAABrBAAAZHJzL2Rvd25yZXYueG1sUEsFBgAAAAAEAAQA&#10;8wAAAHYFAAAAAA==&#10;"/>
            </w:pict>
          </mc:Fallback>
        </mc:AlternateContent>
      </w:r>
    </w:p>
    <w:p w:rsidR="00D75B32" w:rsidRPr="00142CAC" w:rsidRDefault="00E248BC" w:rsidP="00AE31E3">
      <w:pPr>
        <w:pStyle w:val="af5"/>
        <w:tabs>
          <w:tab w:val="left" w:pos="3081"/>
          <w:tab w:val="center" w:pos="4153"/>
        </w:tabs>
        <w:jc w:val="left"/>
        <w:rPr>
          <w:rFonts w:ascii="Times New Roman"/>
        </w:rPr>
      </w:pPr>
      <w:r>
        <w:rPr>
          <w:rFonts w:ascii="Times New Roman"/>
        </w:rPr>
        <w:lastRenderedPageBreak/>
        <w:tab/>
      </w:r>
      <w:r>
        <w:rPr>
          <w:rFonts w:ascii="Times New Roman"/>
        </w:rPr>
        <w:tab/>
      </w:r>
      <w:r w:rsidR="00D75B32" w:rsidRPr="00142CAC">
        <w:rPr>
          <w:rFonts w:ascii="Times New Roman"/>
        </w:rPr>
        <w:t>前</w:t>
      </w:r>
      <w:bookmarkStart w:id="1" w:name="BKQY"/>
      <w:r w:rsidR="00D75B32" w:rsidRPr="00142CAC">
        <w:rPr>
          <w:rFonts w:ascii="Times New Roman" w:hAnsi="Cambria Math"/>
        </w:rPr>
        <w:t>    </w:t>
      </w:r>
      <w:r w:rsidR="00D75B32" w:rsidRPr="00142CAC">
        <w:rPr>
          <w:rFonts w:ascii="Times New Roman"/>
        </w:rPr>
        <w:t>言</w:t>
      </w:r>
      <w:bookmarkEnd w:id="1"/>
    </w:p>
    <w:p w:rsidR="003839C8" w:rsidRDefault="003839C8" w:rsidP="00AE31E3">
      <w:pPr>
        <w:ind w:firstLineChars="200" w:firstLine="420"/>
        <w:rPr>
          <w:rFonts w:ascii="宋体" w:hAnsi="宋体" w:cs="宋体"/>
        </w:rPr>
      </w:pPr>
      <w:r w:rsidRPr="00142CAC">
        <w:rPr>
          <w:rFonts w:hAnsi="宋体"/>
        </w:rPr>
        <w:t>本标准按照</w:t>
      </w:r>
      <w:r w:rsidRPr="00142CAC">
        <w:t>GB/T 1.1—2009</w:t>
      </w:r>
      <w:r w:rsidRPr="00142CAC">
        <w:rPr>
          <w:rFonts w:hAnsi="宋体"/>
        </w:rPr>
        <w:t>给出的规则起草。</w:t>
      </w:r>
    </w:p>
    <w:p w:rsidR="008D2E85" w:rsidRDefault="008D2E85" w:rsidP="00AE31E3">
      <w:pPr>
        <w:ind w:firstLineChars="200" w:firstLine="420"/>
        <w:rPr>
          <w:rFonts w:ascii="宋体" w:cs="宋体"/>
        </w:rPr>
      </w:pPr>
      <w:r>
        <w:rPr>
          <w:rFonts w:ascii="宋体" w:hAnsi="宋体" w:cs="宋体" w:hint="eastAsia"/>
        </w:rPr>
        <w:t>本标准由中国建筑材料联合会提出并归口。</w:t>
      </w:r>
    </w:p>
    <w:p w:rsidR="008D2E85" w:rsidRDefault="008D2E85" w:rsidP="00AE31E3">
      <w:pPr>
        <w:ind w:firstLineChars="200" w:firstLine="420"/>
        <w:rPr>
          <w:rFonts w:ascii="宋体" w:cs="宋体"/>
        </w:rPr>
      </w:pPr>
      <w:r>
        <w:rPr>
          <w:rFonts w:ascii="宋体" w:hAnsi="宋体" w:cs="宋体" w:hint="eastAsia"/>
        </w:rPr>
        <w:t>本标准负责起草单位：建筑材料</w:t>
      </w:r>
      <w:r w:rsidR="008E5DE4">
        <w:rPr>
          <w:rFonts w:ascii="宋体" w:hAnsi="宋体" w:cs="宋体" w:hint="eastAsia"/>
        </w:rPr>
        <w:t>工业技术情报研究所，中国矿业大学（北京）混凝土与环境材料研究所。</w:t>
      </w:r>
      <w:r w:rsidR="008E5DE4">
        <w:rPr>
          <w:rFonts w:ascii="宋体" w:cs="宋体"/>
        </w:rPr>
        <w:t xml:space="preserve"> </w:t>
      </w:r>
    </w:p>
    <w:p w:rsidR="008D2E85" w:rsidRDefault="008D2E85" w:rsidP="00AE31E3">
      <w:pPr>
        <w:ind w:firstLineChars="200" w:firstLine="420"/>
        <w:rPr>
          <w:rFonts w:ascii="宋体" w:cs="宋体"/>
        </w:rPr>
      </w:pPr>
      <w:r>
        <w:rPr>
          <w:rFonts w:ascii="宋体" w:hAnsi="宋体" w:cs="宋体" w:hint="eastAsia"/>
        </w:rPr>
        <w:t>本标准参加起草单位：</w:t>
      </w:r>
      <w:r w:rsidR="008E5DE4">
        <w:rPr>
          <w:rFonts w:ascii="宋体" w:cs="宋体"/>
        </w:rPr>
        <w:t xml:space="preserve"> </w:t>
      </w:r>
      <w:r w:rsidR="008E5DE4">
        <w:rPr>
          <w:rFonts w:hAnsi="宋体"/>
          <w:color w:val="000000"/>
        </w:rPr>
        <w:t>………</w:t>
      </w:r>
    </w:p>
    <w:p w:rsidR="008D2E85" w:rsidRDefault="008D2E85" w:rsidP="00AE31E3">
      <w:pPr>
        <w:ind w:firstLineChars="200" w:firstLine="420"/>
        <w:rPr>
          <w:rFonts w:ascii="宋体" w:hAnsi="宋体"/>
        </w:rPr>
      </w:pPr>
      <w:r>
        <w:rPr>
          <w:rFonts w:ascii="宋体" w:hAnsi="宋体" w:hint="eastAsia"/>
        </w:rPr>
        <w:t>本标准主要起草人：王栋民、吴小缓、</w:t>
      </w:r>
      <w:r w:rsidR="008E5DE4">
        <w:rPr>
          <w:rFonts w:hAnsi="宋体"/>
          <w:color w:val="000000"/>
        </w:rPr>
        <w:t>………</w:t>
      </w:r>
    </w:p>
    <w:p w:rsidR="008D2E85" w:rsidRDefault="008D2E85" w:rsidP="00AE31E3">
      <w:pPr>
        <w:ind w:firstLineChars="200" w:firstLine="420"/>
        <w:rPr>
          <w:rFonts w:ascii="宋体"/>
          <w:kern w:val="0"/>
        </w:rPr>
      </w:pPr>
      <w:r>
        <w:rPr>
          <w:rFonts w:ascii="宋体" w:hint="eastAsia"/>
          <w:kern w:val="0"/>
        </w:rPr>
        <w:t>本标准为首次发布。</w:t>
      </w:r>
    </w:p>
    <w:p w:rsidR="00372331" w:rsidRDefault="00372331" w:rsidP="00AE31E3">
      <w:pPr>
        <w:ind w:firstLineChars="250" w:firstLine="525"/>
        <w:rPr>
          <w:rFonts w:ascii="宋体"/>
          <w:kern w:val="0"/>
        </w:rPr>
      </w:pPr>
    </w:p>
    <w:p w:rsidR="008D2E85" w:rsidRDefault="008D2E85" w:rsidP="00AE31E3">
      <w:pPr>
        <w:ind w:firstLineChars="250" w:firstLine="525"/>
        <w:rPr>
          <w:rFonts w:ascii="宋体"/>
          <w:kern w:val="0"/>
        </w:rPr>
      </w:pPr>
    </w:p>
    <w:p w:rsidR="00D84F19" w:rsidRDefault="00D84F19" w:rsidP="00AE31E3">
      <w:pPr>
        <w:ind w:firstLineChars="250" w:firstLine="525"/>
        <w:rPr>
          <w:rFonts w:ascii="宋体"/>
          <w:kern w:val="0"/>
        </w:rPr>
      </w:pPr>
    </w:p>
    <w:p w:rsidR="00D84F19" w:rsidRDefault="00D84F19" w:rsidP="00AE31E3">
      <w:pPr>
        <w:ind w:firstLineChars="250" w:firstLine="525"/>
        <w:rPr>
          <w:rFonts w:ascii="宋体"/>
          <w:kern w:val="0"/>
        </w:rPr>
      </w:pPr>
    </w:p>
    <w:p w:rsidR="00D84F19" w:rsidRDefault="00D84F19" w:rsidP="00AE31E3">
      <w:pPr>
        <w:ind w:firstLineChars="250" w:firstLine="525"/>
        <w:rPr>
          <w:rFonts w:ascii="宋体"/>
          <w:kern w:val="0"/>
        </w:rPr>
      </w:pPr>
    </w:p>
    <w:p w:rsidR="00D84F19" w:rsidRDefault="00D84F19" w:rsidP="00AE31E3">
      <w:pPr>
        <w:ind w:firstLineChars="250" w:firstLine="525"/>
        <w:rPr>
          <w:rFonts w:ascii="宋体"/>
          <w:kern w:val="0"/>
        </w:rPr>
      </w:pPr>
    </w:p>
    <w:p w:rsidR="00D84F19" w:rsidRDefault="00D84F19" w:rsidP="00AE31E3">
      <w:pPr>
        <w:ind w:firstLineChars="250" w:firstLine="525"/>
        <w:rPr>
          <w:rFonts w:ascii="宋体"/>
          <w:kern w:val="0"/>
        </w:rPr>
      </w:pPr>
    </w:p>
    <w:p w:rsidR="00D84F19" w:rsidRDefault="00D84F19" w:rsidP="00AE31E3">
      <w:pPr>
        <w:ind w:firstLineChars="250" w:firstLine="525"/>
        <w:rPr>
          <w:rFonts w:ascii="宋体"/>
          <w:kern w:val="0"/>
        </w:rPr>
      </w:pPr>
    </w:p>
    <w:p w:rsidR="00D84F19" w:rsidRDefault="00D84F19" w:rsidP="00AE31E3">
      <w:pPr>
        <w:ind w:firstLineChars="250" w:firstLine="525"/>
        <w:rPr>
          <w:rFonts w:ascii="宋体"/>
          <w:kern w:val="0"/>
        </w:rPr>
      </w:pPr>
    </w:p>
    <w:p w:rsidR="00D84F19" w:rsidRDefault="00D84F19" w:rsidP="00AE31E3">
      <w:pPr>
        <w:ind w:firstLineChars="250" w:firstLine="525"/>
        <w:rPr>
          <w:rFonts w:ascii="宋体"/>
          <w:kern w:val="0"/>
        </w:rPr>
      </w:pPr>
    </w:p>
    <w:p w:rsidR="008D2E85" w:rsidRDefault="008D2E85" w:rsidP="00AE31E3">
      <w:pPr>
        <w:ind w:firstLineChars="250" w:firstLine="525"/>
        <w:rPr>
          <w:rFonts w:ascii="宋体"/>
          <w:kern w:val="0"/>
        </w:rPr>
      </w:pPr>
    </w:p>
    <w:p w:rsidR="008D2E85" w:rsidRDefault="008D2E85" w:rsidP="00AE31E3">
      <w:pPr>
        <w:ind w:firstLineChars="250" w:firstLine="525"/>
        <w:rPr>
          <w:rFonts w:ascii="宋体"/>
          <w:kern w:val="0"/>
        </w:rPr>
      </w:pPr>
    </w:p>
    <w:p w:rsidR="008D2E85" w:rsidRDefault="008D2E85" w:rsidP="00AE31E3">
      <w:pPr>
        <w:ind w:firstLineChars="250" w:firstLine="525"/>
        <w:rPr>
          <w:rFonts w:ascii="宋体"/>
          <w:kern w:val="0"/>
        </w:rPr>
      </w:pPr>
    </w:p>
    <w:p w:rsidR="008D2E85" w:rsidRDefault="008D2E85" w:rsidP="00AE31E3">
      <w:pPr>
        <w:ind w:firstLineChars="250" w:firstLine="525"/>
        <w:rPr>
          <w:rFonts w:ascii="宋体"/>
          <w:kern w:val="0"/>
        </w:rPr>
      </w:pPr>
    </w:p>
    <w:p w:rsidR="008D2E85" w:rsidRDefault="008D2E85" w:rsidP="00AE31E3">
      <w:pPr>
        <w:ind w:firstLineChars="250" w:firstLine="525"/>
        <w:rPr>
          <w:rFonts w:ascii="宋体"/>
          <w:kern w:val="0"/>
        </w:rPr>
      </w:pPr>
    </w:p>
    <w:p w:rsidR="008D2E85" w:rsidRPr="008D2E85" w:rsidRDefault="008D2E85" w:rsidP="00AE31E3">
      <w:pPr>
        <w:ind w:firstLineChars="250" w:firstLine="525"/>
        <w:rPr>
          <w:rFonts w:ascii="宋体"/>
        </w:rPr>
      </w:pPr>
    </w:p>
    <w:p w:rsidR="00F413C6" w:rsidRDefault="00F413C6" w:rsidP="00AE31E3">
      <w:pPr>
        <w:pStyle w:val="aa"/>
        <w:keepNext w:val="0"/>
        <w:pageBreakBefore w:val="0"/>
        <w:numPr>
          <w:ilvl w:val="0"/>
          <w:numId w:val="19"/>
        </w:numPr>
        <w:shd w:val="clear" w:color="auto" w:fill="FFFFFF"/>
        <w:spacing w:line="240" w:lineRule="auto"/>
      </w:pPr>
    </w:p>
    <w:p w:rsidR="003466DE" w:rsidRDefault="003466DE" w:rsidP="00AE31E3">
      <w:pPr>
        <w:pStyle w:val="aa"/>
        <w:keepNext w:val="0"/>
        <w:pageBreakBefore w:val="0"/>
        <w:numPr>
          <w:ilvl w:val="0"/>
          <w:numId w:val="19"/>
        </w:numPr>
        <w:shd w:val="clear" w:color="auto" w:fill="FFFFFF"/>
        <w:spacing w:line="240" w:lineRule="auto"/>
      </w:pPr>
    </w:p>
    <w:p w:rsidR="00062ED4" w:rsidRDefault="00062ED4" w:rsidP="00062ED4">
      <w:pPr>
        <w:pStyle w:val="aa"/>
        <w:keepNext w:val="0"/>
        <w:pageBreakBefore w:val="0"/>
        <w:numPr>
          <w:ilvl w:val="0"/>
          <w:numId w:val="19"/>
        </w:numPr>
        <w:shd w:val="clear" w:color="auto" w:fill="FFFFFF"/>
        <w:spacing w:line="240" w:lineRule="auto"/>
        <w:sectPr w:rsidR="00062ED4" w:rsidSect="00062ED4">
          <w:headerReference w:type="default" r:id="rId9"/>
          <w:footerReference w:type="default" r:id="rId10"/>
          <w:pgSz w:w="11906" w:h="16838"/>
          <w:pgMar w:top="1440" w:right="1800" w:bottom="1440" w:left="1800" w:header="851" w:footer="992" w:gutter="0"/>
          <w:pgNumType w:fmt="upperRoman" w:start="1"/>
          <w:cols w:space="720"/>
          <w:docGrid w:type="lines" w:linePitch="312"/>
        </w:sectPr>
      </w:pPr>
    </w:p>
    <w:p w:rsidR="008D2E85" w:rsidRDefault="008D2E85" w:rsidP="00AE31E3">
      <w:pPr>
        <w:pStyle w:val="aa"/>
        <w:keepNext w:val="0"/>
        <w:pageBreakBefore w:val="0"/>
        <w:numPr>
          <w:ilvl w:val="0"/>
          <w:numId w:val="19"/>
        </w:numPr>
        <w:shd w:val="clear" w:color="auto" w:fill="FFFFFF"/>
        <w:spacing w:line="240" w:lineRule="auto"/>
      </w:pPr>
      <w:r>
        <w:rPr>
          <w:rFonts w:hint="eastAsia"/>
        </w:rPr>
        <w:lastRenderedPageBreak/>
        <w:t>单层防水装饰砂浆</w:t>
      </w:r>
    </w:p>
    <w:p w:rsidR="00D75B32" w:rsidRPr="00E363C7" w:rsidRDefault="00C50234" w:rsidP="00AE31E3">
      <w:pPr>
        <w:pStyle w:val="a9"/>
        <w:spacing w:beforeLines="50" w:before="156" w:afterLines="50" w:after="156"/>
        <w:jc w:val="left"/>
        <w:rPr>
          <w:rFonts w:ascii="Times New Roman" w:eastAsiaTheme="minorEastAsia"/>
        </w:rPr>
      </w:pPr>
      <w:r w:rsidRPr="00E363C7">
        <w:rPr>
          <w:rFonts w:ascii="Times New Roman" w:eastAsiaTheme="minorEastAsia"/>
        </w:rPr>
        <w:t xml:space="preserve">1 </w:t>
      </w:r>
      <w:r w:rsidR="00D75B32" w:rsidRPr="00E363C7">
        <w:rPr>
          <w:rFonts w:hAnsi="黑体"/>
        </w:rPr>
        <w:t>范围</w:t>
      </w:r>
    </w:p>
    <w:p w:rsidR="008D2E85" w:rsidRPr="00E363C7" w:rsidRDefault="008D2E85" w:rsidP="00AE31E3">
      <w:pPr>
        <w:pStyle w:val="a8"/>
        <w:rPr>
          <w:rFonts w:ascii="Times New Roman" w:hAnsi="Times New Roman" w:cs="Times New Roman"/>
        </w:rPr>
      </w:pPr>
      <w:r w:rsidRPr="00E363C7">
        <w:rPr>
          <w:rFonts w:ascii="Times New Roman" w:hAnsi="Times New Roman" w:cs="Times New Roman"/>
        </w:rPr>
        <w:t>本标准规定了单层防水装饰砂浆的术语和定义、</w:t>
      </w:r>
      <w:r w:rsidR="009D7F6C" w:rsidRPr="00E363C7">
        <w:rPr>
          <w:rFonts w:ascii="Times New Roman" w:hAnsi="Times New Roman" w:cs="Times New Roman"/>
        </w:rPr>
        <w:t>代号和标记</w:t>
      </w:r>
      <w:r w:rsidRPr="00E363C7">
        <w:rPr>
          <w:rFonts w:ascii="Times New Roman" w:hAnsi="Times New Roman" w:cs="Times New Roman"/>
        </w:rPr>
        <w:t>、技术要求、试验方法、检验规则、包装、标志、运输和贮存。</w:t>
      </w:r>
    </w:p>
    <w:p w:rsidR="00D75B32" w:rsidRPr="00E363C7" w:rsidRDefault="009D7F6C" w:rsidP="00AE31E3">
      <w:pPr>
        <w:pStyle w:val="a8"/>
        <w:rPr>
          <w:rFonts w:ascii="Times New Roman" w:hAnsi="Times New Roman" w:cs="Times New Roman"/>
        </w:rPr>
      </w:pPr>
      <w:r w:rsidRPr="00E363C7">
        <w:rPr>
          <w:rFonts w:ascii="Times New Roman" w:hAnsi="Times New Roman" w:cs="Times New Roman"/>
          <w:kern w:val="0"/>
        </w:rPr>
        <w:t>本标准适用于建筑内外墙用单层防水装饰砂浆。</w:t>
      </w:r>
    </w:p>
    <w:p w:rsidR="00D75B32" w:rsidRPr="00E363C7" w:rsidRDefault="00C50234" w:rsidP="00AE31E3">
      <w:pPr>
        <w:pStyle w:val="a9"/>
        <w:spacing w:beforeLines="50" w:before="156" w:afterLines="50" w:after="156"/>
        <w:jc w:val="left"/>
        <w:rPr>
          <w:rFonts w:ascii="Times New Roman" w:eastAsiaTheme="minorEastAsia"/>
        </w:rPr>
      </w:pPr>
      <w:r w:rsidRPr="00E363C7">
        <w:rPr>
          <w:rFonts w:ascii="Times New Roman" w:eastAsiaTheme="minorEastAsia"/>
        </w:rPr>
        <w:t xml:space="preserve">2 </w:t>
      </w:r>
      <w:r w:rsidR="00D75B32" w:rsidRPr="00E363C7">
        <w:rPr>
          <w:rFonts w:hAnsi="黑体"/>
        </w:rPr>
        <w:t>规范性引用文件</w:t>
      </w:r>
    </w:p>
    <w:p w:rsidR="008D2E85" w:rsidRPr="00E363C7" w:rsidRDefault="008D2E85" w:rsidP="00AE31E3">
      <w:pPr>
        <w:pStyle w:val="a8"/>
        <w:rPr>
          <w:rFonts w:ascii="Times New Roman" w:hAnsi="Times New Roman" w:cs="Times New Roman"/>
        </w:rPr>
      </w:pPr>
      <w:r w:rsidRPr="00E363C7">
        <w:rPr>
          <w:rFonts w:ascii="Times New Roman" w:hAnsi="Times New Roman" w:cs="Times New Roman"/>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GB 8076-2008                    </w:t>
      </w:r>
      <w:r w:rsidRPr="00E363C7">
        <w:rPr>
          <w:rFonts w:ascii="Times New Roman" w:hAnsi="Times New Roman" w:cs="Times New Roman"/>
        </w:rPr>
        <w:t>混凝土外加剂</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GB/T 1914                       </w:t>
      </w:r>
      <w:r w:rsidRPr="00E363C7">
        <w:rPr>
          <w:rFonts w:ascii="Times New Roman" w:hAnsi="Times New Roman" w:cs="Times New Roman"/>
        </w:rPr>
        <w:t>化学分析滤纸</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GB/T 14684                      </w:t>
      </w:r>
      <w:r w:rsidRPr="00E363C7">
        <w:rPr>
          <w:rFonts w:ascii="Times New Roman" w:hAnsi="Times New Roman" w:cs="Times New Roman"/>
        </w:rPr>
        <w:t>建筑用砂</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GB/T 17671                      </w:t>
      </w:r>
      <w:r w:rsidRPr="00E363C7">
        <w:rPr>
          <w:rFonts w:ascii="Times New Roman" w:hAnsi="Times New Roman" w:cs="Times New Roman"/>
        </w:rPr>
        <w:t>水泥胶砂强度检验方法（</w:t>
      </w:r>
      <w:r w:rsidRPr="00E363C7">
        <w:rPr>
          <w:rFonts w:ascii="Times New Roman" w:hAnsi="Times New Roman" w:cs="Times New Roman"/>
        </w:rPr>
        <w:t>ISO</w:t>
      </w:r>
      <w:r w:rsidRPr="00E363C7">
        <w:rPr>
          <w:rFonts w:ascii="Times New Roman" w:hAnsi="Times New Roman" w:cs="Times New Roman"/>
        </w:rPr>
        <w:t>法）</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JC/T 547                         </w:t>
      </w:r>
      <w:r w:rsidRPr="00E363C7">
        <w:rPr>
          <w:rFonts w:ascii="Times New Roman" w:hAnsi="Times New Roman" w:cs="Times New Roman"/>
        </w:rPr>
        <w:t>陶瓷墙地砖胶粘剂</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JC/T 985-2005                    </w:t>
      </w:r>
      <w:r w:rsidRPr="00E363C7">
        <w:rPr>
          <w:rFonts w:ascii="Times New Roman" w:hAnsi="Times New Roman" w:cs="Times New Roman"/>
        </w:rPr>
        <w:t>地面用水泥基自流平砂浆</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JC/T 1024                        </w:t>
      </w:r>
      <w:r w:rsidRPr="00E363C7">
        <w:rPr>
          <w:rFonts w:ascii="Times New Roman" w:hAnsi="Times New Roman" w:cs="Times New Roman"/>
        </w:rPr>
        <w:t>墙体饰面砂浆</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JGJ/T 70-2009                   </w:t>
      </w:r>
      <w:r w:rsidRPr="00E363C7">
        <w:rPr>
          <w:rFonts w:ascii="Times New Roman" w:hAnsi="Times New Roman" w:cs="Times New Roman"/>
          <w:sz w:val="28"/>
        </w:rPr>
        <w:t xml:space="preserve"> </w:t>
      </w:r>
      <w:r w:rsidRPr="00E363C7">
        <w:rPr>
          <w:rFonts w:ascii="Times New Roman" w:hAnsi="Times New Roman" w:cs="Times New Roman"/>
        </w:rPr>
        <w:t>建筑砂浆基本性能试验方法标准</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JGJ 98                          </w:t>
      </w:r>
      <w:r w:rsidRPr="00E363C7">
        <w:rPr>
          <w:rFonts w:ascii="Times New Roman" w:hAnsi="Times New Roman" w:cs="Times New Roman"/>
          <w:sz w:val="18"/>
        </w:rPr>
        <w:t xml:space="preserve"> </w:t>
      </w:r>
      <w:r w:rsidRPr="00E363C7">
        <w:rPr>
          <w:rFonts w:ascii="Times New Roman" w:hAnsi="Times New Roman" w:cs="Times New Roman"/>
        </w:rPr>
        <w:t>建筑砂浆配合比设计规程</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GB/T 29906                      </w:t>
      </w:r>
      <w:r w:rsidRPr="00E363C7">
        <w:rPr>
          <w:rFonts w:ascii="Times New Roman" w:hAnsi="Times New Roman" w:cs="Times New Roman"/>
        </w:rPr>
        <w:t>模塑聚苯板薄抹灰外墙外保温系统材料</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GB/T 25181-2010                 </w:t>
      </w:r>
      <w:r w:rsidRPr="00E363C7">
        <w:rPr>
          <w:rFonts w:ascii="Times New Roman" w:hAnsi="Times New Roman" w:cs="Times New Roman"/>
          <w:sz w:val="16"/>
        </w:rPr>
        <w:t xml:space="preserve"> </w:t>
      </w:r>
      <w:r w:rsidRPr="00E363C7">
        <w:rPr>
          <w:rFonts w:ascii="Times New Roman" w:hAnsi="Times New Roman" w:cs="Times New Roman"/>
        </w:rPr>
        <w:t>预拌砂浆</w:t>
      </w:r>
    </w:p>
    <w:p w:rsidR="009D7F6C" w:rsidRPr="00E363C7" w:rsidRDefault="009D7F6C" w:rsidP="00AE31E3">
      <w:pPr>
        <w:pStyle w:val="a8"/>
        <w:rPr>
          <w:rFonts w:ascii="Times New Roman" w:hAnsi="Times New Roman" w:cs="Times New Roman"/>
        </w:rPr>
      </w:pPr>
      <w:r w:rsidRPr="00E363C7">
        <w:rPr>
          <w:rFonts w:ascii="Times New Roman" w:hAnsi="Times New Roman" w:cs="Times New Roman"/>
        </w:rPr>
        <w:t xml:space="preserve">GB/T 28627-2012                 </w:t>
      </w:r>
      <w:r w:rsidRPr="00E363C7">
        <w:rPr>
          <w:rFonts w:ascii="Times New Roman" w:hAnsi="Times New Roman" w:cs="Times New Roman"/>
          <w:sz w:val="16"/>
        </w:rPr>
        <w:t xml:space="preserve"> </w:t>
      </w:r>
      <w:r w:rsidRPr="00E363C7">
        <w:rPr>
          <w:rFonts w:ascii="Times New Roman" w:hAnsi="Times New Roman" w:cs="Times New Roman"/>
        </w:rPr>
        <w:t>抹灰石膏</w:t>
      </w:r>
    </w:p>
    <w:p w:rsidR="00D75B32" w:rsidRPr="00E363C7" w:rsidRDefault="00C50234" w:rsidP="00AE31E3">
      <w:pPr>
        <w:pStyle w:val="a9"/>
        <w:spacing w:beforeLines="50" w:before="156" w:afterLines="50" w:after="156"/>
        <w:jc w:val="left"/>
        <w:rPr>
          <w:rFonts w:ascii="Times New Roman" w:eastAsiaTheme="minorEastAsia"/>
        </w:rPr>
      </w:pPr>
      <w:r w:rsidRPr="00E363C7">
        <w:rPr>
          <w:rFonts w:ascii="Times New Roman" w:eastAsiaTheme="minorEastAsia"/>
        </w:rPr>
        <w:t xml:space="preserve">3 </w:t>
      </w:r>
      <w:r w:rsidR="00D75B32" w:rsidRPr="00E363C7">
        <w:rPr>
          <w:rFonts w:hAnsi="黑体"/>
        </w:rPr>
        <w:t>术语和定义</w:t>
      </w:r>
    </w:p>
    <w:p w:rsidR="00D75B32" w:rsidRPr="00E363C7" w:rsidRDefault="008D2E85" w:rsidP="00AE31E3">
      <w:pPr>
        <w:pStyle w:val="a8"/>
        <w:rPr>
          <w:rFonts w:ascii="Times New Roman" w:hAnsi="Times New Roman" w:cs="Times New Roman"/>
        </w:rPr>
      </w:pPr>
      <w:r w:rsidRPr="00E363C7">
        <w:rPr>
          <w:rFonts w:ascii="Times New Roman" w:hAnsi="Times New Roman" w:cs="Times New Roman"/>
        </w:rPr>
        <w:t>单层防水装饰砂浆</w:t>
      </w:r>
      <w:r w:rsidRPr="00E363C7">
        <w:rPr>
          <w:rFonts w:ascii="Times New Roman" w:hAnsi="Times New Roman" w:cs="Times New Roman"/>
        </w:rPr>
        <w:t xml:space="preserve">  </w:t>
      </w:r>
      <w:r w:rsidR="009D7F6C" w:rsidRPr="00E363C7">
        <w:rPr>
          <w:rFonts w:ascii="Times New Roman" w:hAnsi="Times New Roman" w:cs="Times New Roman"/>
        </w:rPr>
        <w:t>Monolayer waterproof decoration mortar</w:t>
      </w:r>
    </w:p>
    <w:p w:rsidR="006C5B9D" w:rsidRPr="00E363C7" w:rsidRDefault="008D2E85" w:rsidP="00AE31E3">
      <w:pPr>
        <w:pStyle w:val="a8"/>
        <w:rPr>
          <w:rFonts w:ascii="Times New Roman" w:hAnsi="Times New Roman" w:cs="Times New Roman"/>
          <w:kern w:val="0"/>
          <w:szCs w:val="20"/>
        </w:rPr>
      </w:pPr>
      <w:r w:rsidRPr="00E363C7">
        <w:rPr>
          <w:rFonts w:ascii="Times New Roman" w:hAnsi="Times New Roman" w:cs="Times New Roman"/>
        </w:rPr>
        <w:t>由无机胶凝材料、级配砂、外加剂和无机颜料制成的用于建筑内外墙的</w:t>
      </w:r>
      <w:r w:rsidRPr="00E363C7">
        <w:rPr>
          <w:rFonts w:ascii="Times New Roman" w:hAnsi="Times New Roman" w:cs="Times New Roman"/>
          <w:kern w:val="0"/>
        </w:rPr>
        <w:t>具有防水和装饰功能的</w:t>
      </w:r>
      <w:r w:rsidR="00470D42">
        <w:rPr>
          <w:rFonts w:ascii="Times New Roman" w:hAnsi="Times New Roman" w:cs="Times New Roman" w:hint="eastAsia"/>
          <w:kern w:val="0"/>
        </w:rPr>
        <w:t>干粉</w:t>
      </w:r>
      <w:r w:rsidRPr="00E363C7">
        <w:rPr>
          <w:rFonts w:ascii="Times New Roman" w:hAnsi="Times New Roman" w:cs="Times New Roman"/>
          <w:kern w:val="0"/>
        </w:rPr>
        <w:t>饰面材料。</w:t>
      </w:r>
    </w:p>
    <w:p w:rsidR="00D75B32" w:rsidRPr="00E363C7" w:rsidRDefault="008D2E85" w:rsidP="00AE31E3">
      <w:pPr>
        <w:pStyle w:val="a9"/>
        <w:numPr>
          <w:ilvl w:val="0"/>
          <w:numId w:val="6"/>
        </w:numPr>
        <w:spacing w:beforeLines="50" w:before="156" w:afterLines="50" w:after="156"/>
        <w:rPr>
          <w:rFonts w:ascii="Times New Roman" w:eastAsiaTheme="minorEastAsia"/>
        </w:rPr>
      </w:pPr>
      <w:r w:rsidRPr="00E363C7">
        <w:rPr>
          <w:rFonts w:hAnsi="黑体"/>
        </w:rPr>
        <w:t>代号</w:t>
      </w:r>
      <w:r w:rsidRPr="00E363C7">
        <w:rPr>
          <w:rFonts w:ascii="Times New Roman" w:eastAsiaTheme="minorEastAsia"/>
        </w:rPr>
        <w:t>和</w:t>
      </w:r>
      <w:r w:rsidRPr="00E363C7">
        <w:rPr>
          <w:rFonts w:hAnsi="黑体"/>
        </w:rPr>
        <w:t>标记</w:t>
      </w:r>
    </w:p>
    <w:p w:rsidR="00D75B32" w:rsidRPr="00AE31E3" w:rsidRDefault="008D2E85" w:rsidP="00AE31E3">
      <w:pPr>
        <w:pStyle w:val="a"/>
        <w:numPr>
          <w:ilvl w:val="1"/>
          <w:numId w:val="6"/>
        </w:numPr>
        <w:spacing w:before="156" w:after="156"/>
        <w:jc w:val="both"/>
        <w:rPr>
          <w:rFonts w:hAnsi="黑体"/>
          <w:szCs w:val="20"/>
        </w:rPr>
      </w:pPr>
      <w:r w:rsidRPr="00AE31E3">
        <w:rPr>
          <w:rFonts w:hAnsi="黑体"/>
          <w:szCs w:val="20"/>
        </w:rPr>
        <w:t>代号</w:t>
      </w:r>
    </w:p>
    <w:p w:rsidR="008D2E85" w:rsidRPr="00E363C7" w:rsidRDefault="008D2E85" w:rsidP="00AE31E3">
      <w:pPr>
        <w:pStyle w:val="a8"/>
        <w:rPr>
          <w:rFonts w:ascii="Times New Roman" w:hAnsi="Times New Roman" w:cs="Times New Roman"/>
        </w:rPr>
      </w:pPr>
      <w:r w:rsidRPr="00E363C7">
        <w:rPr>
          <w:rFonts w:ascii="Times New Roman" w:hAnsi="Times New Roman" w:cs="Times New Roman"/>
          <w:kern w:val="0"/>
        </w:rPr>
        <w:t>单层防水装饰砂浆的代号为</w:t>
      </w:r>
      <w:r w:rsidRPr="00E363C7">
        <w:rPr>
          <w:rFonts w:ascii="Times New Roman" w:hAnsi="Times New Roman" w:cs="Times New Roman"/>
          <w:kern w:val="0"/>
        </w:rPr>
        <w:t>“M”</w:t>
      </w:r>
      <w:r w:rsidRPr="00E363C7">
        <w:rPr>
          <w:rFonts w:ascii="Times New Roman" w:hAnsi="Times New Roman" w:cs="Times New Roman"/>
          <w:kern w:val="0"/>
        </w:rPr>
        <w:t>。</w:t>
      </w:r>
    </w:p>
    <w:p w:rsidR="00D75B32" w:rsidRPr="00AE31E3" w:rsidRDefault="00D75B32" w:rsidP="00AE31E3">
      <w:pPr>
        <w:pStyle w:val="a"/>
        <w:numPr>
          <w:ilvl w:val="1"/>
          <w:numId w:val="6"/>
        </w:numPr>
        <w:spacing w:before="156" w:after="156"/>
        <w:jc w:val="both"/>
        <w:rPr>
          <w:rFonts w:hAnsi="黑体"/>
          <w:szCs w:val="20"/>
        </w:rPr>
      </w:pPr>
      <w:r w:rsidRPr="00AE31E3">
        <w:rPr>
          <w:rFonts w:hAnsi="黑体"/>
          <w:szCs w:val="20"/>
        </w:rPr>
        <w:t>标记</w:t>
      </w:r>
    </w:p>
    <w:p w:rsidR="00910282" w:rsidRPr="00E363C7" w:rsidRDefault="008D2E85" w:rsidP="00AE31E3">
      <w:pPr>
        <w:pStyle w:val="a8"/>
        <w:rPr>
          <w:rFonts w:ascii="Times New Roman" w:hAnsi="Times New Roman" w:cs="Times New Roman"/>
        </w:rPr>
      </w:pPr>
      <w:r w:rsidRPr="00E363C7">
        <w:rPr>
          <w:rFonts w:ascii="Times New Roman" w:hAnsi="Times New Roman" w:cs="Times New Roman"/>
          <w:kern w:val="0"/>
        </w:rPr>
        <w:t>单层防水装饰砂浆按产品代号、标准编号的顺序进行标记。</w:t>
      </w:r>
      <w:r w:rsidR="00910282" w:rsidRPr="00E363C7">
        <w:rPr>
          <w:rFonts w:ascii="Times New Roman" w:hAnsi="Times New Roman" w:cs="Times New Roman"/>
        </w:rPr>
        <w:t xml:space="preserve">                 </w:t>
      </w:r>
    </w:p>
    <w:p w:rsidR="00117F22" w:rsidRPr="00E363C7" w:rsidRDefault="008D2E85" w:rsidP="00AE31E3">
      <w:pPr>
        <w:pStyle w:val="a9"/>
        <w:numPr>
          <w:ilvl w:val="0"/>
          <w:numId w:val="6"/>
        </w:numPr>
        <w:spacing w:beforeLines="50" w:before="156" w:afterLines="50" w:after="156"/>
        <w:rPr>
          <w:rFonts w:hAnsi="黑体"/>
        </w:rPr>
      </w:pPr>
      <w:r w:rsidRPr="00E363C7">
        <w:rPr>
          <w:rFonts w:hAnsi="黑体"/>
        </w:rPr>
        <w:t>技术要求</w:t>
      </w:r>
    </w:p>
    <w:p w:rsidR="008D2E85" w:rsidRDefault="008D2E85" w:rsidP="00AE31E3">
      <w:pPr>
        <w:pStyle w:val="a8"/>
        <w:rPr>
          <w:rFonts w:hAnsi="宋体"/>
          <w:kern w:val="0"/>
        </w:rPr>
      </w:pPr>
      <w:r w:rsidRPr="00E363C7">
        <w:rPr>
          <w:rFonts w:ascii="Times New Roman" w:hAnsi="Times New Roman" w:cs="Times New Roman"/>
          <w:kern w:val="0"/>
        </w:rPr>
        <w:t>单层防水装饰砂浆技术要求应符合表</w:t>
      </w:r>
      <w:r w:rsidRPr="00E363C7">
        <w:rPr>
          <w:rFonts w:ascii="Times New Roman" w:hAnsi="Times New Roman" w:cs="Times New Roman"/>
          <w:kern w:val="0"/>
        </w:rPr>
        <w:t>1</w:t>
      </w:r>
      <w:r w:rsidRPr="00E363C7">
        <w:rPr>
          <w:rFonts w:ascii="Times New Roman" w:hAnsi="Times New Roman" w:cs="Times New Roman"/>
          <w:kern w:val="0"/>
        </w:rPr>
        <w:t>的规定。</w:t>
      </w:r>
    </w:p>
    <w:p w:rsidR="00E363C7" w:rsidRDefault="00E363C7" w:rsidP="00AE31E3">
      <w:pPr>
        <w:pStyle w:val="a8"/>
        <w:jc w:val="center"/>
        <w:rPr>
          <w:rFonts w:hAnsi="宋体"/>
          <w:kern w:val="0"/>
        </w:rPr>
      </w:pPr>
    </w:p>
    <w:p w:rsidR="00E363C7" w:rsidRDefault="00E363C7" w:rsidP="00AE31E3">
      <w:pPr>
        <w:pStyle w:val="a8"/>
        <w:jc w:val="center"/>
        <w:rPr>
          <w:rFonts w:hAnsi="宋体"/>
          <w:kern w:val="0"/>
        </w:rPr>
      </w:pPr>
    </w:p>
    <w:p w:rsidR="00E363C7" w:rsidRDefault="00E363C7" w:rsidP="00AE31E3">
      <w:pPr>
        <w:pStyle w:val="a8"/>
        <w:jc w:val="center"/>
        <w:rPr>
          <w:rFonts w:hAnsi="宋体"/>
          <w:kern w:val="0"/>
        </w:rPr>
      </w:pPr>
    </w:p>
    <w:p w:rsidR="008D2E85" w:rsidRPr="00532BBD" w:rsidRDefault="008D2E85" w:rsidP="00AE31E3">
      <w:pPr>
        <w:pStyle w:val="a8"/>
        <w:jc w:val="center"/>
        <w:rPr>
          <w:rFonts w:ascii="黑体" w:eastAsia="黑体" w:hAnsi="黑体"/>
          <w:kern w:val="0"/>
        </w:rPr>
      </w:pPr>
      <w:r w:rsidRPr="00532BBD">
        <w:rPr>
          <w:rFonts w:ascii="黑体" w:eastAsia="黑体" w:hAnsi="黑体" w:hint="eastAsia"/>
          <w:kern w:val="0"/>
        </w:rPr>
        <w:t>表1 单层防水装饰砂浆技术要求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3458"/>
        <w:gridCol w:w="4052"/>
      </w:tblGrid>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序号</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项目</w:t>
            </w:r>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技术要求</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干密度，</w:t>
            </w:r>
            <w:r w:rsidRPr="00532BBD">
              <w:rPr>
                <w:rFonts w:eastAsiaTheme="minorEastAsia"/>
                <w:sz w:val="18"/>
                <w:szCs w:val="21"/>
              </w:rPr>
              <w:t>kg/m³</w:t>
            </w:r>
          </w:p>
        </w:tc>
        <w:tc>
          <w:tcPr>
            <w:tcW w:w="3880" w:type="dxa"/>
            <w:tcBorders>
              <w:top w:val="single" w:sz="4" w:space="0" w:color="000000"/>
              <w:left w:val="single" w:sz="4" w:space="0" w:color="000000"/>
              <w:bottom w:val="single" w:sz="4" w:space="0" w:color="auto"/>
              <w:right w:val="single" w:sz="4" w:space="0" w:color="auto"/>
            </w:tcBorders>
            <w:vAlign w:val="center"/>
            <w:hideMark/>
          </w:tcPr>
          <w:p w:rsidR="008D2E85" w:rsidRPr="00532BBD" w:rsidRDefault="008D2E85" w:rsidP="00AE31E3">
            <w:pPr>
              <w:spacing w:before="120" w:after="120"/>
              <w:ind w:rightChars="-51" w:right="-107"/>
              <w:jc w:val="center"/>
              <w:rPr>
                <w:rFonts w:eastAsiaTheme="minorEastAsia"/>
                <w:sz w:val="18"/>
                <w:szCs w:val="21"/>
              </w:rPr>
            </w:pPr>
            <w:r w:rsidRPr="00532BBD">
              <w:rPr>
                <w:rFonts w:eastAsiaTheme="minorEastAsia"/>
                <w:sz w:val="18"/>
                <w:szCs w:val="21"/>
              </w:rPr>
              <w:t>≤1800</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凝结时间，</w:t>
            </w:r>
            <w:r w:rsidRPr="00532BBD">
              <w:rPr>
                <w:rFonts w:eastAsiaTheme="minorEastAsia"/>
                <w:sz w:val="18"/>
                <w:szCs w:val="21"/>
              </w:rPr>
              <w:t>h</w:t>
            </w:r>
          </w:p>
        </w:tc>
        <w:tc>
          <w:tcPr>
            <w:tcW w:w="3880" w:type="dxa"/>
            <w:tcBorders>
              <w:top w:val="single" w:sz="4" w:space="0" w:color="000000"/>
              <w:left w:val="single" w:sz="4" w:space="0" w:color="000000"/>
              <w:bottom w:val="single" w:sz="4" w:space="0" w:color="auto"/>
              <w:right w:val="single" w:sz="4" w:space="0" w:color="auto"/>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3</w:t>
            </w:r>
            <w:r w:rsidR="00E363C7" w:rsidRPr="00532BBD">
              <w:rPr>
                <w:rFonts w:eastAsiaTheme="minorEastAsia"/>
                <w:sz w:val="18"/>
                <w:szCs w:val="21"/>
              </w:rPr>
              <w:t>～</w:t>
            </w:r>
            <w:r w:rsidRPr="00532BBD">
              <w:rPr>
                <w:rFonts w:eastAsiaTheme="minorEastAsia"/>
                <w:sz w:val="18"/>
                <w:szCs w:val="21"/>
              </w:rPr>
              <w:t>5</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3</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抗折强度，</w:t>
            </w:r>
            <w:proofErr w:type="spellStart"/>
            <w:r w:rsidRPr="00532BBD">
              <w:rPr>
                <w:rFonts w:eastAsiaTheme="minorEastAsia"/>
                <w:sz w:val="18"/>
                <w:szCs w:val="21"/>
              </w:rPr>
              <w:t>MPa</w:t>
            </w:r>
            <w:proofErr w:type="spellEnd"/>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≥1.5</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4</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抗压强度，</w:t>
            </w:r>
            <w:proofErr w:type="spellStart"/>
            <w:r w:rsidRPr="00532BBD">
              <w:rPr>
                <w:rFonts w:eastAsiaTheme="minorEastAsia"/>
                <w:sz w:val="18"/>
                <w:szCs w:val="21"/>
              </w:rPr>
              <w:t>MPa</w:t>
            </w:r>
            <w:proofErr w:type="spellEnd"/>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≥3</w:t>
            </w:r>
            <w:r w:rsidR="00E363C7" w:rsidRPr="00532BBD">
              <w:rPr>
                <w:rFonts w:eastAsiaTheme="minorEastAsia"/>
                <w:sz w:val="18"/>
                <w:szCs w:val="21"/>
              </w:rPr>
              <w:t>.0</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5</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保水率，</w:t>
            </w:r>
            <w:r w:rsidRPr="00532BBD">
              <w:rPr>
                <w:rFonts w:eastAsiaTheme="minorEastAsia"/>
                <w:sz w:val="18"/>
                <w:szCs w:val="21"/>
              </w:rPr>
              <w:t>%</w:t>
            </w:r>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≥82</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6</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吸水量，</w:t>
            </w:r>
            <w:r w:rsidRPr="00532BBD">
              <w:rPr>
                <w:rFonts w:eastAsiaTheme="minorEastAsia"/>
                <w:sz w:val="18"/>
                <w:szCs w:val="21"/>
              </w:rPr>
              <w:t>g/m</w:t>
            </w:r>
            <w:r w:rsidRPr="00532BBD">
              <w:rPr>
                <w:rFonts w:eastAsiaTheme="minorEastAsia"/>
                <w:sz w:val="18"/>
                <w:szCs w:val="21"/>
                <w:vertAlign w:val="superscript"/>
              </w:rPr>
              <w:t>2</w:t>
            </w:r>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≤1000</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7</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拉伸粘结强度，</w:t>
            </w:r>
            <w:proofErr w:type="spellStart"/>
            <w:r w:rsidRPr="00532BBD">
              <w:rPr>
                <w:rFonts w:eastAsiaTheme="minorEastAsia"/>
                <w:sz w:val="18"/>
                <w:szCs w:val="21"/>
              </w:rPr>
              <w:t>MPa</w:t>
            </w:r>
            <w:proofErr w:type="spellEnd"/>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jc w:val="center"/>
              <w:rPr>
                <w:rFonts w:eastAsiaTheme="minorEastAsia"/>
                <w:sz w:val="18"/>
                <w:szCs w:val="21"/>
              </w:rPr>
            </w:pPr>
            <w:r w:rsidRPr="00532BBD">
              <w:rPr>
                <w:rFonts w:eastAsiaTheme="minorEastAsia"/>
                <w:sz w:val="18"/>
                <w:szCs w:val="21"/>
              </w:rPr>
              <w:t>≥0.15</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8</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不透水性</w:t>
            </w:r>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试样内侧无水渗透</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9</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抗色差性</w:t>
            </w:r>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无明显色差</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10</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抗泛碱性</w:t>
            </w:r>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无可见泛碱</w:t>
            </w:r>
          </w:p>
        </w:tc>
      </w:tr>
      <w:tr w:rsidR="008D2E85" w:rsidRPr="00E363C7" w:rsidTr="00837B75">
        <w:trPr>
          <w:trHeight w:val="20"/>
          <w:jc w:val="center"/>
        </w:trPr>
        <w:tc>
          <w:tcPr>
            <w:tcW w:w="969"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11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抗冻性</w:t>
            </w:r>
            <w:r w:rsidRPr="00532BBD">
              <w:rPr>
                <w:rFonts w:eastAsiaTheme="minorEastAsia"/>
                <w:sz w:val="18"/>
                <w:szCs w:val="21"/>
                <w:vertAlign w:val="superscript"/>
              </w:rPr>
              <w:t>a</w:t>
            </w:r>
            <w:r w:rsidRPr="00532BBD">
              <w:rPr>
                <w:rFonts w:eastAsiaTheme="minorEastAsia"/>
                <w:sz w:val="18"/>
                <w:szCs w:val="21"/>
              </w:rPr>
              <w:t>（强度损失率），</w:t>
            </w:r>
            <w:r w:rsidRPr="00532BBD">
              <w:rPr>
                <w:rFonts w:eastAsiaTheme="minorEastAsia"/>
                <w:sz w:val="18"/>
                <w:szCs w:val="21"/>
              </w:rPr>
              <w:t>%</w:t>
            </w:r>
          </w:p>
        </w:tc>
        <w:tc>
          <w:tcPr>
            <w:tcW w:w="3880" w:type="dxa"/>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spacing w:before="120" w:after="120"/>
              <w:jc w:val="center"/>
              <w:rPr>
                <w:rFonts w:eastAsiaTheme="minorEastAsia"/>
                <w:sz w:val="18"/>
                <w:szCs w:val="21"/>
              </w:rPr>
            </w:pPr>
            <w:r w:rsidRPr="00532BBD">
              <w:rPr>
                <w:rFonts w:eastAsiaTheme="minorEastAsia"/>
                <w:sz w:val="18"/>
                <w:szCs w:val="21"/>
              </w:rPr>
              <w:t>≤25</w:t>
            </w:r>
          </w:p>
        </w:tc>
      </w:tr>
      <w:tr w:rsidR="008D2E85" w:rsidRPr="00E363C7" w:rsidTr="00837B75">
        <w:trPr>
          <w:trHeight w:val="20"/>
          <w:jc w:val="center"/>
        </w:trPr>
        <w:tc>
          <w:tcPr>
            <w:tcW w:w="8160" w:type="dxa"/>
            <w:gridSpan w:val="3"/>
            <w:tcBorders>
              <w:top w:val="single" w:sz="4" w:space="0" w:color="000000"/>
              <w:left w:val="single" w:sz="4" w:space="0" w:color="000000"/>
              <w:bottom w:val="single" w:sz="4" w:space="0" w:color="000000"/>
              <w:right w:val="single" w:sz="4" w:space="0" w:color="auto"/>
            </w:tcBorders>
            <w:vAlign w:val="center"/>
            <w:hideMark/>
          </w:tcPr>
          <w:p w:rsidR="008D2E85" w:rsidRPr="00532BBD" w:rsidRDefault="008D2E85" w:rsidP="00AE31E3">
            <w:pPr>
              <w:spacing w:before="120" w:after="120"/>
              <w:rPr>
                <w:rFonts w:eastAsiaTheme="minorEastAsia"/>
                <w:sz w:val="18"/>
                <w:szCs w:val="21"/>
              </w:rPr>
            </w:pPr>
            <w:r w:rsidRPr="00532BBD">
              <w:rPr>
                <w:rFonts w:eastAsiaTheme="minorEastAsia"/>
                <w:sz w:val="18"/>
                <w:szCs w:val="21"/>
              </w:rPr>
              <w:t>注：</w:t>
            </w:r>
            <w:r w:rsidRPr="00532BBD">
              <w:rPr>
                <w:rFonts w:eastAsiaTheme="minorEastAsia"/>
                <w:sz w:val="18"/>
                <w:szCs w:val="21"/>
              </w:rPr>
              <w:t xml:space="preserve">a </w:t>
            </w:r>
            <w:r w:rsidRPr="00532BBD">
              <w:rPr>
                <w:rFonts w:eastAsiaTheme="minorEastAsia"/>
                <w:sz w:val="18"/>
                <w:szCs w:val="21"/>
              </w:rPr>
              <w:t>表示有抗冻性要求时，应进行抗冻性试验</w:t>
            </w:r>
          </w:p>
        </w:tc>
      </w:tr>
    </w:tbl>
    <w:p w:rsidR="000F7A29" w:rsidRPr="00E363C7" w:rsidRDefault="00AF2511" w:rsidP="00AE31E3">
      <w:pPr>
        <w:pStyle w:val="a9"/>
        <w:numPr>
          <w:ilvl w:val="0"/>
          <w:numId w:val="6"/>
        </w:numPr>
        <w:spacing w:beforeLines="50" w:before="156" w:afterLines="50" w:after="156"/>
        <w:rPr>
          <w:rFonts w:hAnsi="黑体"/>
        </w:rPr>
      </w:pPr>
      <w:r w:rsidRPr="00E363C7">
        <w:rPr>
          <w:rFonts w:hAnsi="黑体"/>
        </w:rPr>
        <w:t>试验方法</w:t>
      </w:r>
    </w:p>
    <w:p w:rsidR="00D75B32" w:rsidRPr="00AE31E3" w:rsidRDefault="00AF2511" w:rsidP="00AE31E3">
      <w:pPr>
        <w:pStyle w:val="a"/>
        <w:numPr>
          <w:ilvl w:val="1"/>
          <w:numId w:val="6"/>
        </w:numPr>
        <w:spacing w:before="156" w:after="156"/>
        <w:jc w:val="both"/>
        <w:rPr>
          <w:rFonts w:hAnsi="黑体"/>
          <w:szCs w:val="20"/>
        </w:rPr>
      </w:pPr>
      <w:r w:rsidRPr="00AE31E3">
        <w:rPr>
          <w:rFonts w:hAnsi="黑体"/>
          <w:szCs w:val="20"/>
        </w:rPr>
        <w:t>标准试验条件</w:t>
      </w:r>
    </w:p>
    <w:p w:rsidR="00AF2511" w:rsidRPr="00E363C7" w:rsidRDefault="00AF2511" w:rsidP="00AE31E3">
      <w:pPr>
        <w:pStyle w:val="a8"/>
        <w:rPr>
          <w:rFonts w:ascii="Times New Roman" w:hAnsi="Times New Roman" w:cs="Times New Roman"/>
        </w:rPr>
      </w:pPr>
      <w:r w:rsidRPr="00E363C7">
        <w:rPr>
          <w:rFonts w:ascii="Times New Roman" w:hAnsi="Times New Roman" w:cs="Times New Roman"/>
          <w:bCs/>
          <w:kern w:val="0"/>
        </w:rPr>
        <w:t>温度（</w:t>
      </w:r>
      <w:r w:rsidRPr="00E363C7">
        <w:rPr>
          <w:rFonts w:ascii="Times New Roman" w:hAnsi="Times New Roman" w:cs="Times New Roman"/>
          <w:bCs/>
          <w:kern w:val="0"/>
        </w:rPr>
        <w:t>23±2</w:t>
      </w:r>
      <w:r w:rsidRPr="00E363C7">
        <w:rPr>
          <w:rFonts w:ascii="Times New Roman" w:hAnsi="Times New Roman" w:cs="Times New Roman"/>
          <w:bCs/>
          <w:kern w:val="0"/>
        </w:rPr>
        <w:t>）</w:t>
      </w:r>
      <w:r w:rsidRPr="00E363C7">
        <w:rPr>
          <w:rFonts w:eastAsia="宋体" w:hAnsi="宋体" w:cs="宋体" w:hint="eastAsia"/>
          <w:bCs/>
          <w:kern w:val="0"/>
        </w:rPr>
        <w:t>℃</w:t>
      </w:r>
      <w:r w:rsidRPr="00E363C7">
        <w:rPr>
          <w:rFonts w:ascii="Times New Roman" w:hAnsi="Times New Roman" w:cs="Times New Roman"/>
          <w:bCs/>
          <w:kern w:val="0"/>
        </w:rPr>
        <w:t>，相对湿度为（</w:t>
      </w:r>
      <w:r w:rsidRPr="00E363C7">
        <w:rPr>
          <w:rFonts w:ascii="Times New Roman" w:hAnsi="Times New Roman" w:cs="Times New Roman"/>
          <w:bCs/>
          <w:kern w:val="0"/>
        </w:rPr>
        <w:t>50±5</w:t>
      </w:r>
      <w:r w:rsidRPr="00E363C7">
        <w:rPr>
          <w:rFonts w:ascii="Times New Roman" w:hAnsi="Times New Roman" w:cs="Times New Roman"/>
          <w:bCs/>
          <w:kern w:val="0"/>
        </w:rPr>
        <w:t>）</w:t>
      </w:r>
      <w:r w:rsidRPr="00E363C7">
        <w:rPr>
          <w:rFonts w:ascii="Times New Roman" w:hAnsi="Times New Roman" w:cs="Times New Roman"/>
          <w:bCs/>
          <w:kern w:val="0"/>
        </w:rPr>
        <w:t>%</w:t>
      </w:r>
      <w:r w:rsidRPr="00E363C7">
        <w:rPr>
          <w:rFonts w:ascii="Times New Roman" w:hAnsi="Times New Roman" w:cs="Times New Roman"/>
          <w:bCs/>
          <w:kern w:val="0"/>
        </w:rPr>
        <w:t>。</w:t>
      </w:r>
    </w:p>
    <w:p w:rsidR="00D75B32" w:rsidRPr="00AE31E3" w:rsidRDefault="00AF2511" w:rsidP="00AE31E3">
      <w:pPr>
        <w:pStyle w:val="a"/>
        <w:numPr>
          <w:ilvl w:val="1"/>
          <w:numId w:val="6"/>
        </w:numPr>
        <w:spacing w:before="156" w:after="156"/>
        <w:jc w:val="both"/>
        <w:rPr>
          <w:rFonts w:hAnsi="黑体"/>
          <w:szCs w:val="20"/>
        </w:rPr>
      </w:pPr>
      <w:r w:rsidRPr="00AE31E3">
        <w:rPr>
          <w:rFonts w:hAnsi="黑体"/>
          <w:szCs w:val="20"/>
        </w:rPr>
        <w:t>拌合物的制备</w:t>
      </w:r>
    </w:p>
    <w:p w:rsidR="00AF2511" w:rsidRPr="00E363C7" w:rsidRDefault="00AF2511" w:rsidP="00AE31E3">
      <w:pPr>
        <w:pStyle w:val="a8"/>
        <w:rPr>
          <w:rFonts w:ascii="Times New Roman" w:hAnsi="Times New Roman" w:cs="Times New Roman"/>
          <w:bCs/>
          <w:kern w:val="0"/>
        </w:rPr>
      </w:pPr>
      <w:r w:rsidRPr="00E363C7">
        <w:rPr>
          <w:rFonts w:ascii="Times New Roman" w:hAnsi="Times New Roman" w:cs="Times New Roman"/>
          <w:bCs/>
          <w:kern w:val="0"/>
        </w:rPr>
        <w:t>按生产厂家提供的水灰比拌制砂浆，搅拌方法按</w:t>
      </w:r>
      <w:r w:rsidR="007C6B8D">
        <w:rPr>
          <w:rFonts w:ascii="Times New Roman" w:hAnsi="Times New Roman" w:cs="Times New Roman" w:hint="eastAsia"/>
          <w:bCs/>
          <w:kern w:val="0"/>
        </w:rPr>
        <w:t>下列步骤</w:t>
      </w:r>
      <w:r w:rsidRPr="00E363C7">
        <w:rPr>
          <w:rFonts w:ascii="Times New Roman" w:hAnsi="Times New Roman" w:cs="Times New Roman"/>
          <w:bCs/>
          <w:kern w:val="0"/>
        </w:rPr>
        <w:t>进行</w:t>
      </w:r>
      <w:r w:rsidR="007C6B8D">
        <w:rPr>
          <w:rFonts w:ascii="Times New Roman" w:hAnsi="Times New Roman" w:cs="Times New Roman" w:hint="eastAsia"/>
          <w:bCs/>
          <w:kern w:val="0"/>
        </w:rPr>
        <w:t>操作：</w:t>
      </w:r>
    </w:p>
    <w:p w:rsidR="00AF2511" w:rsidRPr="00E363C7" w:rsidRDefault="00F92936" w:rsidP="00AE31E3">
      <w:pPr>
        <w:pStyle w:val="a8"/>
        <w:rPr>
          <w:rFonts w:ascii="Times New Roman" w:hAnsi="Times New Roman" w:cs="Times New Roman"/>
          <w:bCs/>
          <w:kern w:val="0"/>
        </w:rPr>
      </w:pPr>
      <w:r>
        <w:rPr>
          <w:rFonts w:ascii="Times New Roman" w:hAnsi="Times New Roman" w:cs="Times New Roman" w:hint="eastAsia"/>
          <w:bCs/>
          <w:kern w:val="0"/>
        </w:rPr>
        <w:t xml:space="preserve">a) </w:t>
      </w:r>
      <w:r w:rsidR="00AF2511" w:rsidRPr="00E363C7">
        <w:rPr>
          <w:rFonts w:ascii="Times New Roman" w:hAnsi="Times New Roman" w:cs="Times New Roman"/>
          <w:bCs/>
          <w:kern w:val="0"/>
        </w:rPr>
        <w:t>将水倒入锅中；</w:t>
      </w:r>
    </w:p>
    <w:p w:rsidR="00AF2511" w:rsidRPr="00E363C7" w:rsidRDefault="00F92936" w:rsidP="00AE31E3">
      <w:pPr>
        <w:pStyle w:val="a8"/>
        <w:rPr>
          <w:rFonts w:ascii="Times New Roman" w:hAnsi="Times New Roman" w:cs="Times New Roman"/>
          <w:bCs/>
          <w:kern w:val="0"/>
        </w:rPr>
      </w:pPr>
      <w:r>
        <w:rPr>
          <w:rFonts w:ascii="Times New Roman" w:hAnsi="Times New Roman" w:cs="Times New Roman" w:hint="eastAsia"/>
          <w:bCs/>
          <w:kern w:val="0"/>
        </w:rPr>
        <w:t xml:space="preserve">b) </w:t>
      </w:r>
      <w:r w:rsidR="00AF2511" w:rsidRPr="00E363C7">
        <w:rPr>
          <w:rFonts w:ascii="Times New Roman" w:hAnsi="Times New Roman" w:cs="Times New Roman"/>
          <w:bCs/>
          <w:kern w:val="0"/>
        </w:rPr>
        <w:t>将干粉撒入；</w:t>
      </w:r>
    </w:p>
    <w:p w:rsidR="00AF2511" w:rsidRPr="00E363C7" w:rsidRDefault="00F92936" w:rsidP="00AE31E3">
      <w:pPr>
        <w:pStyle w:val="a8"/>
        <w:rPr>
          <w:rFonts w:ascii="Times New Roman" w:hAnsi="Times New Roman" w:cs="Times New Roman"/>
          <w:bCs/>
          <w:kern w:val="0"/>
        </w:rPr>
      </w:pPr>
      <w:r>
        <w:rPr>
          <w:rFonts w:ascii="Times New Roman" w:hAnsi="Times New Roman" w:cs="Times New Roman" w:hint="eastAsia"/>
          <w:bCs/>
          <w:kern w:val="0"/>
        </w:rPr>
        <w:t xml:space="preserve">c) </w:t>
      </w:r>
      <w:r w:rsidR="00AF2511" w:rsidRPr="00E363C7">
        <w:rPr>
          <w:rFonts w:ascii="Times New Roman" w:hAnsi="Times New Roman" w:cs="Times New Roman"/>
          <w:bCs/>
          <w:kern w:val="0"/>
        </w:rPr>
        <w:t>低速搅拌</w:t>
      </w:r>
      <w:r w:rsidR="00AF2511" w:rsidRPr="00E363C7">
        <w:rPr>
          <w:rFonts w:ascii="Times New Roman" w:hAnsi="Times New Roman" w:cs="Times New Roman"/>
          <w:bCs/>
          <w:kern w:val="0"/>
        </w:rPr>
        <w:t>120s</w:t>
      </w:r>
      <w:r w:rsidR="00AF2511" w:rsidRPr="00E363C7">
        <w:rPr>
          <w:rFonts w:ascii="Times New Roman" w:hAnsi="Times New Roman" w:cs="Times New Roman"/>
          <w:bCs/>
          <w:kern w:val="0"/>
        </w:rPr>
        <w:t>；</w:t>
      </w:r>
    </w:p>
    <w:p w:rsidR="00AF2511" w:rsidRPr="00E363C7" w:rsidRDefault="00F92936" w:rsidP="00AE31E3">
      <w:pPr>
        <w:pStyle w:val="a8"/>
        <w:rPr>
          <w:rFonts w:ascii="Times New Roman" w:hAnsi="Times New Roman" w:cs="Times New Roman"/>
          <w:bCs/>
          <w:kern w:val="0"/>
        </w:rPr>
      </w:pPr>
      <w:r>
        <w:rPr>
          <w:rFonts w:ascii="Times New Roman" w:hAnsi="Times New Roman" w:cs="Times New Roman" w:hint="eastAsia"/>
          <w:bCs/>
          <w:kern w:val="0"/>
        </w:rPr>
        <w:t xml:space="preserve">d) </w:t>
      </w:r>
      <w:r w:rsidR="00AF2511" w:rsidRPr="00E363C7">
        <w:rPr>
          <w:rFonts w:ascii="Times New Roman" w:hAnsi="Times New Roman" w:cs="Times New Roman"/>
          <w:bCs/>
          <w:kern w:val="0"/>
        </w:rPr>
        <w:t>取出搅拌叶；</w:t>
      </w:r>
    </w:p>
    <w:p w:rsidR="00AF2511" w:rsidRPr="00E363C7" w:rsidRDefault="00F92936" w:rsidP="00AE31E3">
      <w:pPr>
        <w:pStyle w:val="a8"/>
        <w:rPr>
          <w:rFonts w:ascii="Times New Roman" w:hAnsi="Times New Roman" w:cs="Times New Roman"/>
          <w:bCs/>
          <w:kern w:val="0"/>
        </w:rPr>
      </w:pPr>
      <w:r>
        <w:rPr>
          <w:rFonts w:ascii="Times New Roman" w:hAnsi="Times New Roman" w:cs="Times New Roman" w:hint="eastAsia"/>
          <w:bCs/>
          <w:kern w:val="0"/>
        </w:rPr>
        <w:t xml:space="preserve">e) </w:t>
      </w:r>
      <w:r w:rsidR="00AF2511" w:rsidRPr="00E363C7">
        <w:rPr>
          <w:rFonts w:ascii="Times New Roman" w:hAnsi="Times New Roman" w:cs="Times New Roman"/>
          <w:bCs/>
          <w:kern w:val="0"/>
        </w:rPr>
        <w:t>120s</w:t>
      </w:r>
      <w:r w:rsidR="00AF2511" w:rsidRPr="00E363C7">
        <w:rPr>
          <w:rFonts w:ascii="Times New Roman" w:hAnsi="Times New Roman" w:cs="Times New Roman"/>
          <w:bCs/>
          <w:kern w:val="0"/>
        </w:rPr>
        <w:t>内取出搅拌叶或搅拌锅壁上的物料；</w:t>
      </w:r>
    </w:p>
    <w:p w:rsidR="00AF2511" w:rsidRPr="00E363C7" w:rsidRDefault="00F92936" w:rsidP="00AE31E3">
      <w:pPr>
        <w:pStyle w:val="a8"/>
        <w:rPr>
          <w:rFonts w:ascii="Times New Roman" w:hAnsi="Times New Roman" w:cs="Times New Roman"/>
        </w:rPr>
      </w:pPr>
      <w:r>
        <w:rPr>
          <w:rFonts w:ascii="Times New Roman" w:hAnsi="Times New Roman" w:cs="Times New Roman" w:hint="eastAsia"/>
          <w:bCs/>
          <w:kern w:val="0"/>
        </w:rPr>
        <w:t xml:space="preserve">f) </w:t>
      </w:r>
      <w:r w:rsidR="00AF2511" w:rsidRPr="00E363C7">
        <w:rPr>
          <w:rFonts w:ascii="Times New Roman" w:hAnsi="Times New Roman" w:cs="Times New Roman"/>
          <w:bCs/>
          <w:kern w:val="0"/>
        </w:rPr>
        <w:t>重新放入搅拌叶，再低速搅拌</w:t>
      </w:r>
      <w:r w:rsidR="00AF2511" w:rsidRPr="00E363C7">
        <w:rPr>
          <w:rFonts w:ascii="Times New Roman" w:hAnsi="Times New Roman" w:cs="Times New Roman"/>
          <w:bCs/>
          <w:kern w:val="0"/>
        </w:rPr>
        <w:t>60s</w:t>
      </w:r>
      <w:r>
        <w:rPr>
          <w:rFonts w:ascii="Times New Roman" w:hAnsi="Times New Roman" w:cs="Times New Roman" w:hint="eastAsia"/>
          <w:bCs/>
          <w:kern w:val="0"/>
        </w:rPr>
        <w:t>完成。</w:t>
      </w:r>
    </w:p>
    <w:p w:rsidR="00AF2511" w:rsidRPr="00E363C7" w:rsidRDefault="00AF2511" w:rsidP="00AE31E3">
      <w:pPr>
        <w:pStyle w:val="a"/>
        <w:numPr>
          <w:ilvl w:val="1"/>
          <w:numId w:val="6"/>
        </w:numPr>
        <w:spacing w:before="156" w:after="156"/>
        <w:rPr>
          <w:rFonts w:hAnsi="黑体"/>
        </w:rPr>
      </w:pPr>
      <w:r w:rsidRPr="00E363C7">
        <w:rPr>
          <w:rFonts w:ascii="Times New Roman" w:eastAsiaTheme="minorEastAsia"/>
        </w:rPr>
        <w:t xml:space="preserve"> </w:t>
      </w:r>
      <w:r w:rsidRPr="00E363C7">
        <w:rPr>
          <w:rFonts w:hAnsi="黑体"/>
        </w:rPr>
        <w:t>干密度</w:t>
      </w:r>
      <w:bookmarkStart w:id="2" w:name="_GoBack"/>
      <w:bookmarkEnd w:id="2"/>
    </w:p>
    <w:p w:rsidR="00AF2511" w:rsidRPr="008D7D34" w:rsidRDefault="00AF2511" w:rsidP="00AE31E3">
      <w:pPr>
        <w:pStyle w:val="a8"/>
        <w:rPr>
          <w:rFonts w:ascii="Times New Roman" w:hAnsi="Times New Roman" w:cs="Times New Roman"/>
          <w:kern w:val="0"/>
        </w:rPr>
      </w:pPr>
      <w:r w:rsidRPr="008D7D34">
        <w:rPr>
          <w:rFonts w:ascii="Times New Roman" w:hAnsi="Times New Roman" w:cs="Times New Roman"/>
          <w:kern w:val="0"/>
        </w:rPr>
        <w:t>按</w:t>
      </w:r>
      <w:r w:rsidRPr="008D7D34">
        <w:rPr>
          <w:rFonts w:ascii="Times New Roman" w:hAnsi="Times New Roman" w:cs="Times New Roman"/>
          <w:kern w:val="0"/>
        </w:rPr>
        <w:t>GB/T 17671</w:t>
      </w:r>
      <w:r w:rsidRPr="008D7D34">
        <w:rPr>
          <w:rFonts w:ascii="Times New Roman" w:hAnsi="Times New Roman" w:cs="Times New Roman"/>
          <w:kern w:val="0"/>
        </w:rPr>
        <w:t>成型试件，在标准试验条件下养护</w:t>
      </w:r>
      <w:r w:rsidRPr="008D7D34">
        <w:rPr>
          <w:rFonts w:ascii="Times New Roman" w:hAnsi="Times New Roman" w:cs="Times New Roman"/>
          <w:kern w:val="0"/>
        </w:rPr>
        <w:t>5d</w:t>
      </w:r>
      <w:r w:rsidRPr="008D7D34">
        <w:rPr>
          <w:rFonts w:ascii="Times New Roman" w:hAnsi="Times New Roman" w:cs="Times New Roman"/>
          <w:kern w:val="0"/>
        </w:rPr>
        <w:t>后脱模，继续在标准试验条件下养护至</w:t>
      </w:r>
      <w:r w:rsidRPr="008D7D34">
        <w:rPr>
          <w:rFonts w:ascii="Times New Roman" w:hAnsi="Times New Roman" w:cs="Times New Roman"/>
          <w:kern w:val="0"/>
        </w:rPr>
        <w:t>28d</w:t>
      </w:r>
      <w:r w:rsidRPr="008D7D34">
        <w:rPr>
          <w:rFonts w:ascii="Times New Roman" w:hAnsi="Times New Roman" w:cs="Times New Roman"/>
          <w:kern w:val="0"/>
        </w:rPr>
        <w:t>，称量三个试件的重量，除以试样体积</w:t>
      </w:r>
      <w:r w:rsidRPr="008D7D34">
        <w:rPr>
          <w:rFonts w:ascii="Times New Roman" w:hAnsi="Times New Roman" w:cs="Times New Roman"/>
          <w:kern w:val="0"/>
        </w:rPr>
        <w:t>2.56×10</w:t>
      </w:r>
      <w:r w:rsidRPr="008D7D34">
        <w:rPr>
          <w:rFonts w:ascii="Times New Roman" w:hAnsi="Times New Roman" w:cs="Times New Roman"/>
          <w:kern w:val="0"/>
          <w:vertAlign w:val="superscript"/>
        </w:rPr>
        <w:t>-4</w:t>
      </w:r>
      <w:r w:rsidRPr="008D7D34">
        <w:rPr>
          <w:rFonts w:ascii="Times New Roman" w:hAnsi="Times New Roman" w:cs="Times New Roman"/>
          <w:kern w:val="0"/>
        </w:rPr>
        <w:t>m</w:t>
      </w:r>
      <w:r w:rsidRPr="008D7D34">
        <w:rPr>
          <w:rFonts w:ascii="Times New Roman" w:hAnsi="Times New Roman" w:cs="Times New Roman"/>
          <w:kern w:val="0"/>
          <w:vertAlign w:val="superscript"/>
        </w:rPr>
        <w:t>3</w:t>
      </w:r>
      <w:r w:rsidRPr="008D7D34">
        <w:rPr>
          <w:rFonts w:ascii="Times New Roman" w:hAnsi="Times New Roman" w:cs="Times New Roman"/>
          <w:kern w:val="0"/>
        </w:rPr>
        <w:t>，取三个试件的算术平均值为干密度试验结果，精确到</w:t>
      </w:r>
      <w:r w:rsidRPr="008D7D34">
        <w:rPr>
          <w:rFonts w:ascii="Times New Roman" w:hAnsi="Times New Roman" w:cs="Times New Roman"/>
          <w:kern w:val="0"/>
        </w:rPr>
        <w:t>1kg/m³</w:t>
      </w:r>
      <w:r w:rsidRPr="008D7D34">
        <w:rPr>
          <w:rFonts w:ascii="Times New Roman" w:hAnsi="Times New Roman" w:cs="Times New Roman"/>
          <w:kern w:val="0"/>
        </w:rPr>
        <w:t>。</w:t>
      </w:r>
    </w:p>
    <w:p w:rsidR="00AF2511" w:rsidRDefault="00AF2511" w:rsidP="00AE31E3">
      <w:pPr>
        <w:pStyle w:val="a"/>
        <w:numPr>
          <w:ilvl w:val="1"/>
          <w:numId w:val="6"/>
        </w:numPr>
        <w:spacing w:before="156" w:after="156"/>
      </w:pPr>
      <w:r>
        <w:rPr>
          <w:rFonts w:hint="eastAsia"/>
        </w:rPr>
        <w:lastRenderedPageBreak/>
        <w:t>凝结时间</w:t>
      </w:r>
    </w:p>
    <w:p w:rsidR="00AF2511" w:rsidRDefault="00AF2511" w:rsidP="00AE31E3">
      <w:pPr>
        <w:pStyle w:val="a8"/>
      </w:pPr>
      <w:r w:rsidRPr="00CB0FDB">
        <w:rPr>
          <w:rFonts w:ascii="Times New Roman" w:hAnsi="Times New Roman" w:cs="Times New Roman"/>
        </w:rPr>
        <w:t>按</w:t>
      </w:r>
      <w:r w:rsidR="008D7D34" w:rsidRPr="00CB0FDB">
        <w:rPr>
          <w:rFonts w:ascii="Times New Roman" w:hAnsi="Times New Roman" w:cs="Times New Roman"/>
        </w:rPr>
        <w:t>JGJ</w:t>
      </w:r>
      <w:r w:rsidR="00837B75">
        <w:rPr>
          <w:rFonts w:ascii="Times New Roman" w:hAnsi="Times New Roman" w:cs="Times New Roman" w:hint="eastAsia"/>
        </w:rPr>
        <w:t>/T</w:t>
      </w:r>
      <w:r w:rsidR="008D7D34" w:rsidRPr="00CB0FDB">
        <w:rPr>
          <w:rFonts w:ascii="Times New Roman" w:hAnsi="Times New Roman" w:cs="Times New Roman"/>
        </w:rPr>
        <w:t xml:space="preserve"> </w:t>
      </w:r>
      <w:r w:rsidRPr="00CB0FDB">
        <w:rPr>
          <w:rFonts w:ascii="Times New Roman" w:hAnsi="Times New Roman" w:cs="Times New Roman"/>
        </w:rPr>
        <w:t>70-</w:t>
      </w:r>
      <w:r w:rsidRPr="00CB0FDB">
        <w:rPr>
          <w:rFonts w:ascii="Times New Roman" w:hAnsi="Times New Roman" w:cs="Times New Roman"/>
          <w:kern w:val="0"/>
        </w:rPr>
        <w:t>2009</w:t>
      </w:r>
      <w:r w:rsidRPr="00CB0FDB">
        <w:rPr>
          <w:rFonts w:ascii="Times New Roman" w:hAnsi="Times New Roman" w:cs="Times New Roman"/>
        </w:rPr>
        <w:t>规定进行</w:t>
      </w:r>
      <w:r>
        <w:rPr>
          <w:rFonts w:hint="eastAsia"/>
        </w:rPr>
        <w:t>。</w:t>
      </w:r>
    </w:p>
    <w:p w:rsidR="00AF2511" w:rsidRDefault="00AF2511" w:rsidP="00AE31E3">
      <w:pPr>
        <w:pStyle w:val="a"/>
        <w:numPr>
          <w:ilvl w:val="1"/>
          <w:numId w:val="6"/>
        </w:numPr>
        <w:spacing w:before="156" w:after="156"/>
      </w:pPr>
      <w:r>
        <w:rPr>
          <w:rFonts w:hint="eastAsia"/>
        </w:rPr>
        <w:t>抗折、抗压</w:t>
      </w:r>
      <w:r w:rsidR="006D496E">
        <w:rPr>
          <w:rFonts w:hint="eastAsia"/>
        </w:rPr>
        <w:t>强度</w:t>
      </w:r>
    </w:p>
    <w:p w:rsidR="006D496E" w:rsidRPr="008D7D34" w:rsidRDefault="006D496E" w:rsidP="00AE31E3">
      <w:pPr>
        <w:pStyle w:val="a8"/>
        <w:rPr>
          <w:rFonts w:ascii="Times New Roman" w:hAnsi="Times New Roman" w:cs="Times New Roman"/>
        </w:rPr>
      </w:pPr>
      <w:r w:rsidRPr="008D7D34">
        <w:rPr>
          <w:rFonts w:ascii="Times New Roman" w:hAnsi="Times New Roman" w:cs="Times New Roman"/>
        </w:rPr>
        <w:t>按</w:t>
      </w:r>
      <w:r w:rsidRPr="008D7D34">
        <w:rPr>
          <w:rFonts w:ascii="Times New Roman" w:hAnsi="Times New Roman" w:cs="Times New Roman"/>
        </w:rPr>
        <w:t>GB/T 17671</w:t>
      </w:r>
      <w:r w:rsidRPr="008D7D34">
        <w:rPr>
          <w:rFonts w:ascii="Times New Roman" w:hAnsi="Times New Roman" w:cs="Times New Roman"/>
        </w:rPr>
        <w:t>规定进行，所成型试件需在标准试验条件下养护至</w:t>
      </w:r>
      <w:r w:rsidRPr="008D7D34">
        <w:rPr>
          <w:rFonts w:ascii="Times New Roman" w:hAnsi="Times New Roman" w:cs="Times New Roman"/>
        </w:rPr>
        <w:t>5d</w:t>
      </w:r>
      <w:r w:rsidRPr="008D7D34">
        <w:rPr>
          <w:rFonts w:ascii="Times New Roman" w:hAnsi="Times New Roman" w:cs="Times New Roman"/>
        </w:rPr>
        <w:t>后脱模，再在标准试验条件下养护至</w:t>
      </w:r>
      <w:r w:rsidRPr="008D7D34">
        <w:rPr>
          <w:rFonts w:ascii="Times New Roman" w:hAnsi="Times New Roman" w:cs="Times New Roman"/>
        </w:rPr>
        <w:t>28d</w:t>
      </w:r>
      <w:r w:rsidRPr="008D7D34">
        <w:rPr>
          <w:rFonts w:ascii="Times New Roman" w:hAnsi="Times New Roman" w:cs="Times New Roman"/>
        </w:rPr>
        <w:t>后试验。</w:t>
      </w:r>
    </w:p>
    <w:p w:rsidR="006D496E" w:rsidRDefault="006D496E" w:rsidP="00AE31E3">
      <w:pPr>
        <w:pStyle w:val="a"/>
        <w:numPr>
          <w:ilvl w:val="1"/>
          <w:numId w:val="6"/>
        </w:numPr>
        <w:spacing w:before="156" w:after="156"/>
      </w:pPr>
      <w:r>
        <w:rPr>
          <w:rFonts w:hint="eastAsia"/>
        </w:rPr>
        <w:t>保水率</w:t>
      </w:r>
    </w:p>
    <w:p w:rsidR="00654DC2" w:rsidRPr="008D7D34" w:rsidRDefault="00654DC2" w:rsidP="00AE31E3">
      <w:pPr>
        <w:pStyle w:val="a8"/>
        <w:rPr>
          <w:rFonts w:ascii="Times New Roman" w:hAnsi="Times New Roman" w:cs="Times New Roman"/>
        </w:rPr>
      </w:pPr>
      <w:r w:rsidRPr="008D7D34">
        <w:rPr>
          <w:rFonts w:ascii="Times New Roman" w:hAnsi="Times New Roman" w:cs="Times New Roman"/>
        </w:rPr>
        <w:t>按附录</w:t>
      </w:r>
      <w:r w:rsidRPr="008D7D34">
        <w:rPr>
          <w:rFonts w:ascii="Times New Roman" w:hAnsi="Times New Roman" w:cs="Times New Roman"/>
        </w:rPr>
        <w:t>A</w:t>
      </w:r>
      <w:r w:rsidRPr="008D7D34">
        <w:rPr>
          <w:rFonts w:ascii="Times New Roman" w:hAnsi="Times New Roman" w:cs="Times New Roman"/>
        </w:rPr>
        <w:t>规定进行。</w:t>
      </w:r>
    </w:p>
    <w:p w:rsidR="006D496E" w:rsidRDefault="006D496E" w:rsidP="00AE31E3">
      <w:pPr>
        <w:pStyle w:val="a"/>
        <w:numPr>
          <w:ilvl w:val="1"/>
          <w:numId w:val="6"/>
        </w:numPr>
        <w:spacing w:before="156" w:after="156"/>
      </w:pPr>
      <w:r>
        <w:rPr>
          <w:rFonts w:hint="eastAsia"/>
        </w:rPr>
        <w:t>吸水量</w:t>
      </w:r>
    </w:p>
    <w:p w:rsidR="006D496E" w:rsidRPr="008D7D34" w:rsidRDefault="006D496E" w:rsidP="00AE31E3">
      <w:pPr>
        <w:pStyle w:val="a8"/>
        <w:rPr>
          <w:rFonts w:ascii="Times New Roman" w:hAnsi="Times New Roman" w:cs="Times New Roman"/>
        </w:rPr>
      </w:pPr>
      <w:r w:rsidRPr="008D7D34">
        <w:rPr>
          <w:rFonts w:ascii="Times New Roman" w:hAnsi="Times New Roman" w:cs="Times New Roman"/>
          <w:kern w:val="0"/>
        </w:rPr>
        <w:t>按</w:t>
      </w:r>
      <w:r w:rsidRPr="008D7D34">
        <w:rPr>
          <w:rFonts w:ascii="Times New Roman" w:hAnsi="Times New Roman" w:cs="Times New Roman"/>
          <w:kern w:val="0"/>
          <w:lang w:val="de-DE"/>
        </w:rPr>
        <w:t>GB/T 29906</w:t>
      </w:r>
      <w:r w:rsidR="008D7D34">
        <w:rPr>
          <w:rFonts w:ascii="Times New Roman" w:hAnsi="Times New Roman" w:cs="Times New Roman" w:hint="eastAsia"/>
          <w:kern w:val="0"/>
          <w:lang w:val="de-DE"/>
        </w:rPr>
        <w:t>中</w:t>
      </w:r>
      <w:r w:rsidR="008D7D34">
        <w:rPr>
          <w:rFonts w:ascii="Times New Roman" w:hAnsi="Times New Roman" w:cs="Times New Roman" w:hint="eastAsia"/>
          <w:kern w:val="0"/>
          <w:lang w:val="de-DE"/>
        </w:rPr>
        <w:t>6.3.3</w:t>
      </w:r>
      <w:r w:rsidRPr="008D7D34">
        <w:rPr>
          <w:rFonts w:ascii="Times New Roman" w:hAnsi="Times New Roman" w:cs="Times New Roman"/>
          <w:kern w:val="0"/>
          <w:lang w:val="de-DE"/>
        </w:rPr>
        <w:t>规定进行。</w:t>
      </w:r>
    </w:p>
    <w:p w:rsidR="006D496E" w:rsidRDefault="006D496E" w:rsidP="00AE31E3">
      <w:pPr>
        <w:pStyle w:val="a"/>
        <w:numPr>
          <w:ilvl w:val="1"/>
          <w:numId w:val="6"/>
        </w:numPr>
        <w:spacing w:before="156" w:after="156"/>
      </w:pPr>
      <w:r>
        <w:rPr>
          <w:rFonts w:hint="eastAsia"/>
        </w:rPr>
        <w:t>拉伸粘结强度</w:t>
      </w:r>
    </w:p>
    <w:p w:rsidR="0023432A" w:rsidRPr="00CB0FDB" w:rsidRDefault="00DA4A11" w:rsidP="00AE31E3">
      <w:pPr>
        <w:pStyle w:val="a8"/>
        <w:rPr>
          <w:rFonts w:ascii="Times New Roman" w:hAnsi="Times New Roman" w:cs="Times New Roman"/>
        </w:rPr>
      </w:pPr>
      <w:r w:rsidRPr="00CB0FDB">
        <w:rPr>
          <w:rFonts w:ascii="Times New Roman" w:hAnsi="Times New Roman" w:cs="Times New Roman"/>
        </w:rPr>
        <w:t>按</w:t>
      </w:r>
      <w:r w:rsidR="00532BBD">
        <w:rPr>
          <w:rFonts w:ascii="Times New Roman" w:hAnsi="Times New Roman" w:cs="Times New Roman" w:hint="eastAsia"/>
        </w:rPr>
        <w:t>JC/T 1024-2007</w:t>
      </w:r>
      <w:r w:rsidR="00532BBD">
        <w:rPr>
          <w:rFonts w:ascii="Times New Roman" w:hAnsi="Times New Roman" w:cs="Times New Roman" w:hint="eastAsia"/>
        </w:rPr>
        <w:t>中的</w:t>
      </w:r>
      <w:r w:rsidR="00532BBD">
        <w:rPr>
          <w:rFonts w:ascii="Times New Roman" w:hAnsi="Times New Roman" w:cs="Times New Roman" w:hint="eastAsia"/>
        </w:rPr>
        <w:t>7.9</w:t>
      </w:r>
      <w:r w:rsidRPr="00CB0FDB">
        <w:rPr>
          <w:rFonts w:ascii="Times New Roman" w:hAnsi="Times New Roman" w:cs="Times New Roman"/>
        </w:rPr>
        <w:t>规定进行。</w:t>
      </w:r>
    </w:p>
    <w:p w:rsidR="006D496E" w:rsidRDefault="006D496E" w:rsidP="00AE31E3">
      <w:pPr>
        <w:pStyle w:val="a"/>
        <w:numPr>
          <w:ilvl w:val="1"/>
          <w:numId w:val="6"/>
        </w:numPr>
        <w:spacing w:before="156" w:after="156"/>
      </w:pPr>
      <w:r>
        <w:rPr>
          <w:rFonts w:hint="eastAsia"/>
        </w:rPr>
        <w:t>不透水性</w:t>
      </w:r>
    </w:p>
    <w:p w:rsidR="006D496E" w:rsidRDefault="006D496E" w:rsidP="00AE31E3">
      <w:pPr>
        <w:pStyle w:val="a"/>
        <w:numPr>
          <w:ilvl w:val="0"/>
          <w:numId w:val="0"/>
        </w:numPr>
        <w:spacing w:before="156" w:after="156"/>
      </w:pPr>
      <w:r>
        <w:rPr>
          <w:rFonts w:hint="eastAsia"/>
        </w:rPr>
        <w:t>6.9.1试样</w:t>
      </w:r>
    </w:p>
    <w:p w:rsidR="00660E1B" w:rsidRPr="00CB0FDB" w:rsidRDefault="008D7D34" w:rsidP="00AE31E3">
      <w:pPr>
        <w:ind w:firstLineChars="200" w:firstLine="420"/>
        <w:rPr>
          <w:rFonts w:eastAsiaTheme="minorEastAsia"/>
        </w:rPr>
      </w:pPr>
      <w:r w:rsidRPr="00CB0FDB">
        <w:rPr>
          <w:rFonts w:eastAsiaTheme="minorEastAsia"/>
          <w:kern w:val="0"/>
          <w:szCs w:val="21"/>
        </w:rPr>
        <w:t>在尺寸为</w:t>
      </w:r>
      <w:r w:rsidRPr="00CB0FDB">
        <w:rPr>
          <w:rFonts w:eastAsiaTheme="minorEastAsia"/>
          <w:kern w:val="0"/>
          <w:szCs w:val="21"/>
        </w:rPr>
        <w:t>200mm×200mm×60mm</w:t>
      </w:r>
      <w:r w:rsidRPr="00CB0FDB">
        <w:rPr>
          <w:rFonts w:eastAsiaTheme="minorEastAsia"/>
          <w:kern w:val="0"/>
          <w:szCs w:val="21"/>
        </w:rPr>
        <w:t>的聚苯板上成型装饰砂浆涂层试件</w:t>
      </w:r>
      <w:r w:rsidRPr="00CB0FDB">
        <w:rPr>
          <w:rFonts w:eastAsiaTheme="minorEastAsia"/>
        </w:rPr>
        <w:t>，</w:t>
      </w:r>
      <w:r w:rsidRPr="00CB0FDB">
        <w:rPr>
          <w:rFonts w:eastAsiaTheme="minorEastAsia"/>
          <w:kern w:val="0"/>
          <w:szCs w:val="21"/>
        </w:rPr>
        <w:t>砂浆涂层厚度为</w:t>
      </w:r>
      <w:r w:rsidRPr="00CB0FDB">
        <w:rPr>
          <w:rFonts w:eastAsiaTheme="minorEastAsia"/>
          <w:kern w:val="0"/>
          <w:szCs w:val="21"/>
        </w:rPr>
        <w:t>8mm</w:t>
      </w:r>
      <w:r w:rsidRPr="00CB0FDB">
        <w:rPr>
          <w:rFonts w:eastAsiaTheme="minorEastAsia"/>
        </w:rPr>
        <w:t>，每组砂浆成型</w:t>
      </w:r>
      <w:r w:rsidRPr="00CB0FDB">
        <w:rPr>
          <w:rFonts w:eastAsiaTheme="minorEastAsia"/>
        </w:rPr>
        <w:t>3</w:t>
      </w:r>
      <w:r w:rsidRPr="00CB0FDB">
        <w:rPr>
          <w:rFonts w:eastAsiaTheme="minorEastAsia"/>
        </w:rPr>
        <w:t>个试件，试件在标准养护条件下养护至</w:t>
      </w:r>
      <w:r w:rsidRPr="00CB0FDB">
        <w:rPr>
          <w:rFonts w:eastAsiaTheme="minorEastAsia"/>
        </w:rPr>
        <w:t>7d</w:t>
      </w:r>
      <w:r w:rsidRPr="00CB0FDB">
        <w:rPr>
          <w:rFonts w:eastAsiaTheme="minorEastAsia"/>
        </w:rPr>
        <w:t>，</w:t>
      </w:r>
      <w:r w:rsidRPr="00CB0FDB">
        <w:rPr>
          <w:rFonts w:eastAsiaTheme="minorEastAsia"/>
          <w:kern w:val="0"/>
          <w:szCs w:val="21"/>
        </w:rPr>
        <w:t>去除试件中心部位的聚苯板</w:t>
      </w:r>
      <w:r w:rsidRPr="00CB0FDB">
        <w:rPr>
          <w:rFonts w:eastAsiaTheme="minorEastAsia"/>
        </w:rPr>
        <w:t>，去除部分的尺寸为</w:t>
      </w:r>
      <w:r w:rsidRPr="00CB0FDB">
        <w:rPr>
          <w:rFonts w:eastAsiaTheme="minorEastAsia"/>
        </w:rPr>
        <w:t>100mm×100mm</w:t>
      </w:r>
      <w:r w:rsidRPr="00CB0FDB">
        <w:rPr>
          <w:rFonts w:eastAsiaTheme="minorEastAsia"/>
        </w:rPr>
        <w:t>。</w:t>
      </w:r>
    </w:p>
    <w:p w:rsidR="00660E1B" w:rsidRDefault="00660E1B" w:rsidP="00AE31E3">
      <w:pPr>
        <w:pStyle w:val="a"/>
        <w:numPr>
          <w:ilvl w:val="0"/>
          <w:numId w:val="0"/>
        </w:numPr>
        <w:spacing w:before="156" w:after="156"/>
      </w:pPr>
      <w:r>
        <w:rPr>
          <w:rFonts w:hint="eastAsia"/>
        </w:rPr>
        <w:t>6.9.2试样过程</w:t>
      </w:r>
    </w:p>
    <w:p w:rsidR="00660E1B" w:rsidRDefault="008D7D34" w:rsidP="00AE31E3">
      <w:pPr>
        <w:ind w:firstLineChars="200" w:firstLine="420"/>
      </w:pPr>
      <w:r w:rsidRPr="00704261">
        <w:rPr>
          <w:rFonts w:eastAsiaTheme="minorEastAsia"/>
        </w:rPr>
        <w:t>将试样周边密封，使有砂浆涂层的一面朝下浸入水槽中，浸入水中的深度为</w:t>
      </w:r>
      <w:r w:rsidRPr="00704261">
        <w:rPr>
          <w:rFonts w:eastAsiaTheme="minorEastAsia"/>
        </w:rPr>
        <w:t>50mm</w:t>
      </w:r>
      <w:r w:rsidRPr="00704261">
        <w:rPr>
          <w:rFonts w:eastAsiaTheme="minorEastAsia"/>
        </w:rPr>
        <w:t>（相当于压强</w:t>
      </w:r>
      <w:r w:rsidRPr="00704261">
        <w:rPr>
          <w:rFonts w:eastAsiaTheme="minorEastAsia"/>
        </w:rPr>
        <w:t>0.5kPa</w:t>
      </w:r>
      <w:r w:rsidRPr="00704261">
        <w:rPr>
          <w:rFonts w:eastAsiaTheme="minorEastAsia"/>
        </w:rPr>
        <w:t>），浸水时间达到</w:t>
      </w:r>
      <w:r w:rsidRPr="00704261">
        <w:rPr>
          <w:rFonts w:eastAsiaTheme="minorEastAsia"/>
        </w:rPr>
        <w:t>2h</w:t>
      </w:r>
      <w:r w:rsidRPr="00704261">
        <w:rPr>
          <w:rFonts w:eastAsiaTheme="minorEastAsia"/>
        </w:rPr>
        <w:t>时观察是否有水透过装饰砂浆层，为便于观察，可在水中添加颜色指示剂。</w:t>
      </w:r>
    </w:p>
    <w:p w:rsidR="006D496E" w:rsidRPr="00660E1B" w:rsidRDefault="00660E1B" w:rsidP="00AE31E3">
      <w:pPr>
        <w:pStyle w:val="a"/>
        <w:numPr>
          <w:ilvl w:val="0"/>
          <w:numId w:val="0"/>
        </w:numPr>
        <w:spacing w:before="156" w:after="156"/>
      </w:pPr>
      <w:r>
        <w:t xml:space="preserve">6.9.3 </w:t>
      </w:r>
      <w:r>
        <w:rPr>
          <w:rFonts w:hint="eastAsia"/>
        </w:rPr>
        <w:t>试验结果</w:t>
      </w:r>
    </w:p>
    <w:p w:rsidR="00660E1B" w:rsidRDefault="00660E1B" w:rsidP="00AE31E3">
      <w:pPr>
        <w:ind w:firstLineChars="200" w:firstLine="420"/>
      </w:pPr>
      <w:r>
        <w:t>3</w:t>
      </w:r>
      <w:r>
        <w:rPr>
          <w:rFonts w:hint="eastAsia"/>
        </w:rPr>
        <w:t>个试样均不透水时，试验结果为合格。</w:t>
      </w:r>
    </w:p>
    <w:p w:rsidR="00831FA9" w:rsidRDefault="008D7D34" w:rsidP="00831FA9">
      <w:pPr>
        <w:jc w:val="center"/>
        <w:rPr>
          <w:rFonts w:hint="eastAsia"/>
        </w:rPr>
      </w:pPr>
      <w:r w:rsidRPr="00704261">
        <w:rPr>
          <w:rFonts w:eastAsiaTheme="minorEastAsia"/>
          <w:noProof/>
        </w:rPr>
        <w:drawing>
          <wp:inline distT="0" distB="0" distL="0" distR="0" wp14:anchorId="4DB0A085" wp14:editId="0C0AFAAB">
            <wp:extent cx="3906317" cy="1714373"/>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36399" cy="1727575"/>
                    </a:xfrm>
                    <a:prstGeom prst="rect">
                      <a:avLst/>
                    </a:prstGeom>
                  </pic:spPr>
                </pic:pic>
              </a:graphicData>
            </a:graphic>
          </wp:inline>
        </w:drawing>
      </w:r>
    </w:p>
    <w:p w:rsidR="00831FA9" w:rsidRPr="00831FA9" w:rsidRDefault="00831FA9" w:rsidP="00831FA9">
      <w:pPr>
        <w:jc w:val="center"/>
        <w:rPr>
          <w:rFonts w:ascii="黑体" w:eastAsia="黑体" w:hAnsi="黑体" w:hint="eastAsia"/>
          <w:sz w:val="18"/>
        </w:rPr>
      </w:pPr>
      <w:r w:rsidRPr="00831FA9">
        <w:rPr>
          <w:rFonts w:ascii="黑体" w:eastAsia="黑体" w:hAnsi="黑体" w:hint="eastAsia"/>
          <w:sz w:val="18"/>
        </w:rPr>
        <w:t>图1 不透水性试样成型</w:t>
      </w:r>
      <w:r w:rsidR="00837B75">
        <w:rPr>
          <w:rFonts w:ascii="黑体" w:eastAsia="黑体" w:hAnsi="黑体" w:hint="eastAsia"/>
          <w:sz w:val="18"/>
        </w:rPr>
        <w:t>示意图</w:t>
      </w:r>
    </w:p>
    <w:p w:rsidR="00660E1B" w:rsidRDefault="00660E1B" w:rsidP="00AE31E3">
      <w:pPr>
        <w:pStyle w:val="a"/>
        <w:numPr>
          <w:ilvl w:val="0"/>
          <w:numId w:val="0"/>
        </w:numPr>
        <w:spacing w:before="156" w:after="156"/>
      </w:pPr>
      <w:r>
        <w:t xml:space="preserve">6.10 </w:t>
      </w:r>
      <w:r>
        <w:rPr>
          <w:rFonts w:hint="eastAsia"/>
        </w:rPr>
        <w:t>抗色差性</w:t>
      </w:r>
    </w:p>
    <w:p w:rsidR="006D496E" w:rsidRPr="00660E1B" w:rsidRDefault="00660E1B" w:rsidP="00AE31E3">
      <w:pPr>
        <w:ind w:firstLineChars="200" w:firstLine="420"/>
        <w:rPr>
          <w:rFonts w:ascii="黑体" w:eastAsia="黑体"/>
        </w:rPr>
      </w:pPr>
      <w:r>
        <w:rPr>
          <w:rFonts w:hint="eastAsia"/>
          <w:kern w:val="0"/>
        </w:rPr>
        <w:t>将拌合好的装饰砂浆涂抹于</w:t>
      </w:r>
      <w:r>
        <w:rPr>
          <w:kern w:val="0"/>
        </w:rPr>
        <w:t>EPS</w:t>
      </w:r>
      <w:r>
        <w:rPr>
          <w:rFonts w:hint="eastAsia"/>
          <w:kern w:val="0"/>
        </w:rPr>
        <w:t>板（或其它不吸水的基层）上，厚度为</w:t>
      </w:r>
      <w:r>
        <w:rPr>
          <w:kern w:val="0"/>
        </w:rPr>
        <w:t>2mm</w:t>
      </w:r>
      <w:r>
        <w:rPr>
          <w:rFonts w:hint="eastAsia"/>
          <w:kern w:val="0"/>
        </w:rPr>
        <w:t>，面积不小于</w:t>
      </w:r>
      <w:r>
        <w:rPr>
          <w:kern w:val="0"/>
        </w:rPr>
        <w:t>140 mm×190mm</w:t>
      </w:r>
      <w:r>
        <w:rPr>
          <w:rFonts w:hint="eastAsia"/>
          <w:kern w:val="0"/>
        </w:rPr>
        <w:t>，在试样中间覆盖一个直径</w:t>
      </w:r>
      <w:r>
        <w:rPr>
          <w:kern w:val="0"/>
        </w:rPr>
        <w:t>80mm</w:t>
      </w:r>
      <w:r>
        <w:rPr>
          <w:rFonts w:hint="eastAsia"/>
          <w:kern w:val="0"/>
        </w:rPr>
        <w:t>的塑料圆形瓶盖，置于</w:t>
      </w:r>
      <w:r>
        <w:rPr>
          <w:kern w:val="0"/>
        </w:rPr>
        <w:t>40</w:t>
      </w:r>
      <w:r>
        <w:rPr>
          <w:rFonts w:ascii="宋体" w:hAnsi="宋体" w:hint="eastAsia"/>
          <w:kern w:val="0"/>
        </w:rPr>
        <w:t>℃</w:t>
      </w:r>
      <w:r>
        <w:rPr>
          <w:rFonts w:hint="eastAsia"/>
          <w:kern w:val="0"/>
        </w:rPr>
        <w:t>鼓风烘</w:t>
      </w:r>
      <w:r>
        <w:rPr>
          <w:rFonts w:hint="eastAsia"/>
          <w:kern w:val="0"/>
        </w:rPr>
        <w:lastRenderedPageBreak/>
        <w:t>箱中，</w:t>
      </w:r>
      <w:r>
        <w:rPr>
          <w:kern w:val="0"/>
        </w:rPr>
        <w:t>2h</w:t>
      </w:r>
      <w:r>
        <w:rPr>
          <w:rFonts w:hint="eastAsia"/>
          <w:kern w:val="0"/>
        </w:rPr>
        <w:t>后拿掉瓶盖，在</w:t>
      </w:r>
      <w:r>
        <w:rPr>
          <w:kern w:val="0"/>
        </w:rPr>
        <w:t>40</w:t>
      </w:r>
      <w:r>
        <w:rPr>
          <w:rFonts w:ascii="宋体" w:hAnsi="宋体" w:hint="eastAsia"/>
          <w:kern w:val="0"/>
        </w:rPr>
        <w:t>℃</w:t>
      </w:r>
      <w:r>
        <w:rPr>
          <w:rFonts w:hint="eastAsia"/>
          <w:kern w:val="0"/>
        </w:rPr>
        <w:t>鼓风烘箱继续烘干</w:t>
      </w:r>
      <w:r>
        <w:rPr>
          <w:kern w:val="0"/>
        </w:rPr>
        <w:t>2h</w:t>
      </w:r>
      <w:r>
        <w:rPr>
          <w:rFonts w:hint="eastAsia"/>
          <w:kern w:val="0"/>
        </w:rPr>
        <w:t>，然后取出试样，观察加盖和未盖部分是否有色差。</w:t>
      </w:r>
    </w:p>
    <w:p w:rsidR="00660E1B" w:rsidRDefault="00660E1B" w:rsidP="00AE31E3">
      <w:pPr>
        <w:pStyle w:val="a"/>
        <w:numPr>
          <w:ilvl w:val="0"/>
          <w:numId w:val="0"/>
        </w:numPr>
        <w:spacing w:before="156" w:after="156"/>
      </w:pPr>
      <w:r>
        <w:t>6.11</w:t>
      </w:r>
      <w:r>
        <w:rPr>
          <w:rFonts w:hint="eastAsia"/>
        </w:rPr>
        <w:t>抗泛碱性</w:t>
      </w:r>
    </w:p>
    <w:p w:rsidR="006D496E" w:rsidRDefault="00660E1B" w:rsidP="00AE31E3">
      <w:pPr>
        <w:ind w:firstLineChars="200" w:firstLine="420"/>
        <w:rPr>
          <w:rFonts w:ascii="黑体" w:eastAsia="黑体"/>
        </w:rPr>
      </w:pPr>
      <w:r w:rsidRPr="001567D1">
        <w:rPr>
          <w:rFonts w:hint="eastAsia"/>
          <w:kern w:val="0"/>
        </w:rPr>
        <w:t>在抗色差性样块</w:t>
      </w:r>
      <w:r>
        <w:rPr>
          <w:rFonts w:hint="eastAsia"/>
          <w:kern w:val="0"/>
        </w:rPr>
        <w:t>上滴三处纯净水，其中一处在盖内，两处在盖外，每处滴纯净水</w:t>
      </w:r>
      <w:r>
        <w:rPr>
          <w:kern w:val="0"/>
        </w:rPr>
        <w:t>1ml</w:t>
      </w:r>
      <w:r>
        <w:rPr>
          <w:rFonts w:hint="eastAsia"/>
          <w:kern w:val="0"/>
        </w:rPr>
        <w:t>，然后放置在标准养护条件中，待水滴干燥后观察滴水处是否有可见泛白现象。</w:t>
      </w:r>
    </w:p>
    <w:p w:rsidR="00660E1B" w:rsidRDefault="00660E1B" w:rsidP="00AE31E3">
      <w:pPr>
        <w:pStyle w:val="a"/>
        <w:numPr>
          <w:ilvl w:val="0"/>
          <w:numId w:val="0"/>
        </w:numPr>
        <w:spacing w:before="156" w:after="156"/>
      </w:pPr>
      <w:r>
        <w:t xml:space="preserve">6.12 </w:t>
      </w:r>
      <w:r>
        <w:rPr>
          <w:rFonts w:hint="eastAsia"/>
        </w:rPr>
        <w:t>抗冻性</w:t>
      </w:r>
    </w:p>
    <w:p w:rsidR="00660E1B" w:rsidRDefault="00660E1B" w:rsidP="00AE31E3">
      <w:pPr>
        <w:ind w:firstLineChars="200" w:firstLine="420"/>
      </w:pPr>
      <w:r>
        <w:rPr>
          <w:rFonts w:hint="eastAsia"/>
        </w:rPr>
        <w:t>按</w:t>
      </w:r>
      <w:r>
        <w:t>JGJ/T 70-2009</w:t>
      </w:r>
      <w:r>
        <w:rPr>
          <w:rFonts w:hint="eastAsia"/>
        </w:rPr>
        <w:t>的有关规定进行。冻融循环次数按夏热冬暖地区</w:t>
      </w:r>
      <w:r>
        <w:t>15</w:t>
      </w:r>
      <w:r>
        <w:rPr>
          <w:rFonts w:hint="eastAsia"/>
        </w:rPr>
        <w:t>次、夏热冬冷地区</w:t>
      </w:r>
      <w:r>
        <w:t>25</w:t>
      </w:r>
      <w:r>
        <w:rPr>
          <w:rFonts w:hint="eastAsia"/>
        </w:rPr>
        <w:t>次、寒冷地区</w:t>
      </w:r>
      <w:r>
        <w:t>35</w:t>
      </w:r>
      <w:r>
        <w:rPr>
          <w:rFonts w:hint="eastAsia"/>
        </w:rPr>
        <w:t>次、严寒地区</w:t>
      </w:r>
      <w:r>
        <w:t>50</w:t>
      </w:r>
      <w:r>
        <w:rPr>
          <w:rFonts w:hint="eastAsia"/>
        </w:rPr>
        <w:t>次的规定进行。</w:t>
      </w:r>
    </w:p>
    <w:p w:rsidR="00660E1B" w:rsidRDefault="00660E1B" w:rsidP="00AE31E3">
      <w:pPr>
        <w:pStyle w:val="a"/>
        <w:numPr>
          <w:ilvl w:val="0"/>
          <w:numId w:val="0"/>
        </w:numPr>
        <w:spacing w:before="156" w:after="156"/>
      </w:pPr>
      <w:r>
        <w:t>7</w:t>
      </w:r>
      <w:r>
        <w:rPr>
          <w:rFonts w:hint="eastAsia"/>
        </w:rPr>
        <w:t xml:space="preserve"> </w:t>
      </w:r>
      <w:r>
        <w:t xml:space="preserve"> </w:t>
      </w:r>
      <w:r>
        <w:rPr>
          <w:rFonts w:hint="eastAsia"/>
        </w:rPr>
        <w:t>检验规则</w:t>
      </w:r>
    </w:p>
    <w:p w:rsidR="008D7D34" w:rsidRPr="00AE31E3" w:rsidRDefault="008D7D34" w:rsidP="00AE31E3">
      <w:pPr>
        <w:pStyle w:val="a"/>
        <w:numPr>
          <w:ilvl w:val="0"/>
          <w:numId w:val="0"/>
        </w:numPr>
        <w:spacing w:before="156" w:after="156"/>
      </w:pPr>
      <w:r w:rsidRPr="00AE31E3">
        <w:t>7.1  批量与抽样</w:t>
      </w:r>
    </w:p>
    <w:p w:rsidR="008D7D34" w:rsidRPr="00704261" w:rsidRDefault="008D7D34" w:rsidP="00AE31E3">
      <w:pPr>
        <w:rPr>
          <w:rFonts w:eastAsiaTheme="minorEastAsia"/>
        </w:rPr>
      </w:pPr>
      <w:r w:rsidRPr="00704261">
        <w:rPr>
          <w:rFonts w:eastAsiaTheme="minorEastAsia"/>
        </w:rPr>
        <w:t xml:space="preserve">7.1.1  </w:t>
      </w:r>
      <w:r w:rsidRPr="00704261">
        <w:rPr>
          <w:rFonts w:eastAsiaTheme="minorEastAsia"/>
        </w:rPr>
        <w:t>批量：以连续生产</w:t>
      </w:r>
      <w:r w:rsidRPr="00704261">
        <w:rPr>
          <w:rFonts w:eastAsiaTheme="minorEastAsia"/>
        </w:rPr>
        <w:t>20t</w:t>
      </w:r>
      <w:r w:rsidRPr="00704261">
        <w:rPr>
          <w:rFonts w:eastAsiaTheme="minorEastAsia"/>
        </w:rPr>
        <w:t>产品为一批，不足</w:t>
      </w:r>
      <w:r w:rsidRPr="00704261">
        <w:rPr>
          <w:rFonts w:eastAsiaTheme="minorEastAsia"/>
        </w:rPr>
        <w:t>20t</w:t>
      </w:r>
      <w:r w:rsidRPr="00704261">
        <w:rPr>
          <w:rFonts w:eastAsiaTheme="minorEastAsia"/>
        </w:rPr>
        <w:t>产品时以一批计。</w:t>
      </w:r>
    </w:p>
    <w:p w:rsidR="008D7D34" w:rsidRPr="00704261" w:rsidRDefault="008D7D34" w:rsidP="00AE31E3">
      <w:pPr>
        <w:rPr>
          <w:rFonts w:eastAsiaTheme="minorEastAsia"/>
        </w:rPr>
      </w:pPr>
      <w:r w:rsidRPr="00704261">
        <w:rPr>
          <w:rFonts w:eastAsiaTheme="minorEastAsia"/>
        </w:rPr>
        <w:t xml:space="preserve">7.1.2  </w:t>
      </w:r>
      <w:r w:rsidRPr="00704261">
        <w:rPr>
          <w:rFonts w:eastAsiaTheme="minorEastAsia"/>
        </w:rPr>
        <w:t>抽样：从一批产品中随机抽取</w:t>
      </w:r>
      <w:r w:rsidRPr="00704261">
        <w:rPr>
          <w:rFonts w:eastAsiaTheme="minorEastAsia"/>
        </w:rPr>
        <w:t>5</w:t>
      </w:r>
      <w:r w:rsidRPr="00704261">
        <w:rPr>
          <w:rFonts w:eastAsiaTheme="minorEastAsia"/>
        </w:rPr>
        <w:t>袋，每袋抽取约</w:t>
      </w:r>
      <w:r w:rsidRPr="00704261">
        <w:rPr>
          <w:rFonts w:eastAsiaTheme="minorEastAsia"/>
        </w:rPr>
        <w:t>3kg</w:t>
      </w:r>
      <w:r w:rsidRPr="00704261">
        <w:rPr>
          <w:rFonts w:eastAsiaTheme="minorEastAsia"/>
        </w:rPr>
        <w:t>，总计不少于</w:t>
      </w:r>
      <w:r w:rsidRPr="00704261">
        <w:rPr>
          <w:rFonts w:eastAsiaTheme="minorEastAsia"/>
        </w:rPr>
        <w:t>15kg</w:t>
      </w:r>
      <w:r w:rsidRPr="00704261">
        <w:rPr>
          <w:rFonts w:eastAsiaTheme="minorEastAsia"/>
        </w:rPr>
        <w:t>。</w:t>
      </w:r>
    </w:p>
    <w:p w:rsidR="008D7D34" w:rsidRPr="00AE31E3" w:rsidRDefault="008D7D34" w:rsidP="00AE31E3">
      <w:pPr>
        <w:pStyle w:val="a"/>
        <w:numPr>
          <w:ilvl w:val="0"/>
          <w:numId w:val="0"/>
        </w:numPr>
        <w:spacing w:before="156" w:after="156"/>
      </w:pPr>
      <w:r w:rsidRPr="00AE31E3">
        <w:t>7.2  出厂检验</w:t>
      </w:r>
    </w:p>
    <w:p w:rsidR="008D7D34" w:rsidRPr="00704261" w:rsidRDefault="008D7D34" w:rsidP="00AE31E3">
      <w:pPr>
        <w:ind w:firstLineChars="200" w:firstLine="420"/>
        <w:rPr>
          <w:rFonts w:eastAsiaTheme="minorEastAsia"/>
        </w:rPr>
      </w:pPr>
      <w:r w:rsidRPr="00704261">
        <w:rPr>
          <w:rFonts w:eastAsiaTheme="minorEastAsia"/>
        </w:rPr>
        <w:t>每一批产品出厂前必须进行出厂检验。出厂检验项目包括凝结时间、拉伸粘结强度、保水率、抗色差性、抗泛碱性。</w:t>
      </w:r>
    </w:p>
    <w:p w:rsidR="008D7D34" w:rsidRPr="00AE31E3" w:rsidRDefault="008D7D34" w:rsidP="00AE31E3">
      <w:pPr>
        <w:pStyle w:val="a"/>
        <w:numPr>
          <w:ilvl w:val="0"/>
          <w:numId w:val="0"/>
        </w:numPr>
        <w:spacing w:before="156" w:after="156"/>
      </w:pPr>
      <w:r w:rsidRPr="00AE31E3">
        <w:t>7.3  型式检验</w:t>
      </w:r>
    </w:p>
    <w:p w:rsidR="008D7D34" w:rsidRPr="00704261" w:rsidRDefault="008D7D34" w:rsidP="00AE31E3">
      <w:pPr>
        <w:ind w:firstLineChars="200" w:firstLine="420"/>
        <w:rPr>
          <w:rFonts w:eastAsiaTheme="minorEastAsia"/>
        </w:rPr>
      </w:pPr>
      <w:r w:rsidRPr="00704261">
        <w:rPr>
          <w:rFonts w:eastAsiaTheme="minorEastAsia"/>
        </w:rPr>
        <w:t>在下列情况下应进行型式检验：</w:t>
      </w:r>
    </w:p>
    <w:p w:rsidR="008D7D34" w:rsidRPr="00704261" w:rsidRDefault="008D7D34" w:rsidP="00AE31E3">
      <w:pPr>
        <w:ind w:firstLineChars="200" w:firstLine="420"/>
        <w:rPr>
          <w:rFonts w:eastAsiaTheme="minorEastAsia"/>
        </w:rPr>
      </w:pPr>
      <w:r w:rsidRPr="00704261">
        <w:rPr>
          <w:rFonts w:eastAsiaTheme="minorEastAsia"/>
        </w:rPr>
        <w:t>a)</w:t>
      </w:r>
      <w:r w:rsidRPr="00704261">
        <w:rPr>
          <w:rFonts w:eastAsiaTheme="minorEastAsia"/>
        </w:rPr>
        <w:tab/>
      </w:r>
      <w:r w:rsidRPr="00704261">
        <w:rPr>
          <w:rFonts w:eastAsiaTheme="minorEastAsia"/>
        </w:rPr>
        <w:t>产品新投产时；</w:t>
      </w:r>
    </w:p>
    <w:p w:rsidR="008D7D34" w:rsidRPr="00704261" w:rsidRDefault="008D7D34" w:rsidP="00AE31E3">
      <w:pPr>
        <w:ind w:firstLineChars="200" w:firstLine="420"/>
        <w:rPr>
          <w:rFonts w:eastAsiaTheme="minorEastAsia"/>
        </w:rPr>
      </w:pPr>
      <w:r w:rsidRPr="00704261">
        <w:rPr>
          <w:rFonts w:eastAsiaTheme="minorEastAsia"/>
        </w:rPr>
        <w:t>b)</w:t>
      </w:r>
      <w:r w:rsidRPr="00704261">
        <w:rPr>
          <w:rFonts w:eastAsiaTheme="minorEastAsia"/>
        </w:rPr>
        <w:tab/>
      </w:r>
      <w:r w:rsidRPr="00704261">
        <w:rPr>
          <w:rFonts w:eastAsiaTheme="minorEastAsia"/>
        </w:rPr>
        <w:t>正常生产时，每一年至少进行一次；</w:t>
      </w:r>
    </w:p>
    <w:p w:rsidR="008D7D34" w:rsidRPr="00704261" w:rsidRDefault="008D7D34" w:rsidP="00AE31E3">
      <w:pPr>
        <w:ind w:firstLineChars="200" w:firstLine="420"/>
        <w:rPr>
          <w:rFonts w:eastAsiaTheme="minorEastAsia"/>
        </w:rPr>
      </w:pPr>
      <w:r w:rsidRPr="00704261">
        <w:rPr>
          <w:rFonts w:eastAsiaTheme="minorEastAsia"/>
        </w:rPr>
        <w:t>c)</w:t>
      </w:r>
      <w:r w:rsidRPr="00704261">
        <w:rPr>
          <w:rFonts w:eastAsiaTheme="minorEastAsia"/>
        </w:rPr>
        <w:tab/>
      </w:r>
      <w:r w:rsidRPr="00704261">
        <w:rPr>
          <w:rFonts w:eastAsiaTheme="minorEastAsia"/>
        </w:rPr>
        <w:t>主要原材料、配合比或生产工艺有较大改变时；</w:t>
      </w:r>
    </w:p>
    <w:p w:rsidR="008D7D34" w:rsidRPr="00704261" w:rsidRDefault="008D7D34" w:rsidP="00AE31E3">
      <w:pPr>
        <w:ind w:firstLineChars="200" w:firstLine="420"/>
        <w:rPr>
          <w:rFonts w:eastAsiaTheme="minorEastAsia"/>
        </w:rPr>
      </w:pPr>
      <w:r w:rsidRPr="00704261">
        <w:rPr>
          <w:rFonts w:eastAsiaTheme="minorEastAsia"/>
        </w:rPr>
        <w:t>d)</w:t>
      </w:r>
      <w:r w:rsidRPr="00704261">
        <w:rPr>
          <w:rFonts w:eastAsiaTheme="minorEastAsia"/>
        </w:rPr>
        <w:tab/>
      </w:r>
      <w:r w:rsidRPr="00704261">
        <w:rPr>
          <w:rFonts w:eastAsiaTheme="minorEastAsia"/>
        </w:rPr>
        <w:t>设备大修或升级改造时；</w:t>
      </w:r>
    </w:p>
    <w:p w:rsidR="008D7D34" w:rsidRPr="00704261" w:rsidRDefault="008D7D34" w:rsidP="00AE31E3">
      <w:pPr>
        <w:ind w:firstLineChars="200" w:firstLine="420"/>
        <w:rPr>
          <w:rFonts w:eastAsiaTheme="minorEastAsia"/>
        </w:rPr>
      </w:pPr>
      <w:r w:rsidRPr="00704261">
        <w:rPr>
          <w:rFonts w:eastAsiaTheme="minorEastAsia"/>
        </w:rPr>
        <w:t>e)</w:t>
      </w:r>
      <w:r w:rsidRPr="00704261">
        <w:rPr>
          <w:rFonts w:eastAsiaTheme="minorEastAsia"/>
        </w:rPr>
        <w:tab/>
      </w:r>
      <w:r w:rsidRPr="00704261">
        <w:rPr>
          <w:rFonts w:eastAsiaTheme="minorEastAsia"/>
        </w:rPr>
        <w:t>停产六个月以上恢复生产时；</w:t>
      </w:r>
    </w:p>
    <w:p w:rsidR="008D7D34" w:rsidRPr="00704261" w:rsidRDefault="008D7D34" w:rsidP="00AE31E3">
      <w:pPr>
        <w:ind w:firstLineChars="200" w:firstLine="420"/>
        <w:rPr>
          <w:rFonts w:eastAsiaTheme="minorEastAsia"/>
        </w:rPr>
      </w:pPr>
      <w:r w:rsidRPr="00704261">
        <w:rPr>
          <w:rFonts w:eastAsiaTheme="minorEastAsia"/>
        </w:rPr>
        <w:t>f)</w:t>
      </w:r>
      <w:r w:rsidRPr="00704261">
        <w:rPr>
          <w:rFonts w:eastAsiaTheme="minorEastAsia"/>
        </w:rPr>
        <w:tab/>
      </w:r>
      <w:r w:rsidRPr="00704261">
        <w:rPr>
          <w:rFonts w:eastAsiaTheme="minorEastAsia"/>
        </w:rPr>
        <w:t>国家质量监督检验机构提出型式检验要求时。</w:t>
      </w:r>
    </w:p>
    <w:p w:rsidR="008D7D34" w:rsidRPr="00704261" w:rsidRDefault="008D7D34" w:rsidP="00AE31E3">
      <w:pPr>
        <w:ind w:firstLineChars="200" w:firstLine="420"/>
        <w:rPr>
          <w:rFonts w:eastAsiaTheme="minorEastAsia"/>
        </w:rPr>
      </w:pPr>
      <w:r w:rsidRPr="00704261">
        <w:rPr>
          <w:rFonts w:eastAsiaTheme="minorEastAsia"/>
        </w:rPr>
        <w:t>型式检验项目为第</w:t>
      </w:r>
      <w:r w:rsidRPr="00704261">
        <w:rPr>
          <w:rFonts w:eastAsiaTheme="minorEastAsia"/>
        </w:rPr>
        <w:t>5</w:t>
      </w:r>
      <w:r w:rsidRPr="00704261">
        <w:rPr>
          <w:rFonts w:eastAsiaTheme="minorEastAsia"/>
        </w:rPr>
        <w:t>章规定的全部检验项目。</w:t>
      </w:r>
    </w:p>
    <w:p w:rsidR="008D7D34" w:rsidRPr="00AE31E3" w:rsidRDefault="008D7D34" w:rsidP="00AE31E3">
      <w:pPr>
        <w:pStyle w:val="a"/>
        <w:numPr>
          <w:ilvl w:val="0"/>
          <w:numId w:val="0"/>
        </w:numPr>
        <w:spacing w:before="156" w:after="156"/>
        <w:rPr>
          <w:rFonts w:hAnsi="黑体"/>
        </w:rPr>
      </w:pPr>
      <w:r w:rsidRPr="00AE31E3">
        <w:rPr>
          <w:rFonts w:hAnsi="黑体"/>
        </w:rPr>
        <w:t>7.4  判定及复验规则</w:t>
      </w:r>
    </w:p>
    <w:p w:rsidR="008D7D34" w:rsidRPr="00704261" w:rsidRDefault="008D7D34" w:rsidP="00AE31E3">
      <w:pPr>
        <w:ind w:firstLineChars="200" w:firstLine="420"/>
        <w:rPr>
          <w:rFonts w:eastAsiaTheme="minorEastAsia"/>
        </w:rPr>
      </w:pPr>
      <w:r w:rsidRPr="00704261">
        <w:rPr>
          <w:rFonts w:eastAsiaTheme="minorEastAsia"/>
        </w:rPr>
        <w:t>将抽取的试样按第</w:t>
      </w:r>
      <w:r w:rsidRPr="00704261">
        <w:rPr>
          <w:rFonts w:eastAsiaTheme="minorEastAsia"/>
        </w:rPr>
        <w:t>6</w:t>
      </w:r>
      <w:r w:rsidRPr="00704261">
        <w:rPr>
          <w:rFonts w:eastAsiaTheme="minorEastAsia"/>
        </w:rPr>
        <w:t>章进行检验，检验结果符合第</w:t>
      </w:r>
      <w:r w:rsidRPr="00704261">
        <w:rPr>
          <w:rFonts w:eastAsiaTheme="minorEastAsia"/>
        </w:rPr>
        <w:t>5</w:t>
      </w:r>
      <w:r w:rsidRPr="00704261">
        <w:rPr>
          <w:rFonts w:eastAsiaTheme="minorEastAsia"/>
        </w:rPr>
        <w:t>章相应的技术要求时，即判为合格。若有一项以上指标不符合要求，即判该批产品不合格。如果只有一项不合格，则重新抽取两份试样对不合格项目进行复验。复验结果，如果两个试样均合格，则该批产品判为合格，否则该批产品判为不合格。</w:t>
      </w:r>
    </w:p>
    <w:p w:rsidR="008D7D34" w:rsidRPr="00704261" w:rsidRDefault="008D7D34" w:rsidP="00AE31E3">
      <w:pPr>
        <w:ind w:firstLineChars="200" w:firstLine="420"/>
        <w:rPr>
          <w:rFonts w:eastAsiaTheme="minorEastAsia"/>
        </w:rPr>
      </w:pPr>
      <w:r w:rsidRPr="00704261">
        <w:rPr>
          <w:rFonts w:eastAsiaTheme="minorEastAsia"/>
        </w:rPr>
        <w:t>用户对产品质量有异议时，可进行复验，复验应在产品贮存期内进行。</w:t>
      </w:r>
    </w:p>
    <w:p w:rsidR="008D7D34" w:rsidRPr="008D7D34" w:rsidRDefault="008D7D34" w:rsidP="00AE31E3">
      <w:pPr>
        <w:pStyle w:val="a"/>
        <w:numPr>
          <w:ilvl w:val="0"/>
          <w:numId w:val="0"/>
        </w:numPr>
        <w:spacing w:before="156" w:after="156"/>
        <w:rPr>
          <w:rFonts w:hAnsi="黑体"/>
        </w:rPr>
      </w:pPr>
      <w:bookmarkStart w:id="3" w:name="_Toc243154802"/>
      <w:r w:rsidRPr="00704261">
        <w:rPr>
          <w:rFonts w:ascii="Times New Roman" w:eastAsiaTheme="minorEastAsia"/>
        </w:rPr>
        <w:t xml:space="preserve">8 </w:t>
      </w:r>
      <w:r w:rsidRPr="008D7D34">
        <w:rPr>
          <w:rFonts w:hAnsi="黑体"/>
        </w:rPr>
        <w:t>包装、标志、运输和贮存</w:t>
      </w:r>
      <w:bookmarkEnd w:id="3"/>
    </w:p>
    <w:p w:rsidR="008D7D34" w:rsidRPr="00704261" w:rsidRDefault="008D7D34" w:rsidP="00AE31E3">
      <w:pPr>
        <w:rPr>
          <w:rFonts w:eastAsiaTheme="minorEastAsia"/>
        </w:rPr>
      </w:pPr>
      <w:r w:rsidRPr="00704261">
        <w:rPr>
          <w:rFonts w:eastAsiaTheme="minorEastAsia"/>
        </w:rPr>
        <w:t xml:space="preserve">8.1  </w:t>
      </w:r>
      <w:r w:rsidRPr="00704261">
        <w:rPr>
          <w:rFonts w:eastAsiaTheme="minorEastAsia"/>
        </w:rPr>
        <w:t>用带有塑料内衬的纸袋或塑料袋包装。</w:t>
      </w:r>
    </w:p>
    <w:p w:rsidR="008D7D34" w:rsidRPr="00704261" w:rsidRDefault="008D7D34" w:rsidP="00AE31E3">
      <w:pPr>
        <w:rPr>
          <w:rFonts w:eastAsiaTheme="minorEastAsia"/>
        </w:rPr>
      </w:pPr>
      <w:r w:rsidRPr="00704261">
        <w:rPr>
          <w:rFonts w:eastAsiaTheme="minorEastAsia"/>
        </w:rPr>
        <w:t>8.2</w:t>
      </w:r>
      <w:r w:rsidRPr="00704261">
        <w:rPr>
          <w:rFonts w:eastAsiaTheme="minorEastAsia"/>
          <w:b/>
        </w:rPr>
        <w:t xml:space="preserve"> </w:t>
      </w:r>
      <w:r w:rsidRPr="00704261">
        <w:rPr>
          <w:rFonts w:eastAsiaTheme="minorEastAsia"/>
        </w:rPr>
        <w:t xml:space="preserve"> </w:t>
      </w:r>
      <w:r w:rsidRPr="00704261">
        <w:rPr>
          <w:rFonts w:eastAsiaTheme="minorEastAsia"/>
        </w:rPr>
        <w:t>包装袋上应清楚标明制造厂名、商标、批量编号、标记、使用说明、产品标准号、产品重量、生产日期和防潮标记。</w:t>
      </w:r>
    </w:p>
    <w:p w:rsidR="00837B75" w:rsidRDefault="008D7D34" w:rsidP="00837B75">
      <w:pPr>
        <w:rPr>
          <w:rFonts w:eastAsiaTheme="minorEastAsia" w:hint="eastAsia"/>
        </w:rPr>
      </w:pPr>
      <w:r w:rsidRPr="00704261">
        <w:rPr>
          <w:rFonts w:eastAsiaTheme="minorEastAsia"/>
        </w:rPr>
        <w:t>8.3</w:t>
      </w:r>
      <w:r w:rsidRPr="00704261">
        <w:rPr>
          <w:rFonts w:eastAsiaTheme="minorEastAsia"/>
          <w:b/>
        </w:rPr>
        <w:t xml:space="preserve">  </w:t>
      </w:r>
      <w:r w:rsidRPr="00704261">
        <w:rPr>
          <w:rFonts w:eastAsiaTheme="minorEastAsia"/>
        </w:rPr>
        <w:t>产品在运输和贮存时不得受潮和混入杂物。</w:t>
      </w:r>
    </w:p>
    <w:p w:rsidR="006D496E" w:rsidRPr="00837B75" w:rsidRDefault="008D7D34" w:rsidP="00837B75">
      <w:pPr>
        <w:rPr>
          <w:rFonts w:eastAsiaTheme="minorEastAsia"/>
        </w:rPr>
      </w:pPr>
      <w:r w:rsidRPr="00704261">
        <w:rPr>
          <w:kern w:val="0"/>
        </w:rPr>
        <w:t>8.4</w:t>
      </w:r>
      <w:r w:rsidRPr="00704261">
        <w:rPr>
          <w:b/>
          <w:kern w:val="0"/>
        </w:rPr>
        <w:t xml:space="preserve">  </w:t>
      </w:r>
      <w:r w:rsidRPr="00704261">
        <w:rPr>
          <w:kern w:val="0"/>
        </w:rPr>
        <w:t>产品自生产之日起，贮存期为</w:t>
      </w:r>
      <w:r>
        <w:rPr>
          <w:kern w:val="0"/>
        </w:rPr>
        <w:t>6</w:t>
      </w:r>
      <w:r w:rsidRPr="00704261">
        <w:rPr>
          <w:kern w:val="0"/>
        </w:rPr>
        <w:t>个月，</w:t>
      </w:r>
      <w:r>
        <w:rPr>
          <w:kern w:val="0"/>
        </w:rPr>
        <w:t>6</w:t>
      </w:r>
      <w:r w:rsidRPr="00704261">
        <w:rPr>
          <w:kern w:val="0"/>
        </w:rPr>
        <w:t>个月后应重新进行质量检验。</w:t>
      </w:r>
    </w:p>
    <w:p w:rsidR="00771F4A" w:rsidRPr="00B35322" w:rsidRDefault="00771F4A" w:rsidP="00AE31E3">
      <w:pPr>
        <w:pStyle w:val="aff3"/>
        <w:rPr>
          <w:rFonts w:ascii="Times New Roman" w:eastAsia="黑体" w:hAnsi="Times New Roman" w:cs="Times New Roman"/>
          <w:b w:val="0"/>
          <w:sz w:val="21"/>
          <w:szCs w:val="21"/>
        </w:rPr>
      </w:pPr>
      <w:r w:rsidRPr="00B35322">
        <w:rPr>
          <w:rFonts w:ascii="Times New Roman" w:eastAsia="黑体" w:hAnsi="Times New Roman" w:cs="Times New Roman"/>
          <w:b w:val="0"/>
          <w:sz w:val="21"/>
          <w:szCs w:val="21"/>
        </w:rPr>
        <w:lastRenderedPageBreak/>
        <w:t>附录</w:t>
      </w:r>
      <w:r w:rsidRPr="00B35322">
        <w:rPr>
          <w:rFonts w:ascii="Times New Roman" w:eastAsia="黑体" w:hAnsi="Times New Roman" w:cs="Times New Roman"/>
          <w:b w:val="0"/>
          <w:sz w:val="21"/>
          <w:szCs w:val="21"/>
        </w:rPr>
        <w:t>A</w:t>
      </w:r>
    </w:p>
    <w:p w:rsidR="00771F4A" w:rsidRPr="00B35322" w:rsidRDefault="00771F4A" w:rsidP="00AE31E3">
      <w:pPr>
        <w:jc w:val="center"/>
        <w:rPr>
          <w:rFonts w:eastAsia="黑体"/>
          <w:szCs w:val="21"/>
        </w:rPr>
      </w:pPr>
      <w:r w:rsidRPr="00B35322">
        <w:rPr>
          <w:rFonts w:eastAsia="黑体"/>
          <w:szCs w:val="21"/>
        </w:rPr>
        <w:t>（规范性附录）</w:t>
      </w:r>
    </w:p>
    <w:p w:rsidR="00771F4A" w:rsidRPr="00704261" w:rsidRDefault="00771F4A" w:rsidP="00AE31E3">
      <w:pPr>
        <w:spacing w:afterLines="100" w:after="312"/>
        <w:jc w:val="center"/>
        <w:rPr>
          <w:rFonts w:eastAsiaTheme="minorEastAsia"/>
          <w:szCs w:val="21"/>
        </w:rPr>
      </w:pPr>
      <w:r w:rsidRPr="00B35322">
        <w:rPr>
          <w:rFonts w:eastAsia="黑体"/>
          <w:szCs w:val="21"/>
        </w:rPr>
        <w:t>单层防水装饰砂浆保水率测试方法</w:t>
      </w:r>
    </w:p>
    <w:p w:rsidR="00771F4A" w:rsidRPr="00B35322" w:rsidRDefault="00771F4A" w:rsidP="00AE31E3">
      <w:pPr>
        <w:spacing w:beforeLines="50" w:before="156" w:afterLines="50" w:after="156"/>
        <w:rPr>
          <w:rFonts w:eastAsia="黑体"/>
        </w:rPr>
      </w:pPr>
      <w:r w:rsidRPr="00B35322">
        <w:rPr>
          <w:rFonts w:eastAsia="黑体"/>
        </w:rPr>
        <w:t xml:space="preserve">A.1 </w:t>
      </w:r>
      <w:r w:rsidRPr="00B35322">
        <w:rPr>
          <w:rFonts w:eastAsia="黑体"/>
        </w:rPr>
        <w:t>范围</w:t>
      </w:r>
    </w:p>
    <w:p w:rsidR="00771F4A" w:rsidRPr="00704261" w:rsidRDefault="00771F4A" w:rsidP="00AE31E3">
      <w:pPr>
        <w:ind w:firstLineChars="200" w:firstLine="420"/>
        <w:jc w:val="left"/>
        <w:rPr>
          <w:rFonts w:eastAsiaTheme="minorEastAsia"/>
        </w:rPr>
      </w:pPr>
      <w:r w:rsidRPr="00704261">
        <w:rPr>
          <w:rFonts w:eastAsiaTheme="minorEastAsia"/>
        </w:rPr>
        <w:t>本附录规定了单层防水装饰砂浆保水率试验方法，适用于单层防水装饰砂浆保水率的测定。</w:t>
      </w:r>
    </w:p>
    <w:p w:rsidR="00771F4A" w:rsidRPr="00B35322" w:rsidRDefault="00771F4A" w:rsidP="00AE31E3">
      <w:pPr>
        <w:spacing w:beforeLines="50" w:before="156" w:afterLines="50" w:after="156"/>
        <w:rPr>
          <w:rFonts w:eastAsia="黑体"/>
        </w:rPr>
      </w:pPr>
      <w:r w:rsidRPr="00B35322">
        <w:rPr>
          <w:rFonts w:eastAsia="黑体"/>
        </w:rPr>
        <w:t xml:space="preserve">A.2 </w:t>
      </w:r>
      <w:r w:rsidRPr="00B35322">
        <w:rPr>
          <w:rFonts w:eastAsia="黑体"/>
        </w:rPr>
        <w:t>试验过程</w:t>
      </w:r>
    </w:p>
    <w:p w:rsidR="00771F4A" w:rsidRPr="00704261" w:rsidRDefault="00771F4A" w:rsidP="00AE31E3">
      <w:pPr>
        <w:ind w:firstLineChars="200" w:firstLine="420"/>
        <w:rPr>
          <w:rFonts w:eastAsiaTheme="minorEastAsia"/>
        </w:rPr>
      </w:pPr>
      <w:r w:rsidRPr="00704261">
        <w:rPr>
          <w:rFonts w:eastAsiaTheme="minorEastAsia"/>
        </w:rPr>
        <w:t>按布氏漏斗的内径剪裁中速定性滤纸一张，将其铺在布氏漏斗底部，用水浸湿。</w:t>
      </w:r>
    </w:p>
    <w:p w:rsidR="00771F4A" w:rsidRPr="00704261" w:rsidRDefault="00771F4A" w:rsidP="00AE31E3">
      <w:pPr>
        <w:ind w:firstLineChars="200" w:firstLine="420"/>
        <w:rPr>
          <w:rFonts w:eastAsiaTheme="minorEastAsia"/>
        </w:rPr>
      </w:pPr>
      <w:r w:rsidRPr="00704261">
        <w:rPr>
          <w:rFonts w:eastAsiaTheme="minorEastAsia"/>
        </w:rPr>
        <w:t>将布氏漏斗放到抽滤瓶中，开动真空泵，抽滤</w:t>
      </w:r>
      <w:r w:rsidRPr="00704261">
        <w:rPr>
          <w:rFonts w:eastAsiaTheme="minorEastAsia"/>
        </w:rPr>
        <w:t>1min</w:t>
      </w:r>
      <w:r w:rsidRPr="00704261">
        <w:rPr>
          <w:rFonts w:eastAsiaTheme="minorEastAsia"/>
        </w:rPr>
        <w:t>，取下布氏漏斗，用滤纸将下口残余水擦净后称量（</w:t>
      </w:r>
      <w:r w:rsidRPr="00704261">
        <w:rPr>
          <w:rFonts w:eastAsiaTheme="minorEastAsia"/>
          <w:i/>
        </w:rPr>
        <w:t>G</w:t>
      </w:r>
      <w:r w:rsidRPr="00704261">
        <w:rPr>
          <w:rFonts w:eastAsiaTheme="minorEastAsia"/>
          <w:i/>
          <w:vertAlign w:val="subscript"/>
        </w:rPr>
        <w:t>1</w:t>
      </w:r>
      <w:r w:rsidRPr="00704261">
        <w:rPr>
          <w:rFonts w:eastAsiaTheme="minorEastAsia"/>
        </w:rPr>
        <w:t>），精确至</w:t>
      </w:r>
      <w:r w:rsidRPr="00704261">
        <w:rPr>
          <w:rFonts w:eastAsiaTheme="minorEastAsia"/>
        </w:rPr>
        <w:t>0.1g</w:t>
      </w:r>
      <w:r w:rsidRPr="00704261">
        <w:rPr>
          <w:rFonts w:eastAsiaTheme="minorEastAsia"/>
        </w:rPr>
        <w:t>。</w:t>
      </w:r>
    </w:p>
    <w:p w:rsidR="00771F4A" w:rsidRPr="00704261" w:rsidRDefault="00771F4A" w:rsidP="00AE31E3">
      <w:pPr>
        <w:ind w:firstLineChars="200" w:firstLine="420"/>
        <w:rPr>
          <w:rFonts w:eastAsiaTheme="minorEastAsia"/>
        </w:rPr>
      </w:pPr>
      <w:r w:rsidRPr="00704261">
        <w:rPr>
          <w:rFonts w:eastAsiaTheme="minorEastAsia"/>
        </w:rPr>
        <w:t>根据厂家提供的用水量搅拌砂浆，将搅拌好的砂浆放入称量后的布氏漏斗内，用</w:t>
      </w:r>
      <w:r w:rsidRPr="00704261">
        <w:rPr>
          <w:rFonts w:eastAsiaTheme="minorEastAsia"/>
        </w:rPr>
        <w:t>T</w:t>
      </w:r>
      <w:r w:rsidRPr="00704261">
        <w:rPr>
          <w:rFonts w:eastAsiaTheme="minorEastAsia"/>
        </w:rPr>
        <w:t>型刮板在漏斗中垂直旋转刮平，使料浆厚度保持在（</w:t>
      </w:r>
      <w:r w:rsidRPr="00704261">
        <w:rPr>
          <w:rFonts w:eastAsiaTheme="minorEastAsia"/>
        </w:rPr>
        <w:t>10±0.5mm</w:t>
      </w:r>
      <w:r w:rsidRPr="00704261">
        <w:rPr>
          <w:rFonts w:eastAsiaTheme="minorEastAsia"/>
        </w:rPr>
        <w:t>）范围内，擦净布氏漏斗内壁上的残余浆料，称量（</w:t>
      </w:r>
      <w:r w:rsidRPr="00704261">
        <w:rPr>
          <w:rFonts w:eastAsiaTheme="minorEastAsia"/>
          <w:i/>
        </w:rPr>
        <w:t>G</w:t>
      </w:r>
      <w:r w:rsidRPr="00704261">
        <w:rPr>
          <w:rFonts w:eastAsiaTheme="minorEastAsia"/>
          <w:i/>
          <w:vertAlign w:val="subscript"/>
        </w:rPr>
        <w:t>2</w:t>
      </w:r>
      <w:r w:rsidRPr="00704261">
        <w:rPr>
          <w:rFonts w:eastAsiaTheme="minorEastAsia"/>
        </w:rPr>
        <w:t>），精确至</w:t>
      </w:r>
      <w:r w:rsidRPr="00704261">
        <w:rPr>
          <w:rFonts w:eastAsiaTheme="minorEastAsia"/>
        </w:rPr>
        <w:t>0.1g</w:t>
      </w:r>
      <w:r w:rsidRPr="00704261">
        <w:rPr>
          <w:rFonts w:eastAsiaTheme="minorEastAsia"/>
        </w:rPr>
        <w:t>，从搅拌完毕到称量完成的时间间隔应不大于</w:t>
      </w:r>
      <w:r w:rsidRPr="00704261">
        <w:rPr>
          <w:rFonts w:eastAsiaTheme="minorEastAsia"/>
        </w:rPr>
        <w:t>5min</w:t>
      </w:r>
      <w:r w:rsidRPr="00704261">
        <w:rPr>
          <w:rFonts w:eastAsiaTheme="minorEastAsia"/>
        </w:rPr>
        <w:t>。</w:t>
      </w:r>
    </w:p>
    <w:p w:rsidR="00771F4A" w:rsidRPr="00704261" w:rsidRDefault="00771F4A" w:rsidP="00AE31E3">
      <w:pPr>
        <w:ind w:firstLineChars="200" w:firstLine="420"/>
        <w:rPr>
          <w:rFonts w:eastAsiaTheme="minorEastAsia"/>
        </w:rPr>
      </w:pPr>
      <w:r w:rsidRPr="00704261">
        <w:rPr>
          <w:rFonts w:eastAsiaTheme="minorEastAsia"/>
        </w:rPr>
        <w:t>将称量后的布氏漏斗放到抽滤瓶上，开动真空泵，在</w:t>
      </w:r>
      <w:r w:rsidRPr="00704261">
        <w:rPr>
          <w:rFonts w:eastAsiaTheme="minorEastAsia"/>
        </w:rPr>
        <w:t>30s</w:t>
      </w:r>
      <w:r w:rsidRPr="00704261">
        <w:rPr>
          <w:rFonts w:eastAsiaTheme="minorEastAsia"/>
        </w:rPr>
        <w:t>之内将负压调至（</w:t>
      </w:r>
      <w:r w:rsidRPr="00704261">
        <w:rPr>
          <w:rFonts w:eastAsiaTheme="minorEastAsia"/>
        </w:rPr>
        <w:t>53.33±0.67</w:t>
      </w:r>
      <w:r w:rsidRPr="00704261">
        <w:rPr>
          <w:rFonts w:eastAsiaTheme="minorEastAsia"/>
        </w:rPr>
        <w:t>）</w:t>
      </w:r>
      <w:proofErr w:type="spellStart"/>
      <w:r w:rsidRPr="00704261">
        <w:rPr>
          <w:rFonts w:eastAsiaTheme="minorEastAsia"/>
        </w:rPr>
        <w:t>kPa</w:t>
      </w:r>
      <w:proofErr w:type="spellEnd"/>
      <w:r w:rsidRPr="00704261">
        <w:rPr>
          <w:rFonts w:eastAsiaTheme="minorEastAsia"/>
        </w:rPr>
        <w:t>即（</w:t>
      </w:r>
      <w:r w:rsidRPr="00704261">
        <w:rPr>
          <w:rFonts w:eastAsiaTheme="minorEastAsia"/>
        </w:rPr>
        <w:t>400±5</w:t>
      </w:r>
      <w:r w:rsidRPr="00704261">
        <w:rPr>
          <w:rFonts w:eastAsiaTheme="minorEastAsia"/>
        </w:rPr>
        <w:t>）</w:t>
      </w:r>
      <w:r w:rsidRPr="00704261">
        <w:rPr>
          <w:rFonts w:eastAsiaTheme="minorEastAsia"/>
        </w:rPr>
        <w:t>mm</w:t>
      </w:r>
      <w:r w:rsidRPr="00704261">
        <w:rPr>
          <w:rFonts w:eastAsiaTheme="minorEastAsia"/>
        </w:rPr>
        <w:t>汞柱，抽滤</w:t>
      </w:r>
      <w:r w:rsidRPr="00704261">
        <w:rPr>
          <w:rFonts w:eastAsiaTheme="minorEastAsia"/>
        </w:rPr>
        <w:t>20min</w:t>
      </w:r>
      <w:r w:rsidRPr="00704261">
        <w:rPr>
          <w:rFonts w:eastAsiaTheme="minorEastAsia"/>
        </w:rPr>
        <w:t>，然后取下布氏漏斗，用滤纸将下口残余水擦净，称量</w:t>
      </w:r>
      <w:r w:rsidRPr="00704261">
        <w:rPr>
          <w:rFonts w:eastAsiaTheme="minorEastAsia"/>
        </w:rPr>
        <w:t>(</w:t>
      </w:r>
      <w:r w:rsidRPr="00704261">
        <w:rPr>
          <w:rFonts w:eastAsiaTheme="minorEastAsia"/>
          <w:i/>
        </w:rPr>
        <w:t>G</w:t>
      </w:r>
      <w:r w:rsidRPr="00704261">
        <w:rPr>
          <w:rFonts w:eastAsiaTheme="minorEastAsia"/>
          <w:i/>
          <w:vertAlign w:val="subscript"/>
        </w:rPr>
        <w:t>3</w:t>
      </w:r>
      <w:r w:rsidRPr="00704261">
        <w:rPr>
          <w:rFonts w:eastAsiaTheme="minorEastAsia"/>
        </w:rPr>
        <w:t>)</w:t>
      </w:r>
      <w:r w:rsidRPr="00704261">
        <w:rPr>
          <w:rFonts w:eastAsiaTheme="minorEastAsia"/>
        </w:rPr>
        <w:t>，精确至</w:t>
      </w:r>
      <w:r w:rsidRPr="00704261">
        <w:rPr>
          <w:rFonts w:eastAsiaTheme="minorEastAsia"/>
        </w:rPr>
        <w:t>0.1g</w:t>
      </w:r>
      <w:r w:rsidRPr="00704261">
        <w:rPr>
          <w:rFonts w:eastAsiaTheme="minorEastAsia"/>
        </w:rPr>
        <w:t>。</w:t>
      </w:r>
    </w:p>
    <w:p w:rsidR="00771F4A" w:rsidRPr="00B35322" w:rsidRDefault="00771F4A" w:rsidP="00AE31E3">
      <w:pPr>
        <w:pStyle w:val="a"/>
        <w:numPr>
          <w:ilvl w:val="0"/>
          <w:numId w:val="0"/>
        </w:numPr>
        <w:spacing w:before="156" w:after="156"/>
        <w:rPr>
          <w:rFonts w:ascii="Times New Roman"/>
        </w:rPr>
      </w:pPr>
      <w:r w:rsidRPr="00B35322">
        <w:rPr>
          <w:rFonts w:ascii="Times New Roman"/>
        </w:rPr>
        <w:t xml:space="preserve">A.3 </w:t>
      </w:r>
      <w:r w:rsidRPr="00B35322">
        <w:rPr>
          <w:rFonts w:ascii="Times New Roman"/>
        </w:rPr>
        <w:t>试验结果</w:t>
      </w:r>
    </w:p>
    <w:p w:rsidR="00771F4A" w:rsidRPr="00704261" w:rsidRDefault="00771F4A" w:rsidP="00AE31E3">
      <w:pPr>
        <w:ind w:firstLineChars="200" w:firstLine="420"/>
        <w:rPr>
          <w:rFonts w:eastAsiaTheme="minorEastAsia"/>
        </w:rPr>
      </w:pPr>
      <w:r w:rsidRPr="00704261">
        <w:rPr>
          <w:rFonts w:eastAsiaTheme="minorEastAsia"/>
        </w:rPr>
        <w:t>按下式计算砂浆的保水率</w:t>
      </w:r>
      <w:r w:rsidRPr="00704261">
        <w:rPr>
          <w:rFonts w:eastAsiaTheme="minorEastAsia"/>
        </w:rPr>
        <w:t>R</w:t>
      </w:r>
      <w:r w:rsidRPr="00704261">
        <w:rPr>
          <w:rFonts w:eastAsiaTheme="minorEastAsia"/>
        </w:rPr>
        <w:t>，以百分数表示，精确到</w:t>
      </w:r>
      <w:r w:rsidRPr="00704261">
        <w:rPr>
          <w:rFonts w:eastAsiaTheme="minorEastAsia"/>
        </w:rPr>
        <w:t>1%</w:t>
      </w:r>
      <w:r w:rsidRPr="00704261">
        <w:rPr>
          <w:rFonts w:eastAsiaTheme="minorEastAsia"/>
        </w:rPr>
        <w:t>。</w:t>
      </w:r>
    </w:p>
    <w:p w:rsidR="00771F4A" w:rsidRPr="00704261" w:rsidRDefault="00771F4A" w:rsidP="00AE31E3">
      <w:pPr>
        <w:pStyle w:val="a8"/>
        <w:jc w:val="center"/>
        <w:rPr>
          <w:rFonts w:ascii="Times New Roman" w:hAnsi="Times New Roman" w:cs="Times New Roman"/>
          <w:szCs w:val="24"/>
        </w:rPr>
      </w:pPr>
      <m:oMathPara>
        <m:oMath>
          <m:r>
            <m:rPr>
              <m:sty m:val="p"/>
            </m:rPr>
            <w:rPr>
              <w:rFonts w:ascii="Cambria Math" w:hAnsi="Cambria Math" w:cs="Times New Roman"/>
              <w:szCs w:val="24"/>
            </w:rPr>
            <m:t>R=</m:t>
          </m:r>
          <m:d>
            <m:dPr>
              <m:begChr m:val="["/>
              <m:endChr m:val="]"/>
              <m:ctrlPr>
                <w:rPr>
                  <w:rFonts w:ascii="Cambria Math" w:hAnsi="Cambria Math" w:cs="Times New Roman"/>
                  <w:szCs w:val="24"/>
                </w:rPr>
              </m:ctrlPr>
            </m:dPr>
            <m:e>
              <m:r>
                <w:rPr>
                  <w:rFonts w:ascii="Cambria Math" w:hAnsi="Cambria Math" w:cs="Times New Roman"/>
                  <w:szCs w:val="24"/>
                </w:rPr>
                <m:t>1-</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W</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1</m:t>
                      </m:r>
                    </m:sub>
                  </m:sSub>
                  <m:r>
                    <w:rPr>
                      <w:rFonts w:ascii="Cambria Math" w:hAnsi="Cambria Math" w:cs="Times New Roman"/>
                      <w:szCs w:val="24"/>
                    </w:rPr>
                    <m:t>+1)</m:t>
                  </m:r>
                </m:num>
                <m:den>
                  <m:sSub>
                    <m:sSubPr>
                      <m:ctrlPr>
                        <w:rPr>
                          <w:rFonts w:ascii="Cambria Math" w:hAnsi="Cambria Math" w:cs="Times New Roman"/>
                          <w:i/>
                          <w:szCs w:val="24"/>
                        </w:rPr>
                      </m:ctrlPr>
                    </m:sSubPr>
                    <m:e>
                      <m:r>
                        <w:rPr>
                          <w:rFonts w:ascii="Cambria Math" w:hAnsi="Cambria Math" w:cs="Times New Roman"/>
                          <w:szCs w:val="24"/>
                        </w:rPr>
                        <m:t>W</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1</m:t>
                      </m:r>
                    </m:sub>
                  </m:sSub>
                </m:den>
              </m:f>
            </m:e>
          </m:d>
          <m:r>
            <w:rPr>
              <w:rFonts w:ascii="Cambria Math" w:hAnsi="Cambria Math" w:cs="Times New Roman"/>
              <w:szCs w:val="24"/>
            </w:rPr>
            <m:t>×100</m:t>
          </m:r>
        </m:oMath>
      </m:oMathPara>
    </w:p>
    <w:p w:rsidR="00771F4A" w:rsidRPr="00704261" w:rsidRDefault="00771F4A" w:rsidP="00AE31E3">
      <w:pPr>
        <w:pStyle w:val="a8"/>
        <w:rPr>
          <w:rFonts w:ascii="Times New Roman" w:hAnsi="Times New Roman" w:cs="Times New Roman"/>
        </w:rPr>
      </w:pPr>
      <w:r w:rsidRPr="00704261">
        <w:rPr>
          <w:rFonts w:ascii="Times New Roman" w:hAnsi="Times New Roman" w:cs="Times New Roman"/>
        </w:rPr>
        <w:t>式中：</w:t>
      </w:r>
    </w:p>
    <w:p w:rsidR="00771F4A" w:rsidRPr="00704261" w:rsidRDefault="00771F4A" w:rsidP="00AE31E3">
      <w:pPr>
        <w:ind w:firstLineChars="200" w:firstLine="420"/>
        <w:rPr>
          <w:rFonts w:eastAsiaTheme="minorEastAsia"/>
        </w:rPr>
      </w:pPr>
      <w:r w:rsidRPr="00704261">
        <w:rPr>
          <w:rFonts w:eastAsiaTheme="minorEastAsia"/>
          <w:i/>
        </w:rPr>
        <w:t>R</w:t>
      </w:r>
      <w:r w:rsidRPr="00704261">
        <w:rPr>
          <w:rFonts w:eastAsiaTheme="minorEastAsia"/>
        </w:rPr>
        <w:t>——</w:t>
      </w:r>
      <w:r w:rsidRPr="00704261">
        <w:rPr>
          <w:rFonts w:eastAsiaTheme="minorEastAsia"/>
        </w:rPr>
        <w:t>砂浆的保水率</w:t>
      </w:r>
    </w:p>
    <w:p w:rsidR="00771F4A" w:rsidRPr="00704261" w:rsidRDefault="00771F4A" w:rsidP="00AE31E3">
      <w:pPr>
        <w:ind w:firstLineChars="200" w:firstLine="420"/>
        <w:rPr>
          <w:rFonts w:eastAsiaTheme="minorEastAsia"/>
        </w:rPr>
      </w:pPr>
      <w:r w:rsidRPr="00704261">
        <w:rPr>
          <w:rFonts w:eastAsiaTheme="minorEastAsia"/>
          <w:i/>
        </w:rPr>
        <w:t>W</w:t>
      </w:r>
      <w:r w:rsidRPr="00704261">
        <w:rPr>
          <w:rFonts w:eastAsiaTheme="minorEastAsia"/>
          <w:i/>
          <w:vertAlign w:val="subscript"/>
        </w:rPr>
        <w:t>1</w:t>
      </w:r>
      <w:r w:rsidRPr="00704261">
        <w:rPr>
          <w:rFonts w:eastAsiaTheme="minorEastAsia"/>
        </w:rPr>
        <w:t>——</w:t>
      </w:r>
      <w:r w:rsidRPr="00704261">
        <w:rPr>
          <w:rFonts w:eastAsiaTheme="minorEastAsia"/>
        </w:rPr>
        <w:t>砂浆原质量，等于</w:t>
      </w:r>
      <w:r w:rsidRPr="00704261">
        <w:rPr>
          <w:rFonts w:eastAsiaTheme="minorEastAsia"/>
        </w:rPr>
        <w:t>(</w:t>
      </w:r>
      <w:r w:rsidRPr="00704261">
        <w:rPr>
          <w:rFonts w:eastAsiaTheme="minorEastAsia"/>
          <w:i/>
        </w:rPr>
        <w:t>G</w:t>
      </w:r>
      <w:r w:rsidRPr="00704261">
        <w:rPr>
          <w:rFonts w:eastAsiaTheme="minorEastAsia"/>
          <w:i/>
          <w:vertAlign w:val="subscript"/>
        </w:rPr>
        <w:t>2</w:t>
      </w:r>
      <w:r w:rsidRPr="00704261">
        <w:rPr>
          <w:rFonts w:eastAsiaTheme="minorEastAsia"/>
        </w:rPr>
        <w:t>-</w:t>
      </w:r>
      <w:r w:rsidRPr="00704261">
        <w:rPr>
          <w:rFonts w:eastAsiaTheme="minorEastAsia"/>
          <w:i/>
        </w:rPr>
        <w:t>G</w:t>
      </w:r>
      <w:r w:rsidRPr="00704261">
        <w:rPr>
          <w:rFonts w:eastAsiaTheme="minorEastAsia"/>
          <w:i/>
          <w:vertAlign w:val="subscript"/>
        </w:rPr>
        <w:t>1</w:t>
      </w:r>
      <w:r w:rsidRPr="00704261">
        <w:rPr>
          <w:rFonts w:eastAsiaTheme="minorEastAsia"/>
        </w:rPr>
        <w:t>)</w:t>
      </w:r>
      <w:r w:rsidRPr="00704261">
        <w:rPr>
          <w:rFonts w:eastAsiaTheme="minorEastAsia"/>
        </w:rPr>
        <w:t>，单位为（</w:t>
      </w:r>
      <w:r w:rsidRPr="00704261">
        <w:rPr>
          <w:rFonts w:eastAsiaTheme="minorEastAsia"/>
        </w:rPr>
        <w:t>g</w:t>
      </w:r>
      <w:r w:rsidRPr="00704261">
        <w:rPr>
          <w:rFonts w:eastAsiaTheme="minorEastAsia"/>
        </w:rPr>
        <w:t>）</w:t>
      </w:r>
    </w:p>
    <w:p w:rsidR="00771F4A" w:rsidRPr="00704261" w:rsidRDefault="00771F4A" w:rsidP="00AE31E3">
      <w:pPr>
        <w:ind w:firstLineChars="200" w:firstLine="420"/>
        <w:rPr>
          <w:rFonts w:eastAsiaTheme="minorEastAsia"/>
        </w:rPr>
      </w:pPr>
      <w:r w:rsidRPr="00704261">
        <w:rPr>
          <w:rFonts w:eastAsiaTheme="minorEastAsia"/>
          <w:i/>
        </w:rPr>
        <w:t>W</w:t>
      </w:r>
      <w:r w:rsidRPr="00704261">
        <w:rPr>
          <w:rFonts w:eastAsiaTheme="minorEastAsia"/>
          <w:i/>
          <w:vertAlign w:val="subscript"/>
        </w:rPr>
        <w:t>2</w:t>
      </w:r>
      <w:r w:rsidRPr="00704261">
        <w:rPr>
          <w:rFonts w:eastAsiaTheme="minorEastAsia"/>
        </w:rPr>
        <w:t>——</w:t>
      </w:r>
      <w:r w:rsidRPr="00704261">
        <w:rPr>
          <w:rFonts w:eastAsiaTheme="minorEastAsia"/>
        </w:rPr>
        <w:t>砂浆失去的水质量，等于</w:t>
      </w:r>
      <w:r w:rsidRPr="00704261">
        <w:rPr>
          <w:rFonts w:eastAsiaTheme="minorEastAsia"/>
        </w:rPr>
        <w:t>(</w:t>
      </w:r>
      <w:r w:rsidRPr="00704261">
        <w:rPr>
          <w:rFonts w:eastAsiaTheme="minorEastAsia"/>
          <w:i/>
        </w:rPr>
        <w:t>G</w:t>
      </w:r>
      <w:r w:rsidRPr="00704261">
        <w:rPr>
          <w:rFonts w:eastAsiaTheme="minorEastAsia"/>
          <w:i/>
          <w:vertAlign w:val="subscript"/>
        </w:rPr>
        <w:t>2</w:t>
      </w:r>
      <w:r w:rsidRPr="00704261">
        <w:rPr>
          <w:rFonts w:eastAsiaTheme="minorEastAsia"/>
        </w:rPr>
        <w:t>-</w:t>
      </w:r>
      <w:r w:rsidRPr="00704261">
        <w:rPr>
          <w:rFonts w:eastAsiaTheme="minorEastAsia"/>
          <w:i/>
        </w:rPr>
        <w:t>G</w:t>
      </w:r>
      <w:r w:rsidRPr="00704261">
        <w:rPr>
          <w:rFonts w:eastAsiaTheme="minorEastAsia"/>
          <w:i/>
          <w:vertAlign w:val="subscript"/>
        </w:rPr>
        <w:t>3</w:t>
      </w:r>
      <w:r w:rsidRPr="00704261">
        <w:rPr>
          <w:rFonts w:eastAsiaTheme="minorEastAsia"/>
        </w:rPr>
        <w:t>)</w:t>
      </w:r>
      <w:r w:rsidRPr="00704261">
        <w:rPr>
          <w:rFonts w:eastAsiaTheme="minorEastAsia"/>
        </w:rPr>
        <w:t>，单位为（</w:t>
      </w:r>
      <w:r w:rsidRPr="00704261">
        <w:rPr>
          <w:rFonts w:eastAsiaTheme="minorEastAsia"/>
        </w:rPr>
        <w:t>g</w:t>
      </w:r>
      <w:r w:rsidRPr="00704261">
        <w:rPr>
          <w:rFonts w:eastAsiaTheme="minorEastAsia"/>
        </w:rPr>
        <w:t>）</w:t>
      </w:r>
    </w:p>
    <w:p w:rsidR="00771F4A" w:rsidRPr="00704261" w:rsidRDefault="00771F4A" w:rsidP="00AE31E3">
      <w:pPr>
        <w:ind w:firstLineChars="200" w:firstLine="420"/>
        <w:rPr>
          <w:rFonts w:eastAsiaTheme="minorEastAsia"/>
        </w:rPr>
      </w:pPr>
      <w:r w:rsidRPr="00704261">
        <w:rPr>
          <w:rFonts w:eastAsiaTheme="minorEastAsia"/>
          <w:i/>
        </w:rPr>
        <w:t>G</w:t>
      </w:r>
      <w:r w:rsidRPr="00704261">
        <w:rPr>
          <w:rFonts w:eastAsiaTheme="minorEastAsia"/>
          <w:i/>
          <w:vertAlign w:val="subscript"/>
        </w:rPr>
        <w:t>1</w:t>
      </w:r>
      <w:r w:rsidRPr="00704261">
        <w:rPr>
          <w:rFonts w:eastAsiaTheme="minorEastAsia"/>
        </w:rPr>
        <w:t>——</w:t>
      </w:r>
      <w:r w:rsidRPr="00704261">
        <w:rPr>
          <w:rFonts w:eastAsiaTheme="minorEastAsia"/>
        </w:rPr>
        <w:t>布氏漏斗与滤纸质量，单位为（</w:t>
      </w:r>
      <w:r w:rsidRPr="00704261">
        <w:rPr>
          <w:rFonts w:eastAsiaTheme="minorEastAsia"/>
        </w:rPr>
        <w:t>g</w:t>
      </w:r>
      <w:r w:rsidRPr="00704261">
        <w:rPr>
          <w:rFonts w:eastAsiaTheme="minorEastAsia"/>
        </w:rPr>
        <w:t>）</w:t>
      </w:r>
    </w:p>
    <w:p w:rsidR="00771F4A" w:rsidRPr="00704261" w:rsidRDefault="00771F4A" w:rsidP="00AE31E3">
      <w:pPr>
        <w:ind w:firstLineChars="200" w:firstLine="420"/>
        <w:rPr>
          <w:rFonts w:eastAsiaTheme="minorEastAsia"/>
        </w:rPr>
      </w:pPr>
      <w:r w:rsidRPr="00704261">
        <w:rPr>
          <w:rFonts w:eastAsiaTheme="minorEastAsia"/>
          <w:i/>
        </w:rPr>
        <w:t>G</w:t>
      </w:r>
      <w:r w:rsidRPr="00704261">
        <w:rPr>
          <w:rFonts w:eastAsiaTheme="minorEastAsia"/>
          <w:i/>
          <w:vertAlign w:val="subscript"/>
        </w:rPr>
        <w:t>2</w:t>
      </w:r>
      <w:r w:rsidRPr="00704261">
        <w:rPr>
          <w:rFonts w:eastAsiaTheme="minorEastAsia"/>
        </w:rPr>
        <w:t>——</w:t>
      </w:r>
      <w:r w:rsidRPr="00704261">
        <w:rPr>
          <w:rFonts w:eastAsiaTheme="minorEastAsia"/>
        </w:rPr>
        <w:t>布氏漏斗装入料浆后质量，单位为（</w:t>
      </w:r>
      <w:r w:rsidRPr="00704261">
        <w:rPr>
          <w:rFonts w:eastAsiaTheme="minorEastAsia"/>
        </w:rPr>
        <w:t>g</w:t>
      </w:r>
      <w:r w:rsidRPr="00704261">
        <w:rPr>
          <w:rFonts w:eastAsiaTheme="minorEastAsia"/>
        </w:rPr>
        <w:t>）</w:t>
      </w:r>
    </w:p>
    <w:p w:rsidR="00771F4A" w:rsidRPr="00704261" w:rsidRDefault="00771F4A" w:rsidP="00AE31E3">
      <w:pPr>
        <w:ind w:firstLineChars="200" w:firstLine="420"/>
        <w:rPr>
          <w:rFonts w:eastAsiaTheme="minorEastAsia"/>
        </w:rPr>
      </w:pPr>
      <w:r w:rsidRPr="00704261">
        <w:rPr>
          <w:rFonts w:eastAsiaTheme="minorEastAsia"/>
          <w:i/>
        </w:rPr>
        <w:t>G</w:t>
      </w:r>
      <w:r w:rsidRPr="00704261">
        <w:rPr>
          <w:rFonts w:eastAsiaTheme="minorEastAsia"/>
          <w:i/>
          <w:vertAlign w:val="subscript"/>
        </w:rPr>
        <w:t>3</w:t>
      </w:r>
      <w:r w:rsidRPr="00704261">
        <w:rPr>
          <w:rFonts w:eastAsiaTheme="minorEastAsia"/>
        </w:rPr>
        <w:t>——</w:t>
      </w:r>
      <w:r w:rsidRPr="00704261">
        <w:rPr>
          <w:rFonts w:eastAsiaTheme="minorEastAsia"/>
        </w:rPr>
        <w:t>布氏漏斗装入料浆抽滤后质量，单位为（</w:t>
      </w:r>
      <w:r w:rsidRPr="00704261">
        <w:rPr>
          <w:rFonts w:eastAsiaTheme="minorEastAsia"/>
        </w:rPr>
        <w:t>g</w:t>
      </w:r>
      <w:r w:rsidRPr="00704261">
        <w:rPr>
          <w:rFonts w:eastAsiaTheme="minorEastAsia"/>
        </w:rPr>
        <w:t>）</w:t>
      </w:r>
    </w:p>
    <w:p w:rsidR="00771F4A" w:rsidRPr="00704261" w:rsidRDefault="00771F4A" w:rsidP="00AE31E3">
      <w:pPr>
        <w:ind w:firstLineChars="200" w:firstLine="420"/>
        <w:rPr>
          <w:rFonts w:eastAsiaTheme="minorEastAsia"/>
        </w:rPr>
      </w:pPr>
      <w:r w:rsidRPr="00704261">
        <w:rPr>
          <w:rFonts w:eastAsiaTheme="minorEastAsia"/>
          <w:i/>
        </w:rPr>
        <w:t>K</w:t>
      </w:r>
      <w:r w:rsidRPr="00704261">
        <w:rPr>
          <w:rFonts w:eastAsiaTheme="minorEastAsia"/>
          <w:i/>
          <w:vertAlign w:val="subscript"/>
        </w:rPr>
        <w:t>1</w:t>
      </w:r>
      <w:r w:rsidRPr="00704261">
        <w:rPr>
          <w:rFonts w:eastAsiaTheme="minorEastAsia"/>
        </w:rPr>
        <w:t>——</w:t>
      </w:r>
      <w:r w:rsidRPr="00704261">
        <w:rPr>
          <w:rFonts w:eastAsiaTheme="minorEastAsia"/>
        </w:rPr>
        <w:t>厂家提供的用水量，</w:t>
      </w:r>
      <w:r w:rsidRPr="00704261">
        <w:rPr>
          <w:rFonts w:eastAsiaTheme="minorEastAsia"/>
        </w:rPr>
        <w:t>%</w:t>
      </w:r>
    </w:p>
    <w:p w:rsidR="00771F4A" w:rsidRPr="00704261" w:rsidRDefault="00771F4A" w:rsidP="00AE31E3">
      <w:pPr>
        <w:ind w:firstLineChars="200" w:firstLine="420"/>
        <w:rPr>
          <w:rFonts w:eastAsiaTheme="minorEastAsia"/>
        </w:rPr>
      </w:pPr>
      <w:r w:rsidRPr="00704261">
        <w:rPr>
          <w:rFonts w:eastAsiaTheme="minorEastAsia"/>
        </w:rPr>
        <w:t>注：标准中所有公式中的字母均应为斜体，下标均为正体。</w:t>
      </w:r>
    </w:p>
    <w:p w:rsidR="00771F4A" w:rsidRPr="00704261" w:rsidRDefault="00771F4A" w:rsidP="00AE31E3">
      <w:pPr>
        <w:ind w:firstLineChars="200" w:firstLine="420"/>
        <w:rPr>
          <w:rFonts w:eastAsiaTheme="minorEastAsia"/>
        </w:rPr>
      </w:pPr>
      <w:r w:rsidRPr="00704261">
        <w:rPr>
          <w:rFonts w:eastAsiaTheme="minorEastAsia"/>
        </w:rPr>
        <w:t>保水率最后结果按两次测量的算术平均值确定，精确至</w:t>
      </w:r>
      <w:r w:rsidRPr="00704261">
        <w:rPr>
          <w:rFonts w:eastAsiaTheme="minorEastAsia"/>
        </w:rPr>
        <w:t>1%</w:t>
      </w:r>
      <w:r w:rsidRPr="00704261">
        <w:rPr>
          <w:rFonts w:eastAsiaTheme="minorEastAsia"/>
        </w:rPr>
        <w:t>。若连续两次测得的保水率与其平均值的差大于</w:t>
      </w:r>
      <w:r w:rsidRPr="00704261">
        <w:rPr>
          <w:rFonts w:eastAsiaTheme="minorEastAsia"/>
        </w:rPr>
        <w:t>3%</w:t>
      </w:r>
      <w:r w:rsidRPr="00704261">
        <w:rPr>
          <w:rFonts w:eastAsiaTheme="minorEastAsia"/>
        </w:rPr>
        <w:t>，应重做试验。</w:t>
      </w:r>
    </w:p>
    <w:p w:rsidR="008C0EF4" w:rsidRDefault="00771F4A" w:rsidP="00570D6B">
      <w:pPr>
        <w:widowControl/>
        <w:ind w:firstLineChars="200" w:firstLine="420"/>
        <w:jc w:val="left"/>
        <w:rPr>
          <w:rFonts w:hAnsiTheme="minorEastAsia"/>
        </w:rPr>
      </w:pPr>
      <w:r w:rsidRPr="00704261">
        <w:rPr>
          <w:rFonts w:eastAsiaTheme="minorEastAsia"/>
        </w:rPr>
        <w:t>试验室环境温度</w:t>
      </w:r>
      <w:r w:rsidRPr="00704261">
        <w:rPr>
          <w:rFonts w:eastAsiaTheme="minorEastAsia"/>
        </w:rPr>
        <w:t>(23±2)</w:t>
      </w:r>
      <w:r w:rsidRPr="00704261">
        <w:rPr>
          <w:rFonts w:ascii="宋体" w:hAnsi="宋体" w:cs="宋体" w:hint="eastAsia"/>
        </w:rPr>
        <w:t>℃</w:t>
      </w:r>
      <w:r w:rsidRPr="00704261">
        <w:rPr>
          <w:rFonts w:eastAsiaTheme="minorEastAsia"/>
        </w:rPr>
        <w:t>，相对湿度</w:t>
      </w:r>
      <w:r w:rsidRPr="00704261">
        <w:rPr>
          <w:rFonts w:eastAsiaTheme="minorEastAsia"/>
        </w:rPr>
        <w:t>(50±</w:t>
      </w:r>
      <w:r w:rsidR="007C6B8D">
        <w:rPr>
          <w:rFonts w:eastAsiaTheme="minorEastAsia" w:hint="eastAsia"/>
        </w:rPr>
        <w:t>5</w:t>
      </w:r>
      <w:r w:rsidRPr="00704261">
        <w:rPr>
          <w:rFonts w:eastAsiaTheme="minorEastAsia"/>
        </w:rPr>
        <w:t>)%</w:t>
      </w:r>
      <w:r w:rsidRPr="00704261">
        <w:rPr>
          <w:rFonts w:eastAsiaTheme="minorEastAsia"/>
        </w:rPr>
        <w:t>，试样应在试验室放置</w:t>
      </w:r>
      <w:r w:rsidRPr="00704261">
        <w:rPr>
          <w:rFonts w:eastAsiaTheme="minorEastAsia"/>
        </w:rPr>
        <w:t xml:space="preserve"> 3d</w:t>
      </w:r>
      <w:r w:rsidRPr="00704261">
        <w:rPr>
          <w:rFonts w:eastAsiaTheme="minorEastAsia"/>
        </w:rPr>
        <w:t>后进行试验。本标准所有试验方法中需要烘干的试样应在（</w:t>
      </w:r>
      <w:r w:rsidRPr="00704261">
        <w:rPr>
          <w:rFonts w:eastAsiaTheme="minorEastAsia"/>
        </w:rPr>
        <w:t>65±2</w:t>
      </w:r>
      <w:r w:rsidRPr="00704261">
        <w:rPr>
          <w:rFonts w:eastAsiaTheme="minorEastAsia"/>
        </w:rPr>
        <w:t>）</w:t>
      </w:r>
      <w:r w:rsidRPr="00704261">
        <w:rPr>
          <w:rFonts w:ascii="宋体" w:hAnsi="宋体" w:cs="宋体" w:hint="eastAsia"/>
        </w:rPr>
        <w:t>℃</w:t>
      </w:r>
      <w:r w:rsidRPr="00704261">
        <w:rPr>
          <w:rFonts w:eastAsiaTheme="minorEastAsia"/>
        </w:rPr>
        <w:t>烘干至恒重，且升温与降温速度控制在</w:t>
      </w:r>
      <w:r w:rsidRPr="00704261">
        <w:rPr>
          <w:rFonts w:eastAsiaTheme="minorEastAsia"/>
        </w:rPr>
        <w:t>10</w:t>
      </w:r>
      <w:r w:rsidRPr="00704261">
        <w:rPr>
          <w:rFonts w:ascii="宋体" w:hAnsi="宋体" w:cs="宋体" w:hint="eastAsia"/>
        </w:rPr>
        <w:t>℃</w:t>
      </w:r>
      <w:r w:rsidRPr="00704261">
        <w:rPr>
          <w:rFonts w:eastAsiaTheme="minorEastAsia"/>
        </w:rPr>
        <w:t>/h</w:t>
      </w:r>
      <w:r w:rsidRPr="00704261">
        <w:rPr>
          <w:rFonts w:eastAsiaTheme="minorEastAsia"/>
        </w:rPr>
        <w:t>以内。</w:t>
      </w:r>
    </w:p>
    <w:sectPr w:rsidR="008C0EF4" w:rsidSect="00062ED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13" w:rsidRDefault="00FD7313" w:rsidP="00D75B32">
      <w:r>
        <w:separator/>
      </w:r>
    </w:p>
  </w:endnote>
  <w:endnote w:type="continuationSeparator" w:id="0">
    <w:p w:rsidR="00FD7313" w:rsidRDefault="00FD7313" w:rsidP="00D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85" w:rsidRDefault="008D2E85">
    <w:pPr>
      <w:pStyle w:val="af0"/>
    </w:pPr>
    <w:r>
      <w:fldChar w:fldCharType="begin"/>
    </w:r>
    <w:r>
      <w:instrText xml:space="preserve"> PAGE  \* MERGEFORMAT </w:instrText>
    </w:r>
    <w:r>
      <w:fldChar w:fldCharType="separate"/>
    </w:r>
    <w:r w:rsidR="00F9293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13" w:rsidRDefault="00FD7313" w:rsidP="00D75B32">
      <w:r>
        <w:separator/>
      </w:r>
    </w:p>
  </w:footnote>
  <w:footnote w:type="continuationSeparator" w:id="0">
    <w:p w:rsidR="00FD7313" w:rsidRDefault="00FD7313" w:rsidP="00D7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85" w:rsidRDefault="008D2E85">
    <w:pPr>
      <w:pStyle w:val="af2"/>
    </w:pPr>
    <w:r>
      <w:rPr>
        <w:rFonts w:hint="eastAsia"/>
      </w:rPr>
      <w:t>JC</w:t>
    </w:r>
    <w:r>
      <w:t xml:space="preserve">/T </w:t>
    </w:r>
    <w:r>
      <w:rPr>
        <w:rFonts w:hint="eastAsia"/>
      </w:rPr>
      <w:t>XXXX</w:t>
    </w:r>
    <w:r>
      <w: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0000000E"/>
    <w:multiLevelType w:val="multilevel"/>
    <w:tmpl w:val="0000000E"/>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F"/>
    <w:multiLevelType w:val="multilevel"/>
    <w:tmpl w:val="0000000F"/>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0000012"/>
    <w:multiLevelType w:val="multilevel"/>
    <w:tmpl w:val="00000012"/>
    <w:lvl w:ilvl="0">
      <w:start w:val="1"/>
      <w:numFmt w:val="decimal"/>
      <w:suff w:val="nothing"/>
      <w:lvlText w:val="图%1　"/>
      <w:lvlJc w:val="left"/>
      <w:pPr>
        <w:ind w:left="900" w:firstLine="0"/>
      </w:pPr>
      <w:rPr>
        <w:rFonts w:ascii="黑体" w:eastAsia="黑体" w:hAnsi="Times New Roman" w:hint="eastAsia"/>
        <w:b w:val="0"/>
        <w:i w:val="0"/>
        <w:color w:val="FF0000"/>
        <w:sz w:val="21"/>
      </w:rPr>
    </w:lvl>
    <w:lvl w:ilvl="1">
      <w:start w:val="1"/>
      <w:numFmt w:val="decimal"/>
      <w:suff w:val="nothing"/>
      <w:lvlText w:val="%1%2　"/>
      <w:lvlJc w:val="left"/>
      <w:pPr>
        <w:ind w:left="360" w:firstLine="0"/>
      </w:pPr>
      <w:rPr>
        <w:rFonts w:ascii="Times New Roman" w:eastAsia="黑体" w:hAnsi="Times New Roman" w:hint="default"/>
        <w:b w:val="0"/>
        <w:i w:val="0"/>
        <w:sz w:val="21"/>
      </w:rPr>
    </w:lvl>
    <w:lvl w:ilvl="2">
      <w:start w:val="1"/>
      <w:numFmt w:val="decimal"/>
      <w:suff w:val="nothing"/>
      <w:lvlText w:val="%1%2.%3　"/>
      <w:lvlJc w:val="left"/>
      <w:pPr>
        <w:ind w:left="360" w:firstLine="0"/>
      </w:pPr>
      <w:rPr>
        <w:rFonts w:ascii="Times New Roman" w:eastAsia="黑体" w:hAnsi="Times New Roman" w:hint="default"/>
        <w:b w:val="0"/>
        <w:i w:val="0"/>
        <w:sz w:val="21"/>
      </w:rPr>
    </w:lvl>
    <w:lvl w:ilvl="3">
      <w:start w:val="1"/>
      <w:numFmt w:val="decimal"/>
      <w:suff w:val="nothing"/>
      <w:lvlText w:val="%1%2.%3.%4　"/>
      <w:lvlJc w:val="left"/>
      <w:pPr>
        <w:ind w:left="360" w:firstLine="0"/>
      </w:pPr>
      <w:rPr>
        <w:rFonts w:ascii="Times New Roman" w:eastAsia="黑体" w:hAnsi="Times New Roman" w:hint="default"/>
        <w:b w:val="0"/>
        <w:i w:val="0"/>
        <w:sz w:val="21"/>
      </w:rPr>
    </w:lvl>
    <w:lvl w:ilvl="4">
      <w:start w:val="1"/>
      <w:numFmt w:val="decimal"/>
      <w:suff w:val="nothing"/>
      <w:lvlText w:val="%1%2.%3.%4.%5　"/>
      <w:lvlJc w:val="left"/>
      <w:pPr>
        <w:ind w:left="360" w:firstLine="0"/>
      </w:pPr>
      <w:rPr>
        <w:rFonts w:ascii="Times New Roman" w:eastAsia="黑体" w:hAnsi="Times New Roman" w:hint="default"/>
        <w:b w:val="0"/>
        <w:i w:val="0"/>
        <w:sz w:val="21"/>
      </w:rPr>
    </w:lvl>
    <w:lvl w:ilvl="5">
      <w:start w:val="1"/>
      <w:numFmt w:val="decimal"/>
      <w:suff w:val="nothing"/>
      <w:lvlText w:val="%1%2.%3.%4.%5.%6　"/>
      <w:lvlJc w:val="left"/>
      <w:pPr>
        <w:ind w:left="360" w:firstLine="0"/>
      </w:pPr>
      <w:rPr>
        <w:rFonts w:ascii="Times New Roman" w:eastAsia="黑体" w:hAnsi="Times New Roman" w:hint="default"/>
        <w:b w:val="0"/>
        <w:i w:val="0"/>
        <w:sz w:val="21"/>
      </w:rPr>
    </w:lvl>
    <w:lvl w:ilvl="6">
      <w:start w:val="1"/>
      <w:numFmt w:val="decimal"/>
      <w:suff w:val="nothing"/>
      <w:lvlText w:val="%1%2.%3.%4.%5.%6.%7　"/>
      <w:lvlJc w:val="left"/>
      <w:pPr>
        <w:ind w:left="360" w:firstLine="0"/>
      </w:pPr>
      <w:rPr>
        <w:rFonts w:ascii="Times New Roman" w:eastAsia="黑体" w:hAnsi="Times New Roman" w:hint="default"/>
        <w:b w:val="0"/>
        <w:i w:val="0"/>
        <w:sz w:val="21"/>
      </w:rPr>
    </w:lvl>
    <w:lvl w:ilvl="7">
      <w:start w:val="1"/>
      <w:numFmt w:val="decimal"/>
      <w:lvlText w:val="%1.%2.%3.%4.%5.%6.%7.%8"/>
      <w:lvlJc w:val="left"/>
      <w:pPr>
        <w:tabs>
          <w:tab w:val="num" w:pos="4711"/>
        </w:tabs>
        <w:ind w:left="4329" w:hanging="1418"/>
      </w:pPr>
      <w:rPr>
        <w:rFonts w:hint="eastAsia"/>
      </w:rPr>
    </w:lvl>
    <w:lvl w:ilvl="8">
      <w:start w:val="1"/>
      <w:numFmt w:val="decimal"/>
      <w:lvlText w:val="%1.%2.%3.%4.%5.%6.%7.%8.%9"/>
      <w:lvlJc w:val="left"/>
      <w:pPr>
        <w:tabs>
          <w:tab w:val="num" w:pos="5137"/>
        </w:tabs>
        <w:ind w:left="5037" w:hanging="1700"/>
      </w:pPr>
      <w:rPr>
        <w:rFonts w:hint="eastAsia"/>
      </w:rPr>
    </w:lvl>
  </w:abstractNum>
  <w:abstractNum w:abstractNumId="4">
    <w:nsid w:val="00000017"/>
    <w:multiLevelType w:val="multilevel"/>
    <w:tmpl w:val="00000017"/>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E255BC8"/>
    <w:multiLevelType w:val="multilevel"/>
    <w:tmpl w:val="B1C8C4D4"/>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E01D11"/>
    <w:multiLevelType w:val="multilevel"/>
    <w:tmpl w:val="7A941794"/>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13042E"/>
    <w:multiLevelType w:val="multilevel"/>
    <w:tmpl w:val="21FAF18C"/>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EC1EE1"/>
    <w:multiLevelType w:val="multilevel"/>
    <w:tmpl w:val="8416C7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2B64B19"/>
    <w:multiLevelType w:val="multilevel"/>
    <w:tmpl w:val="76C4B8FE"/>
    <w:lvl w:ilvl="0">
      <w:start w:val="4"/>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576752BC"/>
    <w:multiLevelType w:val="multilevel"/>
    <w:tmpl w:val="5DEECBD2"/>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0765A1D"/>
    <w:multiLevelType w:val="multilevel"/>
    <w:tmpl w:val="A1D62B1C"/>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B876377"/>
    <w:multiLevelType w:val="multilevel"/>
    <w:tmpl w:val="4F0E3686"/>
    <w:lvl w:ilvl="0">
      <w:start w:val="7"/>
      <w:numFmt w:val="decimal"/>
      <w:lvlText w:val="%1"/>
      <w:lvlJc w:val="left"/>
      <w:pPr>
        <w:ind w:left="525" w:hanging="525"/>
      </w:pPr>
      <w:rPr>
        <w:rFonts w:hint="default"/>
      </w:rPr>
    </w:lvl>
    <w:lvl w:ilvl="1">
      <w:start w:val="2"/>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3">
    <w:nsid w:val="6CEA2025"/>
    <w:multiLevelType w:val="multilevel"/>
    <w:tmpl w:val="06B6F41A"/>
    <w:lvl w:ilvl="0">
      <w:start w:val="1"/>
      <w:numFmt w:val="none"/>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sz w:val="21"/>
        <w:szCs w:val="21"/>
      </w:rPr>
    </w:lvl>
    <w:lvl w:ilvl="2">
      <w:start w:val="1"/>
      <w:numFmt w:val="decimal"/>
      <w:suff w:val="nothing"/>
      <w:lvlText w:val="%1%2.%3　"/>
      <w:lvlJc w:val="left"/>
      <w:pPr>
        <w:ind w:left="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color w:val="auto"/>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num w:numId="1">
    <w:abstractNumId w:val="2"/>
  </w:num>
  <w:num w:numId="2">
    <w:abstractNumId w:val="0"/>
  </w:num>
  <w:num w:numId="3">
    <w:abstractNumId w:val="4"/>
  </w:num>
  <w:num w:numId="4">
    <w:abstractNumId w:val="3"/>
  </w:num>
  <w:num w:numId="5">
    <w:abstractNumId w:val="1"/>
  </w:num>
  <w:num w:numId="6">
    <w:abstractNumId w:val="9"/>
  </w:num>
  <w:num w:numId="7">
    <w:abstractNumId w:val="2"/>
  </w:num>
  <w:num w:numId="8">
    <w:abstractNumId w:val="12"/>
  </w:num>
  <w:num w:numId="9">
    <w:abstractNumId w:val="6"/>
  </w:num>
  <w:num w:numId="10">
    <w:abstractNumId w:val="2"/>
  </w:num>
  <w:num w:numId="11">
    <w:abstractNumId w:val="2"/>
  </w:num>
  <w:num w:numId="12">
    <w:abstractNumId w:val="2"/>
  </w:num>
  <w:num w:numId="13">
    <w:abstractNumId w:val="2"/>
  </w:num>
  <w:num w:numId="14">
    <w:abstractNumId w:val="7"/>
  </w:num>
  <w:num w:numId="15">
    <w:abstractNumId w:val="5"/>
  </w:num>
  <w:num w:numId="16">
    <w:abstractNumId w:val="8"/>
  </w:num>
  <w:num w:numId="17">
    <w:abstractNumId w:val="1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32"/>
    <w:rsid w:val="00012F38"/>
    <w:rsid w:val="0001760C"/>
    <w:rsid w:val="0002444F"/>
    <w:rsid w:val="00044D5D"/>
    <w:rsid w:val="00062ED4"/>
    <w:rsid w:val="00066F7B"/>
    <w:rsid w:val="000715DA"/>
    <w:rsid w:val="000A207F"/>
    <w:rsid w:val="000A5A72"/>
    <w:rsid w:val="000C134A"/>
    <w:rsid w:val="000E0207"/>
    <w:rsid w:val="000F7A29"/>
    <w:rsid w:val="00114FDE"/>
    <w:rsid w:val="00117F22"/>
    <w:rsid w:val="00142CAC"/>
    <w:rsid w:val="00153921"/>
    <w:rsid w:val="00155F16"/>
    <w:rsid w:val="001567D1"/>
    <w:rsid w:val="00156A2E"/>
    <w:rsid w:val="00164CAA"/>
    <w:rsid w:val="0016638B"/>
    <w:rsid w:val="001701F4"/>
    <w:rsid w:val="0018241C"/>
    <w:rsid w:val="00190908"/>
    <w:rsid w:val="001A08BD"/>
    <w:rsid w:val="001A21E7"/>
    <w:rsid w:val="001A7779"/>
    <w:rsid w:val="001A7C14"/>
    <w:rsid w:val="001B6D16"/>
    <w:rsid w:val="001C383D"/>
    <w:rsid w:val="001C451F"/>
    <w:rsid w:val="001D7F7E"/>
    <w:rsid w:val="001E2C1F"/>
    <w:rsid w:val="001F2C37"/>
    <w:rsid w:val="00200B90"/>
    <w:rsid w:val="00202FED"/>
    <w:rsid w:val="00207B3E"/>
    <w:rsid w:val="002128AF"/>
    <w:rsid w:val="002169BD"/>
    <w:rsid w:val="00232AD1"/>
    <w:rsid w:val="002332C5"/>
    <w:rsid w:val="0023432A"/>
    <w:rsid w:val="002407E7"/>
    <w:rsid w:val="00243000"/>
    <w:rsid w:val="00245BF3"/>
    <w:rsid w:val="00250A56"/>
    <w:rsid w:val="00252226"/>
    <w:rsid w:val="0025245A"/>
    <w:rsid w:val="002532AE"/>
    <w:rsid w:val="00266399"/>
    <w:rsid w:val="002779CA"/>
    <w:rsid w:val="002868D4"/>
    <w:rsid w:val="002A0813"/>
    <w:rsid w:val="002B12A2"/>
    <w:rsid w:val="002C0A55"/>
    <w:rsid w:val="002D69A4"/>
    <w:rsid w:val="002D770A"/>
    <w:rsid w:val="002E18F5"/>
    <w:rsid w:val="00312E69"/>
    <w:rsid w:val="003201D4"/>
    <w:rsid w:val="00321EC9"/>
    <w:rsid w:val="00324C00"/>
    <w:rsid w:val="00326A26"/>
    <w:rsid w:val="00331959"/>
    <w:rsid w:val="003466DE"/>
    <w:rsid w:val="003722C4"/>
    <w:rsid w:val="00372331"/>
    <w:rsid w:val="00380A2A"/>
    <w:rsid w:val="00381E65"/>
    <w:rsid w:val="003837E2"/>
    <w:rsid w:val="003839C8"/>
    <w:rsid w:val="00391A6F"/>
    <w:rsid w:val="003B392B"/>
    <w:rsid w:val="003B6F22"/>
    <w:rsid w:val="003D5E8D"/>
    <w:rsid w:val="003E2B82"/>
    <w:rsid w:val="003F2D77"/>
    <w:rsid w:val="0040771A"/>
    <w:rsid w:val="00470D42"/>
    <w:rsid w:val="004725AB"/>
    <w:rsid w:val="00494937"/>
    <w:rsid w:val="004B4A61"/>
    <w:rsid w:val="004B5FFD"/>
    <w:rsid w:val="004D7A32"/>
    <w:rsid w:val="004F0CD0"/>
    <w:rsid w:val="004F15DB"/>
    <w:rsid w:val="004F5852"/>
    <w:rsid w:val="00506A83"/>
    <w:rsid w:val="0052100C"/>
    <w:rsid w:val="0052326A"/>
    <w:rsid w:val="0052659E"/>
    <w:rsid w:val="00532BBD"/>
    <w:rsid w:val="00556552"/>
    <w:rsid w:val="00562359"/>
    <w:rsid w:val="00570D6B"/>
    <w:rsid w:val="00590CC6"/>
    <w:rsid w:val="00596A86"/>
    <w:rsid w:val="005A31CB"/>
    <w:rsid w:val="005B428D"/>
    <w:rsid w:val="005E5804"/>
    <w:rsid w:val="005F5DBE"/>
    <w:rsid w:val="00621E41"/>
    <w:rsid w:val="0062526A"/>
    <w:rsid w:val="00631053"/>
    <w:rsid w:val="00633DE8"/>
    <w:rsid w:val="00644D71"/>
    <w:rsid w:val="00654DC2"/>
    <w:rsid w:val="006608F6"/>
    <w:rsid w:val="00660E1B"/>
    <w:rsid w:val="00660F0D"/>
    <w:rsid w:val="00666565"/>
    <w:rsid w:val="0067264A"/>
    <w:rsid w:val="0068416B"/>
    <w:rsid w:val="00685C1B"/>
    <w:rsid w:val="00692DB9"/>
    <w:rsid w:val="006A42E1"/>
    <w:rsid w:val="006A62AB"/>
    <w:rsid w:val="006C5B9D"/>
    <w:rsid w:val="006D18DF"/>
    <w:rsid w:val="006D1E08"/>
    <w:rsid w:val="006D1F41"/>
    <w:rsid w:val="006D496E"/>
    <w:rsid w:val="006D5900"/>
    <w:rsid w:val="006E265A"/>
    <w:rsid w:val="006E42A0"/>
    <w:rsid w:val="006F52C1"/>
    <w:rsid w:val="007011CC"/>
    <w:rsid w:val="007106F8"/>
    <w:rsid w:val="00720583"/>
    <w:rsid w:val="00722A0C"/>
    <w:rsid w:val="00730A75"/>
    <w:rsid w:val="00744AE9"/>
    <w:rsid w:val="00755336"/>
    <w:rsid w:val="00771F4A"/>
    <w:rsid w:val="00772316"/>
    <w:rsid w:val="007B303F"/>
    <w:rsid w:val="007C6B8D"/>
    <w:rsid w:val="007D75D7"/>
    <w:rsid w:val="007E7C47"/>
    <w:rsid w:val="00800DD3"/>
    <w:rsid w:val="00812B8F"/>
    <w:rsid w:val="00831FA9"/>
    <w:rsid w:val="00837B75"/>
    <w:rsid w:val="00852A69"/>
    <w:rsid w:val="00866F38"/>
    <w:rsid w:val="00893DF1"/>
    <w:rsid w:val="008A2E98"/>
    <w:rsid w:val="008B4075"/>
    <w:rsid w:val="008C0EF4"/>
    <w:rsid w:val="008C1C02"/>
    <w:rsid w:val="008C508B"/>
    <w:rsid w:val="008D0008"/>
    <w:rsid w:val="008D2E85"/>
    <w:rsid w:val="008D362E"/>
    <w:rsid w:val="008D5AEC"/>
    <w:rsid w:val="008D6003"/>
    <w:rsid w:val="008D7D34"/>
    <w:rsid w:val="008E0C02"/>
    <w:rsid w:val="008E5DE4"/>
    <w:rsid w:val="008E6718"/>
    <w:rsid w:val="008E72F2"/>
    <w:rsid w:val="008F76B2"/>
    <w:rsid w:val="00910282"/>
    <w:rsid w:val="00924505"/>
    <w:rsid w:val="00926C14"/>
    <w:rsid w:val="00926DBC"/>
    <w:rsid w:val="009315F5"/>
    <w:rsid w:val="009364F7"/>
    <w:rsid w:val="00942A95"/>
    <w:rsid w:val="00945D74"/>
    <w:rsid w:val="00947592"/>
    <w:rsid w:val="00953BCD"/>
    <w:rsid w:val="00956BF0"/>
    <w:rsid w:val="0096326C"/>
    <w:rsid w:val="00984C19"/>
    <w:rsid w:val="00986698"/>
    <w:rsid w:val="009B7D16"/>
    <w:rsid w:val="009C5332"/>
    <w:rsid w:val="009D258B"/>
    <w:rsid w:val="009D7F6C"/>
    <w:rsid w:val="009E1992"/>
    <w:rsid w:val="00A00F26"/>
    <w:rsid w:val="00A01C30"/>
    <w:rsid w:val="00A10C17"/>
    <w:rsid w:val="00A1272E"/>
    <w:rsid w:val="00A219C2"/>
    <w:rsid w:val="00A444AC"/>
    <w:rsid w:val="00A54EA6"/>
    <w:rsid w:val="00A75E06"/>
    <w:rsid w:val="00A82212"/>
    <w:rsid w:val="00A90B70"/>
    <w:rsid w:val="00AA43D3"/>
    <w:rsid w:val="00AA5161"/>
    <w:rsid w:val="00AA632B"/>
    <w:rsid w:val="00AC0B3C"/>
    <w:rsid w:val="00AC64EA"/>
    <w:rsid w:val="00AD26E1"/>
    <w:rsid w:val="00AE1CBF"/>
    <w:rsid w:val="00AE31E3"/>
    <w:rsid w:val="00AF2511"/>
    <w:rsid w:val="00B01C60"/>
    <w:rsid w:val="00B04D7D"/>
    <w:rsid w:val="00B13862"/>
    <w:rsid w:val="00B21FB9"/>
    <w:rsid w:val="00B23952"/>
    <w:rsid w:val="00B37B41"/>
    <w:rsid w:val="00B462C7"/>
    <w:rsid w:val="00B512B1"/>
    <w:rsid w:val="00B546DC"/>
    <w:rsid w:val="00B85B12"/>
    <w:rsid w:val="00BA23D0"/>
    <w:rsid w:val="00BA460F"/>
    <w:rsid w:val="00BB14EA"/>
    <w:rsid w:val="00BC46C7"/>
    <w:rsid w:val="00BC6072"/>
    <w:rsid w:val="00BE11B7"/>
    <w:rsid w:val="00C01EAB"/>
    <w:rsid w:val="00C01EFF"/>
    <w:rsid w:val="00C30F90"/>
    <w:rsid w:val="00C3711C"/>
    <w:rsid w:val="00C46C89"/>
    <w:rsid w:val="00C50234"/>
    <w:rsid w:val="00C50576"/>
    <w:rsid w:val="00C642CF"/>
    <w:rsid w:val="00C7233C"/>
    <w:rsid w:val="00C80485"/>
    <w:rsid w:val="00C97D26"/>
    <w:rsid w:val="00CA3903"/>
    <w:rsid w:val="00CB0FDB"/>
    <w:rsid w:val="00CB1B3C"/>
    <w:rsid w:val="00CC0FA0"/>
    <w:rsid w:val="00CC177D"/>
    <w:rsid w:val="00CC4B3B"/>
    <w:rsid w:val="00CC573D"/>
    <w:rsid w:val="00CC7D9B"/>
    <w:rsid w:val="00D14514"/>
    <w:rsid w:val="00D24AAE"/>
    <w:rsid w:val="00D46BBA"/>
    <w:rsid w:val="00D5201A"/>
    <w:rsid w:val="00D52127"/>
    <w:rsid w:val="00D663C5"/>
    <w:rsid w:val="00D72504"/>
    <w:rsid w:val="00D75B32"/>
    <w:rsid w:val="00D84F19"/>
    <w:rsid w:val="00D86B44"/>
    <w:rsid w:val="00DA4A11"/>
    <w:rsid w:val="00DB0EC4"/>
    <w:rsid w:val="00DB3733"/>
    <w:rsid w:val="00DB7451"/>
    <w:rsid w:val="00DD2AB0"/>
    <w:rsid w:val="00DF10B6"/>
    <w:rsid w:val="00E15C16"/>
    <w:rsid w:val="00E165E3"/>
    <w:rsid w:val="00E248BC"/>
    <w:rsid w:val="00E363C7"/>
    <w:rsid w:val="00E41777"/>
    <w:rsid w:val="00E4377B"/>
    <w:rsid w:val="00E53EE9"/>
    <w:rsid w:val="00E54A7D"/>
    <w:rsid w:val="00E80918"/>
    <w:rsid w:val="00E81957"/>
    <w:rsid w:val="00E834BF"/>
    <w:rsid w:val="00E96ABB"/>
    <w:rsid w:val="00EA1979"/>
    <w:rsid w:val="00EC760B"/>
    <w:rsid w:val="00EC7BB2"/>
    <w:rsid w:val="00EE6E0C"/>
    <w:rsid w:val="00EF6668"/>
    <w:rsid w:val="00F047C8"/>
    <w:rsid w:val="00F04F28"/>
    <w:rsid w:val="00F22075"/>
    <w:rsid w:val="00F24223"/>
    <w:rsid w:val="00F30110"/>
    <w:rsid w:val="00F413C6"/>
    <w:rsid w:val="00F43CF1"/>
    <w:rsid w:val="00F46499"/>
    <w:rsid w:val="00F51581"/>
    <w:rsid w:val="00F51AFB"/>
    <w:rsid w:val="00F52BAF"/>
    <w:rsid w:val="00F61AFA"/>
    <w:rsid w:val="00F63954"/>
    <w:rsid w:val="00F63A14"/>
    <w:rsid w:val="00F725B8"/>
    <w:rsid w:val="00F754FC"/>
    <w:rsid w:val="00F83FAF"/>
    <w:rsid w:val="00F847F0"/>
    <w:rsid w:val="00F91F0C"/>
    <w:rsid w:val="00F92936"/>
    <w:rsid w:val="00FA4ECC"/>
    <w:rsid w:val="00FB0DB0"/>
    <w:rsid w:val="00FB3773"/>
    <w:rsid w:val="00FB6F42"/>
    <w:rsid w:val="00FC31AE"/>
    <w:rsid w:val="00FD41FE"/>
    <w:rsid w:val="00FD7313"/>
    <w:rsid w:val="00FE311A"/>
    <w:rsid w:val="00FF0B5B"/>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5B32"/>
    <w:pPr>
      <w:widowControl w:val="0"/>
      <w:jc w:val="both"/>
    </w:pPr>
    <w:rPr>
      <w:rFonts w:ascii="Times New Roman" w:eastAsia="宋体" w:hAnsi="Times New Roman" w:cs="Times New Roman"/>
      <w:szCs w:val="24"/>
    </w:rPr>
  </w:style>
  <w:style w:type="paragraph" w:styleId="1">
    <w:name w:val="heading 1"/>
    <w:basedOn w:val="a1"/>
    <w:next w:val="a1"/>
    <w:link w:val="1Char"/>
    <w:uiPriority w:val="9"/>
    <w:qFormat/>
    <w:rsid w:val="00654DC2"/>
    <w:pPr>
      <w:keepNext/>
      <w:keepLines/>
      <w:spacing w:before="340" w:after="330" w:line="578" w:lineRule="auto"/>
      <w:outlineLvl w:val="0"/>
    </w:pPr>
    <w:rPr>
      <w:b/>
      <w:bCs/>
      <w:kern w:val="44"/>
      <w:sz w:val="44"/>
      <w:szCs w:val="44"/>
    </w:rPr>
  </w:style>
  <w:style w:type="paragraph" w:styleId="7">
    <w:name w:val="heading 7"/>
    <w:basedOn w:val="a1"/>
    <w:next w:val="a1"/>
    <w:link w:val="7Char"/>
    <w:semiHidden/>
    <w:unhideWhenUsed/>
    <w:qFormat/>
    <w:rsid w:val="00660E1B"/>
    <w:pPr>
      <w:keepNext/>
      <w:keepLines/>
      <w:spacing w:before="240" w:after="64" w:line="319" w:lineRule="auto"/>
      <w:outlineLvl w:val="6"/>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D75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D75B32"/>
    <w:rPr>
      <w:sz w:val="18"/>
      <w:szCs w:val="18"/>
    </w:rPr>
  </w:style>
  <w:style w:type="paragraph" w:styleId="a6">
    <w:name w:val="footer"/>
    <w:basedOn w:val="a1"/>
    <w:link w:val="Char0"/>
    <w:uiPriority w:val="99"/>
    <w:unhideWhenUsed/>
    <w:rsid w:val="00D75B32"/>
    <w:pPr>
      <w:tabs>
        <w:tab w:val="center" w:pos="4153"/>
        <w:tab w:val="right" w:pos="8306"/>
      </w:tabs>
      <w:snapToGrid w:val="0"/>
      <w:jc w:val="left"/>
    </w:pPr>
    <w:rPr>
      <w:sz w:val="18"/>
      <w:szCs w:val="18"/>
    </w:rPr>
  </w:style>
  <w:style w:type="character" w:customStyle="1" w:styleId="Char0">
    <w:name w:val="页脚 Char"/>
    <w:basedOn w:val="a2"/>
    <w:link w:val="a6"/>
    <w:uiPriority w:val="99"/>
    <w:rsid w:val="00D75B32"/>
    <w:rPr>
      <w:sz w:val="18"/>
      <w:szCs w:val="18"/>
    </w:rPr>
  </w:style>
  <w:style w:type="character" w:customStyle="1" w:styleId="a7">
    <w:name w:val="发布"/>
    <w:basedOn w:val="a2"/>
    <w:rsid w:val="00D75B32"/>
    <w:rPr>
      <w:rFonts w:ascii="黑体" w:eastAsia="黑体"/>
      <w:spacing w:val="85"/>
      <w:w w:val="100"/>
      <w:position w:val="3"/>
      <w:sz w:val="28"/>
      <w:szCs w:val="28"/>
    </w:rPr>
  </w:style>
  <w:style w:type="character" w:customStyle="1" w:styleId="CharChar">
    <w:name w:val="段 Char Char"/>
    <w:basedOn w:val="a2"/>
    <w:link w:val="a8"/>
    <w:uiPriority w:val="99"/>
    <w:rsid w:val="00D75B32"/>
    <w:rPr>
      <w:rFonts w:ascii="宋体"/>
    </w:rPr>
  </w:style>
  <w:style w:type="paragraph" w:customStyle="1" w:styleId="a8">
    <w:name w:val="段"/>
    <w:link w:val="CharChar"/>
    <w:uiPriority w:val="99"/>
    <w:rsid w:val="00D75B32"/>
    <w:pPr>
      <w:tabs>
        <w:tab w:val="center" w:pos="4201"/>
        <w:tab w:val="right" w:leader="dot" w:pos="9298"/>
      </w:tabs>
      <w:autoSpaceDE w:val="0"/>
      <w:autoSpaceDN w:val="0"/>
      <w:ind w:firstLineChars="200" w:firstLine="420"/>
      <w:jc w:val="both"/>
    </w:pPr>
    <w:rPr>
      <w:rFonts w:ascii="宋体"/>
    </w:rPr>
  </w:style>
  <w:style w:type="paragraph" w:customStyle="1" w:styleId="a">
    <w:name w:val="一级条标题"/>
    <w:next w:val="a8"/>
    <w:uiPriority w:val="99"/>
    <w:rsid w:val="00D75B32"/>
    <w:pPr>
      <w:numPr>
        <w:ilvl w:val="1"/>
        <w:numId w:val="1"/>
      </w:numPr>
      <w:spacing w:beforeLines="50" w:afterLines="50"/>
      <w:outlineLvl w:val="2"/>
    </w:pPr>
    <w:rPr>
      <w:rFonts w:ascii="黑体" w:eastAsia="黑体" w:hAnsi="Times New Roman" w:cs="Times New Roman"/>
      <w:kern w:val="0"/>
      <w:szCs w:val="21"/>
    </w:rPr>
  </w:style>
  <w:style w:type="paragraph" w:customStyle="1" w:styleId="a9">
    <w:name w:val="章标题"/>
    <w:next w:val="a8"/>
    <w:uiPriority w:val="99"/>
    <w:rsid w:val="00D75B32"/>
    <w:pPr>
      <w:spacing w:beforeLines="100" w:afterLines="100"/>
      <w:jc w:val="both"/>
      <w:outlineLvl w:val="1"/>
    </w:pPr>
    <w:rPr>
      <w:rFonts w:ascii="黑体" w:eastAsia="黑体" w:hAnsi="Times New Roman" w:cs="Times New Roman"/>
      <w:kern w:val="0"/>
      <w:szCs w:val="20"/>
    </w:rPr>
  </w:style>
  <w:style w:type="paragraph" w:customStyle="1" w:styleId="aa">
    <w:name w:val="目次、标准名称标题"/>
    <w:basedOn w:val="a1"/>
    <w:next w:val="a8"/>
    <w:uiPriority w:val="99"/>
    <w:rsid w:val="00D75B3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b">
    <w:name w:val="标准标志"/>
    <w:next w:val="a1"/>
    <w:rsid w:val="00D75B32"/>
    <w:pPr>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c">
    <w:name w:val="封面标准英文名称"/>
    <w:basedOn w:val="ad"/>
    <w:rsid w:val="00D75B32"/>
    <w:pPr>
      <w:spacing w:before="370" w:line="400" w:lineRule="exact"/>
    </w:pPr>
    <w:rPr>
      <w:rFonts w:ascii="Times New Roman"/>
      <w:sz w:val="28"/>
      <w:szCs w:val="28"/>
    </w:rPr>
  </w:style>
  <w:style w:type="paragraph" w:customStyle="1" w:styleId="ad">
    <w:name w:val="封面标准名称"/>
    <w:rsid w:val="00D75B32"/>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e">
    <w:name w:val="封面标准文稿编辑信息"/>
    <w:basedOn w:val="af"/>
    <w:rsid w:val="00D75B32"/>
    <w:pPr>
      <w:spacing w:before="180" w:line="180" w:lineRule="exact"/>
    </w:pPr>
    <w:rPr>
      <w:sz w:val="21"/>
    </w:rPr>
  </w:style>
  <w:style w:type="paragraph" w:customStyle="1" w:styleId="af0">
    <w:name w:val="标准书脚_奇数页"/>
    <w:rsid w:val="00D75B32"/>
    <w:pPr>
      <w:spacing w:before="120"/>
      <w:ind w:right="198"/>
      <w:jc w:val="right"/>
    </w:pPr>
    <w:rPr>
      <w:rFonts w:ascii="宋体" w:eastAsia="宋体" w:hAnsi="Times New Roman" w:cs="Times New Roman"/>
      <w:kern w:val="0"/>
      <w:sz w:val="18"/>
      <w:szCs w:val="18"/>
    </w:rPr>
  </w:style>
  <w:style w:type="paragraph" w:customStyle="1" w:styleId="af1">
    <w:name w:val="其他发布日期"/>
    <w:basedOn w:val="a1"/>
    <w:rsid w:val="00D75B32"/>
    <w:pPr>
      <w:widowControl/>
      <w:ind w:left="900"/>
      <w:jc w:val="left"/>
    </w:pPr>
    <w:rPr>
      <w:rFonts w:eastAsia="黑体"/>
      <w:kern w:val="0"/>
      <w:sz w:val="28"/>
      <w:szCs w:val="20"/>
    </w:rPr>
  </w:style>
  <w:style w:type="paragraph" w:customStyle="1" w:styleId="2">
    <w:name w:val="封面标准号2"/>
    <w:rsid w:val="00D75B32"/>
    <w:pPr>
      <w:spacing w:before="357" w:line="280" w:lineRule="exact"/>
      <w:jc w:val="right"/>
    </w:pPr>
    <w:rPr>
      <w:rFonts w:ascii="黑体" w:eastAsia="黑体" w:hAnsi="Times New Roman" w:cs="Times New Roman"/>
      <w:kern w:val="0"/>
      <w:sz w:val="28"/>
      <w:szCs w:val="28"/>
    </w:rPr>
  </w:style>
  <w:style w:type="paragraph" w:customStyle="1" w:styleId="af2">
    <w:name w:val="标准书眉_奇数页"/>
    <w:next w:val="a1"/>
    <w:rsid w:val="00D75B32"/>
    <w:pPr>
      <w:tabs>
        <w:tab w:val="center" w:pos="4154"/>
        <w:tab w:val="right" w:pos="8306"/>
      </w:tabs>
      <w:spacing w:after="220"/>
      <w:jc w:val="right"/>
    </w:pPr>
    <w:rPr>
      <w:rFonts w:ascii="黑体" w:eastAsia="黑体" w:hAnsi="Times New Roman" w:cs="Times New Roman"/>
      <w:kern w:val="0"/>
      <w:szCs w:val="21"/>
    </w:rPr>
  </w:style>
  <w:style w:type="paragraph" w:customStyle="1" w:styleId="af3">
    <w:name w:val="字母编号列项（一级）"/>
    <w:rsid w:val="00D75B32"/>
    <w:pPr>
      <w:tabs>
        <w:tab w:val="left" w:pos="840"/>
      </w:tabs>
      <w:ind w:left="839" w:hanging="419"/>
      <w:jc w:val="both"/>
    </w:pPr>
    <w:rPr>
      <w:rFonts w:ascii="宋体" w:eastAsia="宋体" w:hAnsi="Times New Roman" w:cs="Times New Roman"/>
      <w:kern w:val="0"/>
      <w:szCs w:val="20"/>
    </w:rPr>
  </w:style>
  <w:style w:type="paragraph" w:customStyle="1" w:styleId="af4">
    <w:name w:val="其他标准称谓"/>
    <w:next w:val="a1"/>
    <w:rsid w:val="00D75B32"/>
    <w:pPr>
      <w:spacing w:line="0" w:lineRule="atLeast"/>
      <w:jc w:val="distribute"/>
    </w:pPr>
    <w:rPr>
      <w:rFonts w:ascii="黑体" w:eastAsia="黑体" w:hAnsi="宋体" w:cs="Times New Roman"/>
      <w:spacing w:val="-40"/>
      <w:kern w:val="0"/>
      <w:sz w:val="48"/>
      <w:szCs w:val="52"/>
    </w:rPr>
  </w:style>
  <w:style w:type="paragraph" w:customStyle="1" w:styleId="af5">
    <w:name w:val="前言、引言标题"/>
    <w:next w:val="a8"/>
    <w:uiPriority w:val="99"/>
    <w:rsid w:val="00D75B3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正文表标题"/>
    <w:next w:val="a8"/>
    <w:rsid w:val="00D75B32"/>
    <w:pPr>
      <w:tabs>
        <w:tab w:val="left" w:pos="360"/>
        <w:tab w:val="left" w:pos="840"/>
      </w:tabs>
      <w:spacing w:beforeLines="50" w:afterLines="50"/>
      <w:ind w:left="839" w:hanging="419"/>
      <w:jc w:val="center"/>
    </w:pPr>
    <w:rPr>
      <w:rFonts w:ascii="黑体" w:eastAsia="黑体" w:hAnsi="Times New Roman" w:cs="Times New Roman"/>
      <w:kern w:val="0"/>
      <w:szCs w:val="20"/>
    </w:rPr>
  </w:style>
  <w:style w:type="paragraph" w:customStyle="1" w:styleId="a0">
    <w:name w:val="二级条标题"/>
    <w:basedOn w:val="a"/>
    <w:next w:val="a8"/>
    <w:uiPriority w:val="99"/>
    <w:rsid w:val="00D75B32"/>
    <w:pPr>
      <w:numPr>
        <w:ilvl w:val="2"/>
      </w:numPr>
      <w:spacing w:beforeLines="0" w:afterLines="0"/>
      <w:outlineLvl w:val="3"/>
    </w:pPr>
  </w:style>
  <w:style w:type="paragraph" w:customStyle="1" w:styleId="af7">
    <w:name w:val="附录标识"/>
    <w:basedOn w:val="a1"/>
    <w:next w:val="a8"/>
    <w:rsid w:val="00D75B32"/>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8">
    <w:name w:val="其他实施日期"/>
    <w:basedOn w:val="a1"/>
    <w:rsid w:val="00D75B32"/>
    <w:pPr>
      <w:widowControl/>
      <w:jc w:val="right"/>
    </w:pPr>
    <w:rPr>
      <w:rFonts w:eastAsia="黑体"/>
      <w:kern w:val="0"/>
      <w:sz w:val="28"/>
      <w:szCs w:val="20"/>
    </w:rPr>
  </w:style>
  <w:style w:type="paragraph" w:customStyle="1" w:styleId="af9">
    <w:name w:val="封面标准代替信息"/>
    <w:rsid w:val="00D75B32"/>
    <w:pPr>
      <w:spacing w:before="57" w:line="280" w:lineRule="exact"/>
      <w:jc w:val="right"/>
    </w:pPr>
    <w:rPr>
      <w:rFonts w:ascii="宋体" w:eastAsia="宋体" w:hAnsi="Times New Roman" w:cs="Times New Roman"/>
      <w:kern w:val="0"/>
      <w:szCs w:val="21"/>
    </w:rPr>
  </w:style>
  <w:style w:type="paragraph" w:customStyle="1" w:styleId="af">
    <w:name w:val="封面标准文稿类别"/>
    <w:basedOn w:val="afa"/>
    <w:rsid w:val="00D75B32"/>
    <w:pPr>
      <w:spacing w:after="160" w:line="240" w:lineRule="auto"/>
    </w:pPr>
    <w:rPr>
      <w:sz w:val="24"/>
    </w:rPr>
  </w:style>
  <w:style w:type="paragraph" w:customStyle="1" w:styleId="afa">
    <w:name w:val="封面一致性程度标识"/>
    <w:basedOn w:val="ac"/>
    <w:rsid w:val="00D75B32"/>
    <w:pPr>
      <w:spacing w:before="440"/>
    </w:pPr>
    <w:rPr>
      <w:rFonts w:ascii="宋体" w:eastAsia="宋体"/>
    </w:rPr>
  </w:style>
  <w:style w:type="paragraph" w:customStyle="1" w:styleId="afb">
    <w:name w:val="文献分类号"/>
    <w:rsid w:val="00D75B32"/>
    <w:pPr>
      <w:widowControl w:val="0"/>
      <w:textAlignment w:val="center"/>
    </w:pPr>
    <w:rPr>
      <w:rFonts w:ascii="黑体" w:eastAsia="黑体" w:hAnsi="Times New Roman" w:cs="Times New Roman"/>
      <w:kern w:val="0"/>
      <w:szCs w:val="21"/>
    </w:rPr>
  </w:style>
  <w:style w:type="paragraph" w:customStyle="1" w:styleId="afc">
    <w:name w:val="其他发布部门"/>
    <w:basedOn w:val="a1"/>
    <w:rsid w:val="00D75B32"/>
    <w:pPr>
      <w:widowControl/>
      <w:spacing w:line="0" w:lineRule="atLeast"/>
      <w:jc w:val="center"/>
    </w:pPr>
    <w:rPr>
      <w:rFonts w:ascii="黑体" w:eastAsia="黑体"/>
      <w:spacing w:val="20"/>
      <w:w w:val="135"/>
      <w:kern w:val="0"/>
      <w:sz w:val="28"/>
      <w:szCs w:val="20"/>
    </w:rPr>
  </w:style>
  <w:style w:type="paragraph" w:styleId="afd">
    <w:name w:val="List Paragraph"/>
    <w:basedOn w:val="a1"/>
    <w:uiPriority w:val="34"/>
    <w:qFormat/>
    <w:rsid w:val="001D7F7E"/>
    <w:pPr>
      <w:ind w:firstLineChars="200" w:firstLine="420"/>
    </w:pPr>
  </w:style>
  <w:style w:type="paragraph" w:styleId="afe">
    <w:name w:val="Date"/>
    <w:basedOn w:val="a1"/>
    <w:next w:val="a1"/>
    <w:link w:val="Char1"/>
    <w:uiPriority w:val="99"/>
    <w:semiHidden/>
    <w:unhideWhenUsed/>
    <w:rsid w:val="001D7F7E"/>
    <w:pPr>
      <w:ind w:leftChars="2500" w:left="100"/>
    </w:pPr>
  </w:style>
  <w:style w:type="character" w:customStyle="1" w:styleId="Char1">
    <w:name w:val="日期 Char"/>
    <w:basedOn w:val="a2"/>
    <w:link w:val="afe"/>
    <w:uiPriority w:val="99"/>
    <w:semiHidden/>
    <w:rsid w:val="001D7F7E"/>
    <w:rPr>
      <w:rFonts w:ascii="Times New Roman" w:eastAsia="宋体" w:hAnsi="Times New Roman" w:cs="Times New Roman"/>
      <w:szCs w:val="24"/>
    </w:rPr>
  </w:style>
  <w:style w:type="table" w:styleId="aff">
    <w:name w:val="Table Grid"/>
    <w:basedOn w:val="a3"/>
    <w:uiPriority w:val="59"/>
    <w:rsid w:val="008D36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0">
    <w:name w:val="三级条标题"/>
    <w:basedOn w:val="a0"/>
    <w:next w:val="a1"/>
    <w:uiPriority w:val="99"/>
    <w:rsid w:val="008D2E85"/>
    <w:pPr>
      <w:numPr>
        <w:ilvl w:val="0"/>
        <w:numId w:val="0"/>
      </w:numPr>
      <w:jc w:val="both"/>
      <w:outlineLvl w:val="4"/>
    </w:pPr>
    <w:rPr>
      <w:rFonts w:cs="黑体"/>
    </w:rPr>
  </w:style>
  <w:style w:type="paragraph" w:customStyle="1" w:styleId="aff1">
    <w:name w:val="四级条标题"/>
    <w:basedOn w:val="aff0"/>
    <w:next w:val="a1"/>
    <w:uiPriority w:val="99"/>
    <w:rsid w:val="008D2E85"/>
    <w:pPr>
      <w:outlineLvl w:val="5"/>
    </w:pPr>
  </w:style>
  <w:style w:type="paragraph" w:customStyle="1" w:styleId="aff2">
    <w:name w:val="五级条标题"/>
    <w:basedOn w:val="aff1"/>
    <w:next w:val="a1"/>
    <w:uiPriority w:val="99"/>
    <w:rsid w:val="008D2E85"/>
    <w:pPr>
      <w:outlineLvl w:val="6"/>
    </w:pPr>
  </w:style>
  <w:style w:type="character" w:customStyle="1" w:styleId="7Char">
    <w:name w:val="标题 7 Char"/>
    <w:basedOn w:val="a2"/>
    <w:link w:val="7"/>
    <w:semiHidden/>
    <w:rsid w:val="00660E1B"/>
    <w:rPr>
      <w:rFonts w:ascii="Times New Roman" w:eastAsia="宋体" w:hAnsi="Times New Roman" w:cs="Times New Roman"/>
      <w:b/>
      <w:bCs/>
      <w:sz w:val="24"/>
      <w:szCs w:val="24"/>
    </w:rPr>
  </w:style>
  <w:style w:type="character" w:customStyle="1" w:styleId="1Char">
    <w:name w:val="标题 1 Char"/>
    <w:basedOn w:val="a2"/>
    <w:link w:val="1"/>
    <w:uiPriority w:val="9"/>
    <w:rsid w:val="00654DC2"/>
    <w:rPr>
      <w:rFonts w:ascii="Times New Roman" w:eastAsia="宋体" w:hAnsi="Times New Roman" w:cs="Times New Roman"/>
      <w:b/>
      <w:bCs/>
      <w:kern w:val="44"/>
      <w:sz w:val="44"/>
      <w:szCs w:val="44"/>
    </w:rPr>
  </w:style>
  <w:style w:type="paragraph" w:styleId="aff3">
    <w:name w:val="Title"/>
    <w:basedOn w:val="a1"/>
    <w:next w:val="a1"/>
    <w:link w:val="Char2"/>
    <w:uiPriority w:val="10"/>
    <w:qFormat/>
    <w:rsid w:val="00654DC2"/>
    <w:pPr>
      <w:spacing w:before="240" w:after="60"/>
      <w:jc w:val="center"/>
      <w:outlineLvl w:val="0"/>
    </w:pPr>
    <w:rPr>
      <w:rFonts w:asciiTheme="majorHAnsi" w:hAnsiTheme="majorHAnsi" w:cstheme="majorBidi"/>
      <w:b/>
      <w:bCs/>
      <w:sz w:val="32"/>
      <w:szCs w:val="32"/>
    </w:rPr>
  </w:style>
  <w:style w:type="character" w:customStyle="1" w:styleId="Char2">
    <w:name w:val="标题 Char"/>
    <w:basedOn w:val="a2"/>
    <w:link w:val="aff3"/>
    <w:uiPriority w:val="10"/>
    <w:rsid w:val="00654DC2"/>
    <w:rPr>
      <w:rFonts w:asciiTheme="majorHAnsi" w:eastAsia="宋体" w:hAnsiTheme="majorHAnsi" w:cstheme="majorBidi"/>
      <w:b/>
      <w:bCs/>
      <w:sz w:val="32"/>
      <w:szCs w:val="32"/>
    </w:rPr>
  </w:style>
  <w:style w:type="paragraph" w:styleId="aff4">
    <w:name w:val="Balloon Text"/>
    <w:basedOn w:val="a1"/>
    <w:link w:val="Char3"/>
    <w:uiPriority w:val="99"/>
    <w:semiHidden/>
    <w:unhideWhenUsed/>
    <w:rsid w:val="008D7D34"/>
    <w:rPr>
      <w:sz w:val="18"/>
      <w:szCs w:val="18"/>
    </w:rPr>
  </w:style>
  <w:style w:type="character" w:customStyle="1" w:styleId="Char3">
    <w:name w:val="批注框文本 Char"/>
    <w:basedOn w:val="a2"/>
    <w:link w:val="aff4"/>
    <w:uiPriority w:val="99"/>
    <w:semiHidden/>
    <w:rsid w:val="008D7D3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5B32"/>
    <w:pPr>
      <w:widowControl w:val="0"/>
      <w:jc w:val="both"/>
    </w:pPr>
    <w:rPr>
      <w:rFonts w:ascii="Times New Roman" w:eastAsia="宋体" w:hAnsi="Times New Roman" w:cs="Times New Roman"/>
      <w:szCs w:val="24"/>
    </w:rPr>
  </w:style>
  <w:style w:type="paragraph" w:styleId="1">
    <w:name w:val="heading 1"/>
    <w:basedOn w:val="a1"/>
    <w:next w:val="a1"/>
    <w:link w:val="1Char"/>
    <w:uiPriority w:val="9"/>
    <w:qFormat/>
    <w:rsid w:val="00654DC2"/>
    <w:pPr>
      <w:keepNext/>
      <w:keepLines/>
      <w:spacing w:before="340" w:after="330" w:line="578" w:lineRule="auto"/>
      <w:outlineLvl w:val="0"/>
    </w:pPr>
    <w:rPr>
      <w:b/>
      <w:bCs/>
      <w:kern w:val="44"/>
      <w:sz w:val="44"/>
      <w:szCs w:val="44"/>
    </w:rPr>
  </w:style>
  <w:style w:type="paragraph" w:styleId="7">
    <w:name w:val="heading 7"/>
    <w:basedOn w:val="a1"/>
    <w:next w:val="a1"/>
    <w:link w:val="7Char"/>
    <w:semiHidden/>
    <w:unhideWhenUsed/>
    <w:qFormat/>
    <w:rsid w:val="00660E1B"/>
    <w:pPr>
      <w:keepNext/>
      <w:keepLines/>
      <w:spacing w:before="240" w:after="64" w:line="319" w:lineRule="auto"/>
      <w:outlineLvl w:val="6"/>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D75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D75B32"/>
    <w:rPr>
      <w:sz w:val="18"/>
      <w:szCs w:val="18"/>
    </w:rPr>
  </w:style>
  <w:style w:type="paragraph" w:styleId="a6">
    <w:name w:val="footer"/>
    <w:basedOn w:val="a1"/>
    <w:link w:val="Char0"/>
    <w:uiPriority w:val="99"/>
    <w:unhideWhenUsed/>
    <w:rsid w:val="00D75B32"/>
    <w:pPr>
      <w:tabs>
        <w:tab w:val="center" w:pos="4153"/>
        <w:tab w:val="right" w:pos="8306"/>
      </w:tabs>
      <w:snapToGrid w:val="0"/>
      <w:jc w:val="left"/>
    </w:pPr>
    <w:rPr>
      <w:sz w:val="18"/>
      <w:szCs w:val="18"/>
    </w:rPr>
  </w:style>
  <w:style w:type="character" w:customStyle="1" w:styleId="Char0">
    <w:name w:val="页脚 Char"/>
    <w:basedOn w:val="a2"/>
    <w:link w:val="a6"/>
    <w:uiPriority w:val="99"/>
    <w:rsid w:val="00D75B32"/>
    <w:rPr>
      <w:sz w:val="18"/>
      <w:szCs w:val="18"/>
    </w:rPr>
  </w:style>
  <w:style w:type="character" w:customStyle="1" w:styleId="a7">
    <w:name w:val="发布"/>
    <w:basedOn w:val="a2"/>
    <w:rsid w:val="00D75B32"/>
    <w:rPr>
      <w:rFonts w:ascii="黑体" w:eastAsia="黑体"/>
      <w:spacing w:val="85"/>
      <w:w w:val="100"/>
      <w:position w:val="3"/>
      <w:sz w:val="28"/>
      <w:szCs w:val="28"/>
    </w:rPr>
  </w:style>
  <w:style w:type="character" w:customStyle="1" w:styleId="CharChar">
    <w:name w:val="段 Char Char"/>
    <w:basedOn w:val="a2"/>
    <w:link w:val="a8"/>
    <w:uiPriority w:val="99"/>
    <w:rsid w:val="00D75B32"/>
    <w:rPr>
      <w:rFonts w:ascii="宋体"/>
    </w:rPr>
  </w:style>
  <w:style w:type="paragraph" w:customStyle="1" w:styleId="a8">
    <w:name w:val="段"/>
    <w:link w:val="CharChar"/>
    <w:uiPriority w:val="99"/>
    <w:rsid w:val="00D75B32"/>
    <w:pPr>
      <w:tabs>
        <w:tab w:val="center" w:pos="4201"/>
        <w:tab w:val="right" w:leader="dot" w:pos="9298"/>
      </w:tabs>
      <w:autoSpaceDE w:val="0"/>
      <w:autoSpaceDN w:val="0"/>
      <w:ind w:firstLineChars="200" w:firstLine="420"/>
      <w:jc w:val="both"/>
    </w:pPr>
    <w:rPr>
      <w:rFonts w:ascii="宋体"/>
    </w:rPr>
  </w:style>
  <w:style w:type="paragraph" w:customStyle="1" w:styleId="a">
    <w:name w:val="一级条标题"/>
    <w:next w:val="a8"/>
    <w:uiPriority w:val="99"/>
    <w:rsid w:val="00D75B32"/>
    <w:pPr>
      <w:numPr>
        <w:ilvl w:val="1"/>
        <w:numId w:val="1"/>
      </w:numPr>
      <w:spacing w:beforeLines="50" w:afterLines="50"/>
      <w:outlineLvl w:val="2"/>
    </w:pPr>
    <w:rPr>
      <w:rFonts w:ascii="黑体" w:eastAsia="黑体" w:hAnsi="Times New Roman" w:cs="Times New Roman"/>
      <w:kern w:val="0"/>
      <w:szCs w:val="21"/>
    </w:rPr>
  </w:style>
  <w:style w:type="paragraph" w:customStyle="1" w:styleId="a9">
    <w:name w:val="章标题"/>
    <w:next w:val="a8"/>
    <w:uiPriority w:val="99"/>
    <w:rsid w:val="00D75B32"/>
    <w:pPr>
      <w:spacing w:beforeLines="100" w:afterLines="100"/>
      <w:jc w:val="both"/>
      <w:outlineLvl w:val="1"/>
    </w:pPr>
    <w:rPr>
      <w:rFonts w:ascii="黑体" w:eastAsia="黑体" w:hAnsi="Times New Roman" w:cs="Times New Roman"/>
      <w:kern w:val="0"/>
      <w:szCs w:val="20"/>
    </w:rPr>
  </w:style>
  <w:style w:type="paragraph" w:customStyle="1" w:styleId="aa">
    <w:name w:val="目次、标准名称标题"/>
    <w:basedOn w:val="a1"/>
    <w:next w:val="a8"/>
    <w:uiPriority w:val="99"/>
    <w:rsid w:val="00D75B3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b">
    <w:name w:val="标准标志"/>
    <w:next w:val="a1"/>
    <w:rsid w:val="00D75B32"/>
    <w:pPr>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c">
    <w:name w:val="封面标准英文名称"/>
    <w:basedOn w:val="ad"/>
    <w:rsid w:val="00D75B32"/>
    <w:pPr>
      <w:spacing w:before="370" w:line="400" w:lineRule="exact"/>
    </w:pPr>
    <w:rPr>
      <w:rFonts w:ascii="Times New Roman"/>
      <w:sz w:val="28"/>
      <w:szCs w:val="28"/>
    </w:rPr>
  </w:style>
  <w:style w:type="paragraph" w:customStyle="1" w:styleId="ad">
    <w:name w:val="封面标准名称"/>
    <w:rsid w:val="00D75B32"/>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e">
    <w:name w:val="封面标准文稿编辑信息"/>
    <w:basedOn w:val="af"/>
    <w:rsid w:val="00D75B32"/>
    <w:pPr>
      <w:spacing w:before="180" w:line="180" w:lineRule="exact"/>
    </w:pPr>
    <w:rPr>
      <w:sz w:val="21"/>
    </w:rPr>
  </w:style>
  <w:style w:type="paragraph" w:customStyle="1" w:styleId="af0">
    <w:name w:val="标准书脚_奇数页"/>
    <w:rsid w:val="00D75B32"/>
    <w:pPr>
      <w:spacing w:before="120"/>
      <w:ind w:right="198"/>
      <w:jc w:val="right"/>
    </w:pPr>
    <w:rPr>
      <w:rFonts w:ascii="宋体" w:eastAsia="宋体" w:hAnsi="Times New Roman" w:cs="Times New Roman"/>
      <w:kern w:val="0"/>
      <w:sz w:val="18"/>
      <w:szCs w:val="18"/>
    </w:rPr>
  </w:style>
  <w:style w:type="paragraph" w:customStyle="1" w:styleId="af1">
    <w:name w:val="其他发布日期"/>
    <w:basedOn w:val="a1"/>
    <w:rsid w:val="00D75B32"/>
    <w:pPr>
      <w:widowControl/>
      <w:ind w:left="900"/>
      <w:jc w:val="left"/>
    </w:pPr>
    <w:rPr>
      <w:rFonts w:eastAsia="黑体"/>
      <w:kern w:val="0"/>
      <w:sz w:val="28"/>
      <w:szCs w:val="20"/>
    </w:rPr>
  </w:style>
  <w:style w:type="paragraph" w:customStyle="1" w:styleId="2">
    <w:name w:val="封面标准号2"/>
    <w:rsid w:val="00D75B32"/>
    <w:pPr>
      <w:spacing w:before="357" w:line="280" w:lineRule="exact"/>
      <w:jc w:val="right"/>
    </w:pPr>
    <w:rPr>
      <w:rFonts w:ascii="黑体" w:eastAsia="黑体" w:hAnsi="Times New Roman" w:cs="Times New Roman"/>
      <w:kern w:val="0"/>
      <w:sz w:val="28"/>
      <w:szCs w:val="28"/>
    </w:rPr>
  </w:style>
  <w:style w:type="paragraph" w:customStyle="1" w:styleId="af2">
    <w:name w:val="标准书眉_奇数页"/>
    <w:next w:val="a1"/>
    <w:rsid w:val="00D75B32"/>
    <w:pPr>
      <w:tabs>
        <w:tab w:val="center" w:pos="4154"/>
        <w:tab w:val="right" w:pos="8306"/>
      </w:tabs>
      <w:spacing w:after="220"/>
      <w:jc w:val="right"/>
    </w:pPr>
    <w:rPr>
      <w:rFonts w:ascii="黑体" w:eastAsia="黑体" w:hAnsi="Times New Roman" w:cs="Times New Roman"/>
      <w:kern w:val="0"/>
      <w:szCs w:val="21"/>
    </w:rPr>
  </w:style>
  <w:style w:type="paragraph" w:customStyle="1" w:styleId="af3">
    <w:name w:val="字母编号列项（一级）"/>
    <w:rsid w:val="00D75B32"/>
    <w:pPr>
      <w:tabs>
        <w:tab w:val="left" w:pos="840"/>
      </w:tabs>
      <w:ind w:left="839" w:hanging="419"/>
      <w:jc w:val="both"/>
    </w:pPr>
    <w:rPr>
      <w:rFonts w:ascii="宋体" w:eastAsia="宋体" w:hAnsi="Times New Roman" w:cs="Times New Roman"/>
      <w:kern w:val="0"/>
      <w:szCs w:val="20"/>
    </w:rPr>
  </w:style>
  <w:style w:type="paragraph" w:customStyle="1" w:styleId="af4">
    <w:name w:val="其他标准称谓"/>
    <w:next w:val="a1"/>
    <w:rsid w:val="00D75B32"/>
    <w:pPr>
      <w:spacing w:line="0" w:lineRule="atLeast"/>
      <w:jc w:val="distribute"/>
    </w:pPr>
    <w:rPr>
      <w:rFonts w:ascii="黑体" w:eastAsia="黑体" w:hAnsi="宋体" w:cs="Times New Roman"/>
      <w:spacing w:val="-40"/>
      <w:kern w:val="0"/>
      <w:sz w:val="48"/>
      <w:szCs w:val="52"/>
    </w:rPr>
  </w:style>
  <w:style w:type="paragraph" w:customStyle="1" w:styleId="af5">
    <w:name w:val="前言、引言标题"/>
    <w:next w:val="a8"/>
    <w:uiPriority w:val="99"/>
    <w:rsid w:val="00D75B3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正文表标题"/>
    <w:next w:val="a8"/>
    <w:rsid w:val="00D75B32"/>
    <w:pPr>
      <w:tabs>
        <w:tab w:val="left" w:pos="360"/>
        <w:tab w:val="left" w:pos="840"/>
      </w:tabs>
      <w:spacing w:beforeLines="50" w:afterLines="50"/>
      <w:ind w:left="839" w:hanging="419"/>
      <w:jc w:val="center"/>
    </w:pPr>
    <w:rPr>
      <w:rFonts w:ascii="黑体" w:eastAsia="黑体" w:hAnsi="Times New Roman" w:cs="Times New Roman"/>
      <w:kern w:val="0"/>
      <w:szCs w:val="20"/>
    </w:rPr>
  </w:style>
  <w:style w:type="paragraph" w:customStyle="1" w:styleId="a0">
    <w:name w:val="二级条标题"/>
    <w:basedOn w:val="a"/>
    <w:next w:val="a8"/>
    <w:uiPriority w:val="99"/>
    <w:rsid w:val="00D75B32"/>
    <w:pPr>
      <w:numPr>
        <w:ilvl w:val="2"/>
      </w:numPr>
      <w:spacing w:beforeLines="0" w:afterLines="0"/>
      <w:outlineLvl w:val="3"/>
    </w:pPr>
  </w:style>
  <w:style w:type="paragraph" w:customStyle="1" w:styleId="af7">
    <w:name w:val="附录标识"/>
    <w:basedOn w:val="a1"/>
    <w:next w:val="a8"/>
    <w:rsid w:val="00D75B32"/>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8">
    <w:name w:val="其他实施日期"/>
    <w:basedOn w:val="a1"/>
    <w:rsid w:val="00D75B32"/>
    <w:pPr>
      <w:widowControl/>
      <w:jc w:val="right"/>
    </w:pPr>
    <w:rPr>
      <w:rFonts w:eastAsia="黑体"/>
      <w:kern w:val="0"/>
      <w:sz w:val="28"/>
      <w:szCs w:val="20"/>
    </w:rPr>
  </w:style>
  <w:style w:type="paragraph" w:customStyle="1" w:styleId="af9">
    <w:name w:val="封面标准代替信息"/>
    <w:rsid w:val="00D75B32"/>
    <w:pPr>
      <w:spacing w:before="57" w:line="280" w:lineRule="exact"/>
      <w:jc w:val="right"/>
    </w:pPr>
    <w:rPr>
      <w:rFonts w:ascii="宋体" w:eastAsia="宋体" w:hAnsi="Times New Roman" w:cs="Times New Roman"/>
      <w:kern w:val="0"/>
      <w:szCs w:val="21"/>
    </w:rPr>
  </w:style>
  <w:style w:type="paragraph" w:customStyle="1" w:styleId="af">
    <w:name w:val="封面标准文稿类别"/>
    <w:basedOn w:val="afa"/>
    <w:rsid w:val="00D75B32"/>
    <w:pPr>
      <w:spacing w:after="160" w:line="240" w:lineRule="auto"/>
    </w:pPr>
    <w:rPr>
      <w:sz w:val="24"/>
    </w:rPr>
  </w:style>
  <w:style w:type="paragraph" w:customStyle="1" w:styleId="afa">
    <w:name w:val="封面一致性程度标识"/>
    <w:basedOn w:val="ac"/>
    <w:rsid w:val="00D75B32"/>
    <w:pPr>
      <w:spacing w:before="440"/>
    </w:pPr>
    <w:rPr>
      <w:rFonts w:ascii="宋体" w:eastAsia="宋体"/>
    </w:rPr>
  </w:style>
  <w:style w:type="paragraph" w:customStyle="1" w:styleId="afb">
    <w:name w:val="文献分类号"/>
    <w:rsid w:val="00D75B32"/>
    <w:pPr>
      <w:widowControl w:val="0"/>
      <w:textAlignment w:val="center"/>
    </w:pPr>
    <w:rPr>
      <w:rFonts w:ascii="黑体" w:eastAsia="黑体" w:hAnsi="Times New Roman" w:cs="Times New Roman"/>
      <w:kern w:val="0"/>
      <w:szCs w:val="21"/>
    </w:rPr>
  </w:style>
  <w:style w:type="paragraph" w:customStyle="1" w:styleId="afc">
    <w:name w:val="其他发布部门"/>
    <w:basedOn w:val="a1"/>
    <w:rsid w:val="00D75B32"/>
    <w:pPr>
      <w:widowControl/>
      <w:spacing w:line="0" w:lineRule="atLeast"/>
      <w:jc w:val="center"/>
    </w:pPr>
    <w:rPr>
      <w:rFonts w:ascii="黑体" w:eastAsia="黑体"/>
      <w:spacing w:val="20"/>
      <w:w w:val="135"/>
      <w:kern w:val="0"/>
      <w:sz w:val="28"/>
      <w:szCs w:val="20"/>
    </w:rPr>
  </w:style>
  <w:style w:type="paragraph" w:styleId="afd">
    <w:name w:val="List Paragraph"/>
    <w:basedOn w:val="a1"/>
    <w:uiPriority w:val="34"/>
    <w:qFormat/>
    <w:rsid w:val="001D7F7E"/>
    <w:pPr>
      <w:ind w:firstLineChars="200" w:firstLine="420"/>
    </w:pPr>
  </w:style>
  <w:style w:type="paragraph" w:styleId="afe">
    <w:name w:val="Date"/>
    <w:basedOn w:val="a1"/>
    <w:next w:val="a1"/>
    <w:link w:val="Char1"/>
    <w:uiPriority w:val="99"/>
    <w:semiHidden/>
    <w:unhideWhenUsed/>
    <w:rsid w:val="001D7F7E"/>
    <w:pPr>
      <w:ind w:leftChars="2500" w:left="100"/>
    </w:pPr>
  </w:style>
  <w:style w:type="character" w:customStyle="1" w:styleId="Char1">
    <w:name w:val="日期 Char"/>
    <w:basedOn w:val="a2"/>
    <w:link w:val="afe"/>
    <w:uiPriority w:val="99"/>
    <w:semiHidden/>
    <w:rsid w:val="001D7F7E"/>
    <w:rPr>
      <w:rFonts w:ascii="Times New Roman" w:eastAsia="宋体" w:hAnsi="Times New Roman" w:cs="Times New Roman"/>
      <w:szCs w:val="24"/>
    </w:rPr>
  </w:style>
  <w:style w:type="table" w:styleId="aff">
    <w:name w:val="Table Grid"/>
    <w:basedOn w:val="a3"/>
    <w:uiPriority w:val="59"/>
    <w:rsid w:val="008D36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0">
    <w:name w:val="三级条标题"/>
    <w:basedOn w:val="a0"/>
    <w:next w:val="a1"/>
    <w:uiPriority w:val="99"/>
    <w:rsid w:val="008D2E85"/>
    <w:pPr>
      <w:numPr>
        <w:ilvl w:val="0"/>
        <w:numId w:val="0"/>
      </w:numPr>
      <w:jc w:val="both"/>
      <w:outlineLvl w:val="4"/>
    </w:pPr>
    <w:rPr>
      <w:rFonts w:cs="黑体"/>
    </w:rPr>
  </w:style>
  <w:style w:type="paragraph" w:customStyle="1" w:styleId="aff1">
    <w:name w:val="四级条标题"/>
    <w:basedOn w:val="aff0"/>
    <w:next w:val="a1"/>
    <w:uiPriority w:val="99"/>
    <w:rsid w:val="008D2E85"/>
    <w:pPr>
      <w:outlineLvl w:val="5"/>
    </w:pPr>
  </w:style>
  <w:style w:type="paragraph" w:customStyle="1" w:styleId="aff2">
    <w:name w:val="五级条标题"/>
    <w:basedOn w:val="aff1"/>
    <w:next w:val="a1"/>
    <w:uiPriority w:val="99"/>
    <w:rsid w:val="008D2E85"/>
    <w:pPr>
      <w:outlineLvl w:val="6"/>
    </w:pPr>
  </w:style>
  <w:style w:type="character" w:customStyle="1" w:styleId="7Char">
    <w:name w:val="标题 7 Char"/>
    <w:basedOn w:val="a2"/>
    <w:link w:val="7"/>
    <w:semiHidden/>
    <w:rsid w:val="00660E1B"/>
    <w:rPr>
      <w:rFonts w:ascii="Times New Roman" w:eastAsia="宋体" w:hAnsi="Times New Roman" w:cs="Times New Roman"/>
      <w:b/>
      <w:bCs/>
      <w:sz w:val="24"/>
      <w:szCs w:val="24"/>
    </w:rPr>
  </w:style>
  <w:style w:type="character" w:customStyle="1" w:styleId="1Char">
    <w:name w:val="标题 1 Char"/>
    <w:basedOn w:val="a2"/>
    <w:link w:val="1"/>
    <w:uiPriority w:val="9"/>
    <w:rsid w:val="00654DC2"/>
    <w:rPr>
      <w:rFonts w:ascii="Times New Roman" w:eastAsia="宋体" w:hAnsi="Times New Roman" w:cs="Times New Roman"/>
      <w:b/>
      <w:bCs/>
      <w:kern w:val="44"/>
      <w:sz w:val="44"/>
      <w:szCs w:val="44"/>
    </w:rPr>
  </w:style>
  <w:style w:type="paragraph" w:styleId="aff3">
    <w:name w:val="Title"/>
    <w:basedOn w:val="a1"/>
    <w:next w:val="a1"/>
    <w:link w:val="Char2"/>
    <w:uiPriority w:val="10"/>
    <w:qFormat/>
    <w:rsid w:val="00654DC2"/>
    <w:pPr>
      <w:spacing w:before="240" w:after="60"/>
      <w:jc w:val="center"/>
      <w:outlineLvl w:val="0"/>
    </w:pPr>
    <w:rPr>
      <w:rFonts w:asciiTheme="majorHAnsi" w:hAnsiTheme="majorHAnsi" w:cstheme="majorBidi"/>
      <w:b/>
      <w:bCs/>
      <w:sz w:val="32"/>
      <w:szCs w:val="32"/>
    </w:rPr>
  </w:style>
  <w:style w:type="character" w:customStyle="1" w:styleId="Char2">
    <w:name w:val="标题 Char"/>
    <w:basedOn w:val="a2"/>
    <w:link w:val="aff3"/>
    <w:uiPriority w:val="10"/>
    <w:rsid w:val="00654DC2"/>
    <w:rPr>
      <w:rFonts w:asciiTheme="majorHAnsi" w:eastAsia="宋体" w:hAnsiTheme="majorHAnsi" w:cstheme="majorBidi"/>
      <w:b/>
      <w:bCs/>
      <w:sz w:val="32"/>
      <w:szCs w:val="32"/>
    </w:rPr>
  </w:style>
  <w:style w:type="paragraph" w:styleId="aff4">
    <w:name w:val="Balloon Text"/>
    <w:basedOn w:val="a1"/>
    <w:link w:val="Char3"/>
    <w:uiPriority w:val="99"/>
    <w:semiHidden/>
    <w:unhideWhenUsed/>
    <w:rsid w:val="008D7D34"/>
    <w:rPr>
      <w:sz w:val="18"/>
      <w:szCs w:val="18"/>
    </w:rPr>
  </w:style>
  <w:style w:type="character" w:customStyle="1" w:styleId="Char3">
    <w:name w:val="批注框文本 Char"/>
    <w:basedOn w:val="a2"/>
    <w:link w:val="aff4"/>
    <w:uiPriority w:val="99"/>
    <w:semiHidden/>
    <w:rsid w:val="008D7D3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996">
      <w:bodyDiv w:val="1"/>
      <w:marLeft w:val="0"/>
      <w:marRight w:val="0"/>
      <w:marTop w:val="0"/>
      <w:marBottom w:val="0"/>
      <w:divBdr>
        <w:top w:val="none" w:sz="0" w:space="0" w:color="auto"/>
        <w:left w:val="none" w:sz="0" w:space="0" w:color="auto"/>
        <w:bottom w:val="none" w:sz="0" w:space="0" w:color="auto"/>
        <w:right w:val="none" w:sz="0" w:space="0" w:color="auto"/>
      </w:divBdr>
    </w:div>
    <w:div w:id="243152865">
      <w:bodyDiv w:val="1"/>
      <w:marLeft w:val="0"/>
      <w:marRight w:val="0"/>
      <w:marTop w:val="0"/>
      <w:marBottom w:val="0"/>
      <w:divBdr>
        <w:top w:val="none" w:sz="0" w:space="0" w:color="auto"/>
        <w:left w:val="none" w:sz="0" w:space="0" w:color="auto"/>
        <w:bottom w:val="none" w:sz="0" w:space="0" w:color="auto"/>
        <w:right w:val="none" w:sz="0" w:space="0" w:color="auto"/>
      </w:divBdr>
    </w:div>
    <w:div w:id="394671872">
      <w:bodyDiv w:val="1"/>
      <w:marLeft w:val="0"/>
      <w:marRight w:val="0"/>
      <w:marTop w:val="0"/>
      <w:marBottom w:val="0"/>
      <w:divBdr>
        <w:top w:val="none" w:sz="0" w:space="0" w:color="auto"/>
        <w:left w:val="none" w:sz="0" w:space="0" w:color="auto"/>
        <w:bottom w:val="none" w:sz="0" w:space="0" w:color="auto"/>
        <w:right w:val="none" w:sz="0" w:space="0" w:color="auto"/>
      </w:divBdr>
    </w:div>
    <w:div w:id="431055529">
      <w:bodyDiv w:val="1"/>
      <w:marLeft w:val="0"/>
      <w:marRight w:val="0"/>
      <w:marTop w:val="0"/>
      <w:marBottom w:val="0"/>
      <w:divBdr>
        <w:top w:val="none" w:sz="0" w:space="0" w:color="auto"/>
        <w:left w:val="none" w:sz="0" w:space="0" w:color="auto"/>
        <w:bottom w:val="none" w:sz="0" w:space="0" w:color="auto"/>
        <w:right w:val="none" w:sz="0" w:space="0" w:color="auto"/>
      </w:divBdr>
    </w:div>
    <w:div w:id="448282817">
      <w:bodyDiv w:val="1"/>
      <w:marLeft w:val="0"/>
      <w:marRight w:val="0"/>
      <w:marTop w:val="0"/>
      <w:marBottom w:val="0"/>
      <w:divBdr>
        <w:top w:val="none" w:sz="0" w:space="0" w:color="auto"/>
        <w:left w:val="none" w:sz="0" w:space="0" w:color="auto"/>
        <w:bottom w:val="none" w:sz="0" w:space="0" w:color="auto"/>
        <w:right w:val="none" w:sz="0" w:space="0" w:color="auto"/>
      </w:divBdr>
    </w:div>
    <w:div w:id="502018329">
      <w:bodyDiv w:val="1"/>
      <w:marLeft w:val="0"/>
      <w:marRight w:val="0"/>
      <w:marTop w:val="0"/>
      <w:marBottom w:val="0"/>
      <w:divBdr>
        <w:top w:val="none" w:sz="0" w:space="0" w:color="auto"/>
        <w:left w:val="none" w:sz="0" w:space="0" w:color="auto"/>
        <w:bottom w:val="none" w:sz="0" w:space="0" w:color="auto"/>
        <w:right w:val="none" w:sz="0" w:space="0" w:color="auto"/>
      </w:divBdr>
    </w:div>
    <w:div w:id="564145873">
      <w:bodyDiv w:val="1"/>
      <w:marLeft w:val="0"/>
      <w:marRight w:val="0"/>
      <w:marTop w:val="0"/>
      <w:marBottom w:val="0"/>
      <w:divBdr>
        <w:top w:val="none" w:sz="0" w:space="0" w:color="auto"/>
        <w:left w:val="none" w:sz="0" w:space="0" w:color="auto"/>
        <w:bottom w:val="none" w:sz="0" w:space="0" w:color="auto"/>
        <w:right w:val="none" w:sz="0" w:space="0" w:color="auto"/>
      </w:divBdr>
    </w:div>
    <w:div w:id="610165163">
      <w:bodyDiv w:val="1"/>
      <w:marLeft w:val="0"/>
      <w:marRight w:val="0"/>
      <w:marTop w:val="0"/>
      <w:marBottom w:val="0"/>
      <w:divBdr>
        <w:top w:val="none" w:sz="0" w:space="0" w:color="auto"/>
        <w:left w:val="none" w:sz="0" w:space="0" w:color="auto"/>
        <w:bottom w:val="none" w:sz="0" w:space="0" w:color="auto"/>
        <w:right w:val="none" w:sz="0" w:space="0" w:color="auto"/>
      </w:divBdr>
    </w:div>
    <w:div w:id="677122289">
      <w:bodyDiv w:val="1"/>
      <w:marLeft w:val="0"/>
      <w:marRight w:val="0"/>
      <w:marTop w:val="0"/>
      <w:marBottom w:val="0"/>
      <w:divBdr>
        <w:top w:val="none" w:sz="0" w:space="0" w:color="auto"/>
        <w:left w:val="none" w:sz="0" w:space="0" w:color="auto"/>
        <w:bottom w:val="none" w:sz="0" w:space="0" w:color="auto"/>
        <w:right w:val="none" w:sz="0" w:space="0" w:color="auto"/>
      </w:divBdr>
    </w:div>
    <w:div w:id="705832757">
      <w:bodyDiv w:val="1"/>
      <w:marLeft w:val="0"/>
      <w:marRight w:val="0"/>
      <w:marTop w:val="0"/>
      <w:marBottom w:val="0"/>
      <w:divBdr>
        <w:top w:val="none" w:sz="0" w:space="0" w:color="auto"/>
        <w:left w:val="none" w:sz="0" w:space="0" w:color="auto"/>
        <w:bottom w:val="none" w:sz="0" w:space="0" w:color="auto"/>
        <w:right w:val="none" w:sz="0" w:space="0" w:color="auto"/>
      </w:divBdr>
    </w:div>
    <w:div w:id="725877105">
      <w:bodyDiv w:val="1"/>
      <w:marLeft w:val="0"/>
      <w:marRight w:val="0"/>
      <w:marTop w:val="0"/>
      <w:marBottom w:val="0"/>
      <w:divBdr>
        <w:top w:val="none" w:sz="0" w:space="0" w:color="auto"/>
        <w:left w:val="none" w:sz="0" w:space="0" w:color="auto"/>
        <w:bottom w:val="none" w:sz="0" w:space="0" w:color="auto"/>
        <w:right w:val="none" w:sz="0" w:space="0" w:color="auto"/>
      </w:divBdr>
    </w:div>
    <w:div w:id="767505860">
      <w:bodyDiv w:val="1"/>
      <w:marLeft w:val="0"/>
      <w:marRight w:val="0"/>
      <w:marTop w:val="0"/>
      <w:marBottom w:val="0"/>
      <w:divBdr>
        <w:top w:val="none" w:sz="0" w:space="0" w:color="auto"/>
        <w:left w:val="none" w:sz="0" w:space="0" w:color="auto"/>
        <w:bottom w:val="none" w:sz="0" w:space="0" w:color="auto"/>
        <w:right w:val="none" w:sz="0" w:space="0" w:color="auto"/>
      </w:divBdr>
    </w:div>
    <w:div w:id="899829277">
      <w:bodyDiv w:val="1"/>
      <w:marLeft w:val="0"/>
      <w:marRight w:val="0"/>
      <w:marTop w:val="0"/>
      <w:marBottom w:val="0"/>
      <w:divBdr>
        <w:top w:val="none" w:sz="0" w:space="0" w:color="auto"/>
        <w:left w:val="none" w:sz="0" w:space="0" w:color="auto"/>
        <w:bottom w:val="none" w:sz="0" w:space="0" w:color="auto"/>
        <w:right w:val="none" w:sz="0" w:space="0" w:color="auto"/>
      </w:divBdr>
    </w:div>
    <w:div w:id="947393555">
      <w:bodyDiv w:val="1"/>
      <w:marLeft w:val="0"/>
      <w:marRight w:val="0"/>
      <w:marTop w:val="0"/>
      <w:marBottom w:val="0"/>
      <w:divBdr>
        <w:top w:val="none" w:sz="0" w:space="0" w:color="auto"/>
        <w:left w:val="none" w:sz="0" w:space="0" w:color="auto"/>
        <w:bottom w:val="none" w:sz="0" w:space="0" w:color="auto"/>
        <w:right w:val="none" w:sz="0" w:space="0" w:color="auto"/>
      </w:divBdr>
    </w:div>
    <w:div w:id="963542280">
      <w:bodyDiv w:val="1"/>
      <w:marLeft w:val="0"/>
      <w:marRight w:val="0"/>
      <w:marTop w:val="0"/>
      <w:marBottom w:val="0"/>
      <w:divBdr>
        <w:top w:val="none" w:sz="0" w:space="0" w:color="auto"/>
        <w:left w:val="none" w:sz="0" w:space="0" w:color="auto"/>
        <w:bottom w:val="none" w:sz="0" w:space="0" w:color="auto"/>
        <w:right w:val="none" w:sz="0" w:space="0" w:color="auto"/>
      </w:divBdr>
    </w:div>
    <w:div w:id="1019545138">
      <w:bodyDiv w:val="1"/>
      <w:marLeft w:val="0"/>
      <w:marRight w:val="0"/>
      <w:marTop w:val="0"/>
      <w:marBottom w:val="0"/>
      <w:divBdr>
        <w:top w:val="none" w:sz="0" w:space="0" w:color="auto"/>
        <w:left w:val="none" w:sz="0" w:space="0" w:color="auto"/>
        <w:bottom w:val="none" w:sz="0" w:space="0" w:color="auto"/>
        <w:right w:val="none" w:sz="0" w:space="0" w:color="auto"/>
      </w:divBdr>
    </w:div>
    <w:div w:id="1316376745">
      <w:bodyDiv w:val="1"/>
      <w:marLeft w:val="0"/>
      <w:marRight w:val="0"/>
      <w:marTop w:val="0"/>
      <w:marBottom w:val="0"/>
      <w:divBdr>
        <w:top w:val="none" w:sz="0" w:space="0" w:color="auto"/>
        <w:left w:val="none" w:sz="0" w:space="0" w:color="auto"/>
        <w:bottom w:val="none" w:sz="0" w:space="0" w:color="auto"/>
        <w:right w:val="none" w:sz="0" w:space="0" w:color="auto"/>
      </w:divBdr>
    </w:div>
    <w:div w:id="1672640153">
      <w:bodyDiv w:val="1"/>
      <w:marLeft w:val="0"/>
      <w:marRight w:val="0"/>
      <w:marTop w:val="0"/>
      <w:marBottom w:val="0"/>
      <w:divBdr>
        <w:top w:val="none" w:sz="0" w:space="0" w:color="auto"/>
        <w:left w:val="none" w:sz="0" w:space="0" w:color="auto"/>
        <w:bottom w:val="none" w:sz="0" w:space="0" w:color="auto"/>
        <w:right w:val="none" w:sz="0" w:space="0" w:color="auto"/>
      </w:divBdr>
    </w:div>
    <w:div w:id="1708868573">
      <w:bodyDiv w:val="1"/>
      <w:marLeft w:val="0"/>
      <w:marRight w:val="0"/>
      <w:marTop w:val="0"/>
      <w:marBottom w:val="0"/>
      <w:divBdr>
        <w:top w:val="none" w:sz="0" w:space="0" w:color="auto"/>
        <w:left w:val="none" w:sz="0" w:space="0" w:color="auto"/>
        <w:bottom w:val="none" w:sz="0" w:space="0" w:color="auto"/>
        <w:right w:val="none" w:sz="0" w:space="0" w:color="auto"/>
      </w:divBdr>
    </w:div>
    <w:div w:id="1711370116">
      <w:bodyDiv w:val="1"/>
      <w:marLeft w:val="0"/>
      <w:marRight w:val="0"/>
      <w:marTop w:val="0"/>
      <w:marBottom w:val="0"/>
      <w:divBdr>
        <w:top w:val="none" w:sz="0" w:space="0" w:color="auto"/>
        <w:left w:val="none" w:sz="0" w:space="0" w:color="auto"/>
        <w:bottom w:val="none" w:sz="0" w:space="0" w:color="auto"/>
        <w:right w:val="none" w:sz="0" w:space="0" w:color="auto"/>
      </w:divBdr>
    </w:div>
    <w:div w:id="1765035580">
      <w:bodyDiv w:val="1"/>
      <w:marLeft w:val="0"/>
      <w:marRight w:val="0"/>
      <w:marTop w:val="0"/>
      <w:marBottom w:val="0"/>
      <w:divBdr>
        <w:top w:val="none" w:sz="0" w:space="0" w:color="auto"/>
        <w:left w:val="none" w:sz="0" w:space="0" w:color="auto"/>
        <w:bottom w:val="none" w:sz="0" w:space="0" w:color="auto"/>
        <w:right w:val="none" w:sz="0" w:space="0" w:color="auto"/>
      </w:divBdr>
    </w:div>
    <w:div w:id="17740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7759F-F0C2-4D06-BAE3-AB88B4E9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602</Words>
  <Characters>3435</Characters>
  <Application>Microsoft Office Word</Application>
  <DocSecurity>0</DocSecurity>
  <Lines>28</Lines>
  <Paragraphs>8</Paragraphs>
  <ScaleCrop>false</ScaleCrop>
  <Company>jjj</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Administrator</cp:lastModifiedBy>
  <cp:revision>36</cp:revision>
  <cp:lastPrinted>2016-09-28T08:18:00Z</cp:lastPrinted>
  <dcterms:created xsi:type="dcterms:W3CDTF">2017-03-29T01:27:00Z</dcterms:created>
  <dcterms:modified xsi:type="dcterms:W3CDTF">2017-04-21T03:39:00Z</dcterms:modified>
</cp:coreProperties>
</file>