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D2" w:rsidRPr="00237D75" w:rsidRDefault="00D65609" w:rsidP="00BA38D2">
      <w:pPr>
        <w:jc w:val="center"/>
        <w:rPr>
          <w:rFonts w:ascii="宋体" w:eastAsia="宋体" w:hAnsi="宋体"/>
          <w:sz w:val="36"/>
          <w:szCs w:val="36"/>
        </w:rPr>
      </w:pPr>
      <w:r>
        <w:rPr>
          <w:rFonts w:ascii="宋体" w:eastAsia="宋体" w:hAnsi="宋体" w:hint="eastAsia"/>
          <w:sz w:val="36"/>
          <w:szCs w:val="36"/>
        </w:rPr>
        <w:t>绿色</w:t>
      </w:r>
      <w:r w:rsidR="006B0CB6">
        <w:rPr>
          <w:rFonts w:ascii="宋体" w:eastAsia="宋体" w:hAnsi="宋体" w:hint="eastAsia"/>
          <w:sz w:val="36"/>
          <w:szCs w:val="36"/>
        </w:rPr>
        <w:t>产品评价技术要求</w:t>
      </w:r>
      <w:r>
        <w:rPr>
          <w:rFonts w:ascii="宋体" w:eastAsia="宋体" w:hAnsi="宋体" w:hint="eastAsia"/>
          <w:sz w:val="36"/>
          <w:szCs w:val="36"/>
        </w:rPr>
        <w:t xml:space="preserve"> 预拌砂浆</w:t>
      </w:r>
    </w:p>
    <w:p w:rsidR="00BA38D2" w:rsidRPr="00237D75" w:rsidRDefault="00BA38D2" w:rsidP="00BA38D2">
      <w:pPr>
        <w:jc w:val="center"/>
        <w:rPr>
          <w:rFonts w:ascii="宋体" w:eastAsia="宋体" w:hAnsi="宋体"/>
          <w:sz w:val="36"/>
          <w:szCs w:val="36"/>
        </w:rPr>
      </w:pPr>
      <w:r w:rsidRPr="00237D75">
        <w:rPr>
          <w:rFonts w:ascii="宋体" w:eastAsia="宋体" w:hAnsi="宋体" w:hint="eastAsia"/>
          <w:sz w:val="36"/>
          <w:szCs w:val="36"/>
        </w:rPr>
        <w:t>标准编制说明</w:t>
      </w:r>
    </w:p>
    <w:p w:rsidR="00DF2DCE" w:rsidRPr="005715D0" w:rsidRDefault="00A44740" w:rsidP="00A13BAF">
      <w:pPr>
        <w:pStyle w:val="10"/>
        <w:spacing w:line="360" w:lineRule="auto"/>
      </w:pPr>
      <w:r w:rsidRPr="005715D0">
        <w:t xml:space="preserve">1. </w:t>
      </w:r>
      <w:r w:rsidR="007E4C73">
        <w:rPr>
          <w:rFonts w:hint="eastAsia"/>
        </w:rPr>
        <w:t>工作简况</w:t>
      </w:r>
    </w:p>
    <w:p w:rsidR="00A44740" w:rsidRDefault="00A44740" w:rsidP="00A13BAF">
      <w:pPr>
        <w:pStyle w:val="2"/>
        <w:spacing w:line="360" w:lineRule="auto"/>
      </w:pPr>
      <w:r w:rsidRPr="00266F5B">
        <w:rPr>
          <w:rFonts w:hint="eastAsia"/>
        </w:rPr>
        <w:t>1.1</w:t>
      </w:r>
      <w:r w:rsidRPr="00266F5B">
        <w:t xml:space="preserve"> </w:t>
      </w:r>
      <w:r w:rsidRPr="00266F5B">
        <w:rPr>
          <w:rFonts w:hint="eastAsia"/>
        </w:rPr>
        <w:t>任务来源</w:t>
      </w:r>
    </w:p>
    <w:p w:rsidR="005715D0" w:rsidRDefault="005715D0" w:rsidP="00A13BAF">
      <w:pPr>
        <w:spacing w:line="360" w:lineRule="auto"/>
        <w:ind w:firstLineChars="200" w:firstLine="480"/>
        <w:rPr>
          <w:rFonts w:ascii="宋体" w:eastAsia="宋体" w:hAnsi="宋体"/>
          <w:sz w:val="24"/>
          <w:szCs w:val="24"/>
        </w:rPr>
      </w:pPr>
      <w:r w:rsidRPr="005715D0">
        <w:rPr>
          <w:rFonts w:ascii="宋体" w:eastAsia="宋体" w:hAnsi="宋体" w:hint="eastAsia"/>
          <w:sz w:val="24"/>
          <w:szCs w:val="24"/>
        </w:rPr>
        <w:t>2017年</w:t>
      </w:r>
      <w:r>
        <w:rPr>
          <w:rFonts w:ascii="宋体" w:eastAsia="宋体" w:hAnsi="宋体" w:hint="eastAsia"/>
          <w:sz w:val="24"/>
          <w:szCs w:val="24"/>
        </w:rPr>
        <w:t>5月，中国建筑材料联合会发布了《关于下达2017年第一批协会标准制定计划的通知》（中建材</w:t>
      </w:r>
      <w:proofErr w:type="gramStart"/>
      <w:r>
        <w:rPr>
          <w:rFonts w:ascii="宋体" w:eastAsia="宋体" w:hAnsi="宋体" w:hint="eastAsia"/>
          <w:sz w:val="24"/>
          <w:szCs w:val="24"/>
        </w:rPr>
        <w:t>联标函</w:t>
      </w:r>
      <w:proofErr w:type="gramEnd"/>
      <w:r>
        <w:rPr>
          <w:rFonts w:ascii="宋体" w:eastAsia="宋体" w:hAnsi="宋体" w:hint="eastAsia"/>
          <w:sz w:val="24"/>
          <w:szCs w:val="24"/>
        </w:rPr>
        <w:t>[2017</w:t>
      </w:r>
      <w:r>
        <w:rPr>
          <w:rFonts w:ascii="宋体" w:eastAsia="宋体" w:hAnsi="宋体"/>
          <w:sz w:val="24"/>
          <w:szCs w:val="24"/>
        </w:rPr>
        <w:t>]</w:t>
      </w:r>
      <w:r>
        <w:rPr>
          <w:rFonts w:ascii="宋体" w:eastAsia="宋体" w:hAnsi="宋体" w:hint="eastAsia"/>
          <w:sz w:val="24"/>
          <w:szCs w:val="24"/>
        </w:rPr>
        <w:t>40号），</w:t>
      </w:r>
      <w:r w:rsidR="00A13BAF">
        <w:rPr>
          <w:rFonts w:ascii="宋体" w:eastAsia="宋体" w:hAnsi="宋体" w:hint="eastAsia"/>
          <w:sz w:val="24"/>
          <w:szCs w:val="24"/>
        </w:rPr>
        <w:t>按计划《</w:t>
      </w:r>
      <w:r w:rsidR="00D65609">
        <w:rPr>
          <w:rFonts w:ascii="宋体" w:eastAsia="宋体" w:hAnsi="宋体" w:hint="eastAsia"/>
          <w:sz w:val="24"/>
          <w:szCs w:val="24"/>
        </w:rPr>
        <w:t>绿色</w:t>
      </w:r>
      <w:r w:rsidR="006B0CB6">
        <w:rPr>
          <w:rFonts w:ascii="宋体" w:eastAsia="宋体" w:hAnsi="宋体" w:hint="eastAsia"/>
          <w:sz w:val="24"/>
          <w:szCs w:val="24"/>
        </w:rPr>
        <w:t>产品评价技术要求</w:t>
      </w:r>
      <w:r w:rsidR="00D65609">
        <w:rPr>
          <w:rFonts w:ascii="宋体" w:eastAsia="宋体" w:hAnsi="宋体" w:hint="eastAsia"/>
          <w:sz w:val="24"/>
          <w:szCs w:val="24"/>
        </w:rPr>
        <w:t xml:space="preserve"> 预拌砂浆</w:t>
      </w:r>
      <w:r w:rsidR="00A13BAF">
        <w:rPr>
          <w:rFonts w:ascii="宋体" w:eastAsia="宋体" w:hAnsi="宋体" w:hint="eastAsia"/>
          <w:sz w:val="24"/>
          <w:szCs w:val="24"/>
        </w:rPr>
        <w:t>》（计划号：2017-1</w:t>
      </w:r>
      <w:r w:rsidR="006B0CB6">
        <w:rPr>
          <w:rFonts w:ascii="宋体" w:eastAsia="宋体" w:hAnsi="宋体" w:hint="eastAsia"/>
          <w:sz w:val="24"/>
          <w:szCs w:val="24"/>
        </w:rPr>
        <w:t>6</w:t>
      </w:r>
      <w:r w:rsidR="00A13BAF">
        <w:rPr>
          <w:rFonts w:ascii="宋体" w:eastAsia="宋体" w:hAnsi="宋体" w:hint="eastAsia"/>
          <w:sz w:val="24"/>
          <w:szCs w:val="24"/>
        </w:rPr>
        <w:t>-xbjh）作为协会标准立项，完成时限12个月。标准编制工作由</w:t>
      </w:r>
      <w:r w:rsidR="0057552F">
        <w:rPr>
          <w:rFonts w:ascii="宋体" w:eastAsia="宋体" w:hAnsi="宋体" w:hint="eastAsia"/>
          <w:sz w:val="24"/>
          <w:szCs w:val="24"/>
        </w:rPr>
        <w:t>北京国建联信认证中心有限公司</w:t>
      </w:r>
      <w:r w:rsidR="00D65609">
        <w:rPr>
          <w:rFonts w:ascii="宋体" w:eastAsia="宋体" w:hAnsi="宋体" w:hint="eastAsia"/>
          <w:sz w:val="24"/>
          <w:szCs w:val="24"/>
        </w:rPr>
        <w:t>、中国建筑材料联合会预拌砂浆分会</w:t>
      </w:r>
      <w:r w:rsidR="00A13BAF">
        <w:rPr>
          <w:rFonts w:ascii="宋体" w:eastAsia="宋体" w:hAnsi="宋体" w:hint="eastAsia"/>
          <w:sz w:val="24"/>
          <w:szCs w:val="24"/>
        </w:rPr>
        <w:t>等单位负责，中国建筑材料联合会归口管理。</w:t>
      </w:r>
    </w:p>
    <w:p w:rsidR="00A13BAF" w:rsidRDefault="00A13BAF" w:rsidP="00A13BAF">
      <w:pPr>
        <w:pStyle w:val="2"/>
        <w:spacing w:line="360" w:lineRule="auto"/>
      </w:pPr>
      <w:r w:rsidRPr="00A13BAF">
        <w:rPr>
          <w:rFonts w:hint="eastAsia"/>
        </w:rPr>
        <w:t>1.2</w:t>
      </w:r>
      <w:r w:rsidRPr="00A13BAF">
        <w:t xml:space="preserve"> </w:t>
      </w:r>
      <w:r w:rsidRPr="00A13BAF">
        <w:rPr>
          <w:rFonts w:hint="eastAsia"/>
        </w:rPr>
        <w:t>工作背景</w:t>
      </w:r>
    </w:p>
    <w:p w:rsidR="004633B0" w:rsidRPr="004633B0" w:rsidRDefault="004633B0" w:rsidP="004633B0">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预拌砂浆是指由专业化厂家生产的，用于建设工程中的各种砂浆拌合物，是我国近年发展起来的一种新型建筑材料</w:t>
      </w:r>
      <w:r w:rsidRPr="002332D6">
        <w:rPr>
          <w:rFonts w:ascii="Times New Roman" w:eastAsia="宋体" w:hAnsi="Times New Roman" w:cs="Times New Roman"/>
          <w:kern w:val="0"/>
          <w:sz w:val="24"/>
          <w:szCs w:val="24"/>
        </w:rPr>
        <w:t>,</w:t>
      </w:r>
      <w:r w:rsidRPr="002332D6">
        <w:rPr>
          <w:rFonts w:ascii="Times New Roman" w:eastAsia="宋体" w:hAnsi="Times New Roman" w:cs="Times New Roman"/>
          <w:kern w:val="0"/>
          <w:sz w:val="24"/>
          <w:szCs w:val="24"/>
        </w:rPr>
        <w:t>可分为湿拌砂浆、</w:t>
      </w:r>
      <w:proofErr w:type="gramStart"/>
      <w:r w:rsidRPr="002332D6">
        <w:rPr>
          <w:rFonts w:ascii="Times New Roman" w:eastAsia="宋体" w:hAnsi="Times New Roman" w:cs="Times New Roman"/>
          <w:kern w:val="0"/>
          <w:sz w:val="24"/>
          <w:szCs w:val="24"/>
        </w:rPr>
        <w:t>干混砂浆</w:t>
      </w:r>
      <w:proofErr w:type="gramEnd"/>
      <w:r w:rsidRPr="002332D6">
        <w:rPr>
          <w:rFonts w:ascii="Times New Roman" w:eastAsia="宋体" w:hAnsi="Times New Roman" w:cs="Times New Roman"/>
          <w:kern w:val="0"/>
          <w:sz w:val="24"/>
          <w:szCs w:val="24"/>
        </w:rPr>
        <w:t>等种类。从</w:t>
      </w:r>
      <w:r w:rsidRPr="002332D6">
        <w:rPr>
          <w:rFonts w:ascii="Times New Roman" w:eastAsia="宋体" w:hAnsi="Times New Roman" w:cs="Times New Roman"/>
          <w:kern w:val="0"/>
          <w:sz w:val="24"/>
          <w:szCs w:val="24"/>
        </w:rPr>
        <w:t>20</w:t>
      </w:r>
      <w:r w:rsidRPr="002332D6">
        <w:rPr>
          <w:rFonts w:ascii="Times New Roman" w:eastAsia="宋体" w:hAnsi="Times New Roman" w:cs="Times New Roman"/>
          <w:kern w:val="0"/>
          <w:sz w:val="24"/>
          <w:szCs w:val="24"/>
        </w:rPr>
        <w:t>世纪五十年代起，欧洲国家开始大量生产、使用预拌砂浆，至今已有</w:t>
      </w:r>
      <w:r w:rsidRPr="002332D6">
        <w:rPr>
          <w:rFonts w:ascii="Times New Roman" w:eastAsia="宋体" w:hAnsi="Times New Roman" w:cs="Times New Roman"/>
          <w:kern w:val="0"/>
          <w:sz w:val="24"/>
          <w:szCs w:val="24"/>
        </w:rPr>
        <w:t>60</w:t>
      </w:r>
      <w:r w:rsidRPr="002332D6">
        <w:rPr>
          <w:rFonts w:ascii="Times New Roman" w:eastAsia="宋体" w:hAnsi="Times New Roman" w:cs="Times New Roman"/>
          <w:kern w:val="0"/>
          <w:sz w:val="24"/>
          <w:szCs w:val="24"/>
        </w:rPr>
        <w:t>多年的发展历史。在我国，预拌砂浆因具有健康环保、质量稳定、节能舒适等特点，正在得到越来越广泛的应用，市场发展前景广阔。据统计，</w:t>
      </w:r>
      <w:r w:rsidRPr="002332D6">
        <w:rPr>
          <w:rFonts w:ascii="Times New Roman" w:eastAsia="宋体" w:hAnsi="Times New Roman" w:cs="Times New Roman"/>
          <w:kern w:val="0"/>
          <w:sz w:val="24"/>
          <w:szCs w:val="24"/>
        </w:rPr>
        <w:t>2016</w:t>
      </w:r>
      <w:r w:rsidRPr="002332D6">
        <w:rPr>
          <w:rFonts w:ascii="Times New Roman" w:eastAsia="宋体" w:hAnsi="Times New Roman" w:cs="Times New Roman"/>
          <w:kern w:val="0"/>
          <w:sz w:val="24"/>
          <w:szCs w:val="24"/>
        </w:rPr>
        <w:t>年，全国规模以上干混砂浆生产企业</w:t>
      </w:r>
      <w:r w:rsidRPr="002332D6">
        <w:rPr>
          <w:rFonts w:ascii="Times New Roman" w:eastAsia="宋体" w:hAnsi="Times New Roman" w:cs="Times New Roman"/>
          <w:kern w:val="0"/>
          <w:sz w:val="24"/>
          <w:szCs w:val="24"/>
        </w:rPr>
        <w:t>1086</w:t>
      </w:r>
      <w:r w:rsidRPr="002332D6">
        <w:rPr>
          <w:rFonts w:ascii="Times New Roman" w:eastAsia="宋体" w:hAnsi="Times New Roman" w:cs="Times New Roman"/>
          <w:kern w:val="0"/>
          <w:sz w:val="24"/>
          <w:szCs w:val="24"/>
        </w:rPr>
        <w:t>家，年设计产能</w:t>
      </w:r>
      <w:r w:rsidRPr="002332D6">
        <w:rPr>
          <w:rFonts w:ascii="Times New Roman" w:eastAsia="宋体" w:hAnsi="Times New Roman" w:cs="Times New Roman"/>
          <w:kern w:val="0"/>
          <w:sz w:val="24"/>
          <w:szCs w:val="24"/>
        </w:rPr>
        <w:t>3.86</w:t>
      </w:r>
      <w:r w:rsidRPr="002332D6">
        <w:rPr>
          <w:rFonts w:ascii="Times New Roman" w:eastAsia="宋体" w:hAnsi="Times New Roman" w:cs="Times New Roman"/>
          <w:kern w:val="0"/>
          <w:sz w:val="24"/>
          <w:szCs w:val="24"/>
        </w:rPr>
        <w:t>亿吨，全年共生</w:t>
      </w:r>
      <w:proofErr w:type="gramStart"/>
      <w:r w:rsidRPr="002332D6">
        <w:rPr>
          <w:rFonts w:ascii="Times New Roman" w:eastAsia="宋体" w:hAnsi="Times New Roman" w:cs="Times New Roman"/>
          <w:kern w:val="0"/>
          <w:sz w:val="24"/>
          <w:szCs w:val="24"/>
        </w:rPr>
        <w:t>产普通干混</w:t>
      </w:r>
      <w:proofErr w:type="gramEnd"/>
      <w:r w:rsidRPr="002332D6">
        <w:rPr>
          <w:rFonts w:ascii="Times New Roman" w:eastAsia="宋体" w:hAnsi="Times New Roman" w:cs="Times New Roman"/>
          <w:kern w:val="0"/>
          <w:sz w:val="24"/>
          <w:szCs w:val="24"/>
        </w:rPr>
        <w:t>砂浆</w:t>
      </w:r>
      <w:r w:rsidRPr="002332D6">
        <w:rPr>
          <w:rFonts w:ascii="Times New Roman" w:eastAsia="宋体" w:hAnsi="Times New Roman" w:cs="Times New Roman"/>
          <w:kern w:val="0"/>
          <w:sz w:val="24"/>
          <w:szCs w:val="24"/>
        </w:rPr>
        <w:t>6425.76</w:t>
      </w:r>
      <w:r w:rsidRPr="002332D6">
        <w:rPr>
          <w:rFonts w:ascii="Times New Roman" w:eastAsia="宋体" w:hAnsi="Times New Roman" w:cs="Times New Roman"/>
          <w:kern w:val="0"/>
          <w:sz w:val="24"/>
          <w:szCs w:val="24"/>
        </w:rPr>
        <w:t>万吨，实现产值约</w:t>
      </w:r>
      <w:r w:rsidRPr="002332D6">
        <w:rPr>
          <w:rFonts w:ascii="Times New Roman" w:eastAsia="宋体" w:hAnsi="Times New Roman" w:cs="Times New Roman"/>
          <w:kern w:val="0"/>
          <w:sz w:val="24"/>
          <w:szCs w:val="24"/>
        </w:rPr>
        <w:t>237</w:t>
      </w:r>
      <w:r w:rsidRPr="002332D6">
        <w:rPr>
          <w:rFonts w:ascii="Times New Roman" w:eastAsia="宋体" w:hAnsi="Times New Roman" w:cs="Times New Roman"/>
          <w:kern w:val="0"/>
          <w:sz w:val="24"/>
          <w:szCs w:val="24"/>
        </w:rPr>
        <w:t>亿元。全国共有</w:t>
      </w:r>
      <w:r w:rsidRPr="002332D6">
        <w:rPr>
          <w:rFonts w:ascii="Times New Roman" w:eastAsia="宋体" w:hAnsi="Times New Roman" w:cs="Times New Roman"/>
          <w:kern w:val="0"/>
          <w:sz w:val="24"/>
          <w:szCs w:val="24"/>
        </w:rPr>
        <w:t>23</w:t>
      </w:r>
      <w:r w:rsidRPr="002332D6">
        <w:rPr>
          <w:rFonts w:ascii="Times New Roman" w:eastAsia="宋体" w:hAnsi="Times New Roman" w:cs="Times New Roman"/>
          <w:kern w:val="0"/>
          <w:sz w:val="24"/>
          <w:szCs w:val="24"/>
        </w:rPr>
        <w:t>个省生产湿拌砂浆，全年产量</w:t>
      </w:r>
      <w:r w:rsidRPr="002332D6">
        <w:rPr>
          <w:rFonts w:ascii="Times New Roman" w:eastAsia="宋体" w:hAnsi="Times New Roman" w:cs="Times New Roman"/>
          <w:kern w:val="0"/>
          <w:sz w:val="24"/>
          <w:szCs w:val="24"/>
        </w:rPr>
        <w:t>1330.23</w:t>
      </w:r>
      <w:r w:rsidRPr="002332D6">
        <w:rPr>
          <w:rFonts w:ascii="Times New Roman" w:eastAsia="宋体" w:hAnsi="Times New Roman" w:cs="Times New Roman"/>
          <w:kern w:val="0"/>
          <w:sz w:val="24"/>
          <w:szCs w:val="24"/>
        </w:rPr>
        <w:t>万立方米，约</w:t>
      </w:r>
      <w:r w:rsidRPr="002332D6">
        <w:rPr>
          <w:rFonts w:ascii="Times New Roman" w:eastAsia="宋体" w:hAnsi="Times New Roman" w:cs="Times New Roman"/>
          <w:kern w:val="0"/>
          <w:sz w:val="24"/>
          <w:szCs w:val="24"/>
        </w:rPr>
        <w:t>2327.9</w:t>
      </w:r>
      <w:r w:rsidRPr="002332D6">
        <w:rPr>
          <w:rFonts w:ascii="Times New Roman" w:eastAsia="宋体" w:hAnsi="Times New Roman" w:cs="Times New Roman"/>
          <w:kern w:val="0"/>
          <w:sz w:val="24"/>
          <w:szCs w:val="24"/>
        </w:rPr>
        <w:t>吨，同比增长</w:t>
      </w:r>
      <w:r w:rsidRPr="002332D6">
        <w:rPr>
          <w:rFonts w:ascii="Times New Roman" w:eastAsia="宋体" w:hAnsi="Times New Roman" w:cs="Times New Roman"/>
          <w:kern w:val="0"/>
          <w:sz w:val="24"/>
          <w:szCs w:val="24"/>
        </w:rPr>
        <w:t>71.07%</w:t>
      </w:r>
      <w:r w:rsidRPr="002332D6">
        <w:rPr>
          <w:rFonts w:ascii="Times New Roman" w:eastAsia="宋体" w:hAnsi="Times New Roman" w:cs="Times New Roman"/>
          <w:kern w:val="0"/>
          <w:sz w:val="24"/>
          <w:szCs w:val="24"/>
        </w:rPr>
        <w:t>。</w:t>
      </w:r>
    </w:p>
    <w:p w:rsidR="004633B0" w:rsidRPr="002332D6" w:rsidRDefault="004633B0" w:rsidP="004633B0">
      <w:pPr>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当前，我国正处于工业化、城镇</w:t>
      </w:r>
      <w:proofErr w:type="gramStart"/>
      <w:r w:rsidRPr="002332D6">
        <w:rPr>
          <w:rFonts w:ascii="Times New Roman" w:eastAsia="宋体" w:hAnsi="Times New Roman" w:cs="Times New Roman"/>
          <w:kern w:val="0"/>
          <w:sz w:val="24"/>
          <w:szCs w:val="24"/>
        </w:rPr>
        <w:t>化快速</w:t>
      </w:r>
      <w:proofErr w:type="gramEnd"/>
      <w:r w:rsidRPr="002332D6">
        <w:rPr>
          <w:rFonts w:ascii="Times New Roman" w:eastAsia="宋体" w:hAnsi="Times New Roman" w:cs="Times New Roman"/>
          <w:kern w:val="0"/>
          <w:sz w:val="24"/>
          <w:szCs w:val="24"/>
        </w:rPr>
        <w:t>发展时期。建筑材料作为工程建设的基础和保证建筑物功能的重要物质支撑，在此过程中也面临着资源约束趋紧，能耗水平高企，环境污染严重等问题。绿色建材因其节能、减排、安全、便利和</w:t>
      </w:r>
      <w:proofErr w:type="gramStart"/>
      <w:r w:rsidRPr="002332D6">
        <w:rPr>
          <w:rFonts w:ascii="Times New Roman" w:eastAsia="宋体" w:hAnsi="Times New Roman" w:cs="Times New Roman"/>
          <w:kern w:val="0"/>
          <w:sz w:val="24"/>
          <w:szCs w:val="24"/>
        </w:rPr>
        <w:t>可</w:t>
      </w:r>
      <w:proofErr w:type="gramEnd"/>
      <w:r w:rsidRPr="002332D6">
        <w:rPr>
          <w:rFonts w:ascii="Times New Roman" w:eastAsia="宋体" w:hAnsi="Times New Roman" w:cs="Times New Roman"/>
          <w:kern w:val="0"/>
          <w:sz w:val="24"/>
          <w:szCs w:val="24"/>
        </w:rPr>
        <w:t>循环等优势，这几年正被广泛的接受和得到大量的应用。但因为没有相应的标准，造成了目前市场上绿色建材的概念混乱，产品良莠不齐，有的造成了不好的影响，严重的影响了绿色建材的发展，因此急需统一标准，规范市场。因此，研究和制定科学合理的评价标准，客观、准确地评价建材的绿色程度已成为迫切需要解决</w:t>
      </w:r>
      <w:r w:rsidRPr="002332D6">
        <w:rPr>
          <w:rFonts w:ascii="Times New Roman" w:eastAsia="宋体" w:hAnsi="Times New Roman" w:cs="Times New Roman"/>
          <w:kern w:val="0"/>
          <w:sz w:val="24"/>
          <w:szCs w:val="24"/>
        </w:rPr>
        <w:lastRenderedPageBreak/>
        <w:t>的问题。</w:t>
      </w:r>
    </w:p>
    <w:p w:rsidR="004633B0" w:rsidRPr="002332D6" w:rsidRDefault="004633B0" w:rsidP="004633B0">
      <w:pPr>
        <w:widowControl/>
        <w:spacing w:line="360" w:lineRule="auto"/>
        <w:ind w:firstLineChars="190" w:firstLine="456"/>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尽快编制绿色建材评价标准，大力发展绿色建材，是全面推广绿色建筑的需要，是实现节约资源和能源、减少污染，创造健康、舒适的生活环境的重要措施，也是引导建材工业深化节能降耗、消化过剩产能、调整产业结构、促进转型升级的迫切需要，对于推进生态文明建设，全面建设资源节约型、环境友好型社会具有重要意义。</w:t>
      </w:r>
    </w:p>
    <w:p w:rsidR="004633B0" w:rsidRPr="002332D6" w:rsidRDefault="004633B0" w:rsidP="004633B0">
      <w:pPr>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w:t>
      </w:r>
      <w:r w:rsidRPr="002332D6">
        <w:rPr>
          <w:rFonts w:ascii="Times New Roman" w:eastAsia="宋体" w:hAnsi="Times New Roman" w:cs="Times New Roman" w:hint="eastAsia"/>
          <w:kern w:val="0"/>
          <w:sz w:val="24"/>
          <w:szCs w:val="24"/>
        </w:rPr>
        <w:t>1</w:t>
      </w:r>
      <w:r w:rsidRPr="002332D6">
        <w:rPr>
          <w:rFonts w:ascii="Times New Roman" w:eastAsia="宋体" w:hAnsi="Times New Roman" w:cs="Times New Roman" w:hint="eastAsia"/>
          <w:kern w:val="0"/>
          <w:sz w:val="24"/>
          <w:szCs w:val="24"/>
        </w:rPr>
        <w:t>）</w:t>
      </w:r>
      <w:r w:rsidRPr="002332D6">
        <w:rPr>
          <w:rFonts w:ascii="Times New Roman" w:eastAsia="宋体" w:hAnsi="Times New Roman" w:cs="Times New Roman"/>
          <w:kern w:val="0"/>
          <w:sz w:val="24"/>
          <w:szCs w:val="24"/>
        </w:rPr>
        <w:t>编制绿色建材评价标准，推动绿色建材生产应用，是顺应绿色建筑快速发展的需要</w:t>
      </w:r>
      <w:r w:rsidRPr="002332D6">
        <w:rPr>
          <w:rFonts w:ascii="Times New Roman" w:eastAsia="宋体" w:hAnsi="Times New Roman" w:cs="Times New Roman" w:hint="eastAsia"/>
          <w:kern w:val="0"/>
          <w:sz w:val="24"/>
          <w:szCs w:val="24"/>
        </w:rPr>
        <w:t>。</w:t>
      </w:r>
    </w:p>
    <w:p w:rsidR="004633B0" w:rsidRPr="002332D6" w:rsidRDefault="004633B0" w:rsidP="004633B0">
      <w:pPr>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我国是世界上年新建建筑量最大的国家，建筑量多年保持高速增长。近些年，我国城镇年均以</w:t>
      </w:r>
      <w:r w:rsidRPr="002332D6">
        <w:rPr>
          <w:rFonts w:ascii="Times New Roman" w:eastAsia="宋体" w:hAnsi="Times New Roman" w:cs="Times New Roman"/>
          <w:kern w:val="0"/>
          <w:sz w:val="24"/>
          <w:szCs w:val="24"/>
        </w:rPr>
        <w:t>10-15</w:t>
      </w:r>
      <w:r w:rsidRPr="002332D6">
        <w:rPr>
          <w:rFonts w:ascii="Times New Roman" w:eastAsia="宋体" w:hAnsi="Times New Roman" w:cs="Times New Roman"/>
          <w:kern w:val="0"/>
          <w:sz w:val="24"/>
          <w:szCs w:val="24"/>
        </w:rPr>
        <w:t>亿平方米的建设量支撑着国民经济的发展，而且随着新型城镇</w:t>
      </w:r>
      <w:proofErr w:type="gramStart"/>
      <w:r w:rsidRPr="002332D6">
        <w:rPr>
          <w:rFonts w:ascii="Times New Roman" w:eastAsia="宋体" w:hAnsi="Times New Roman" w:cs="Times New Roman"/>
          <w:kern w:val="0"/>
          <w:sz w:val="24"/>
          <w:szCs w:val="24"/>
        </w:rPr>
        <w:t>化不断</w:t>
      </w:r>
      <w:proofErr w:type="gramEnd"/>
      <w:r w:rsidRPr="002332D6">
        <w:rPr>
          <w:rFonts w:ascii="Times New Roman" w:eastAsia="宋体" w:hAnsi="Times New Roman" w:cs="Times New Roman"/>
          <w:kern w:val="0"/>
          <w:sz w:val="24"/>
          <w:szCs w:val="24"/>
        </w:rPr>
        <w:t>推进，大规模建设还将持续。我国的绿色建筑工作起步较晚，</w:t>
      </w:r>
      <w:r w:rsidRPr="002332D6">
        <w:rPr>
          <w:rFonts w:ascii="Times New Roman" w:eastAsia="宋体" w:hAnsi="Times New Roman" w:cs="Times New Roman"/>
          <w:kern w:val="0"/>
          <w:sz w:val="24"/>
          <w:szCs w:val="24"/>
        </w:rPr>
        <w:t xml:space="preserve"> 2006</w:t>
      </w:r>
      <w:r w:rsidRPr="002332D6">
        <w:rPr>
          <w:rFonts w:ascii="Times New Roman" w:eastAsia="宋体" w:hAnsi="Times New Roman" w:cs="Times New Roman"/>
          <w:kern w:val="0"/>
          <w:sz w:val="24"/>
          <w:szCs w:val="24"/>
        </w:rPr>
        <w:t>年发布了国家标准《绿色建筑评价标准》（</w:t>
      </w:r>
      <w:r w:rsidRPr="002332D6">
        <w:rPr>
          <w:rFonts w:ascii="Times New Roman" w:eastAsia="宋体" w:hAnsi="Times New Roman" w:cs="Times New Roman"/>
          <w:kern w:val="0"/>
          <w:sz w:val="24"/>
          <w:szCs w:val="24"/>
        </w:rPr>
        <w:t>2014</w:t>
      </w:r>
      <w:r w:rsidRPr="002332D6">
        <w:rPr>
          <w:rFonts w:ascii="Times New Roman" w:eastAsia="宋体" w:hAnsi="Times New Roman" w:cs="Times New Roman"/>
          <w:kern w:val="0"/>
          <w:sz w:val="24"/>
          <w:szCs w:val="24"/>
        </w:rPr>
        <w:t>年进行了修订），自</w:t>
      </w:r>
      <w:r w:rsidRPr="002332D6">
        <w:rPr>
          <w:rFonts w:ascii="Times New Roman" w:eastAsia="宋体" w:hAnsi="Times New Roman" w:cs="Times New Roman"/>
          <w:kern w:val="0"/>
          <w:sz w:val="24"/>
          <w:szCs w:val="24"/>
        </w:rPr>
        <w:t>2008</w:t>
      </w:r>
      <w:r w:rsidRPr="002332D6">
        <w:rPr>
          <w:rFonts w:ascii="Times New Roman" w:eastAsia="宋体" w:hAnsi="Times New Roman" w:cs="Times New Roman"/>
          <w:kern w:val="0"/>
          <w:sz w:val="24"/>
          <w:szCs w:val="24"/>
        </w:rPr>
        <w:t>年</w:t>
      </w:r>
      <w:r w:rsidRPr="002332D6">
        <w:rPr>
          <w:rFonts w:ascii="Times New Roman" w:eastAsia="宋体" w:hAnsi="Times New Roman" w:cs="Times New Roman"/>
          <w:kern w:val="0"/>
          <w:sz w:val="24"/>
          <w:szCs w:val="24"/>
        </w:rPr>
        <w:t>7</w:t>
      </w:r>
      <w:r w:rsidRPr="002332D6">
        <w:rPr>
          <w:rFonts w:ascii="Times New Roman" w:eastAsia="宋体" w:hAnsi="Times New Roman" w:cs="Times New Roman"/>
          <w:kern w:val="0"/>
          <w:sz w:val="24"/>
          <w:szCs w:val="24"/>
        </w:rPr>
        <w:t>月发布第一批绿色建筑设计评价标识以来，绿色建筑发展迅速，逐渐成为建筑业的发展方向。截止</w:t>
      </w:r>
      <w:r w:rsidRPr="002332D6">
        <w:rPr>
          <w:rFonts w:ascii="Times New Roman" w:eastAsia="宋体" w:hAnsi="Times New Roman" w:cs="Times New Roman"/>
          <w:kern w:val="0"/>
          <w:sz w:val="24"/>
          <w:szCs w:val="24"/>
        </w:rPr>
        <w:t>2015</w:t>
      </w:r>
      <w:r w:rsidRPr="002332D6">
        <w:rPr>
          <w:rFonts w:ascii="Times New Roman" w:eastAsia="宋体" w:hAnsi="Times New Roman" w:cs="Times New Roman"/>
          <w:kern w:val="0"/>
          <w:sz w:val="24"/>
          <w:szCs w:val="24"/>
        </w:rPr>
        <w:t>年</w:t>
      </w:r>
      <w:r w:rsidRPr="002332D6">
        <w:rPr>
          <w:rFonts w:ascii="Times New Roman" w:eastAsia="宋体" w:hAnsi="Times New Roman" w:cs="Times New Roman"/>
          <w:kern w:val="0"/>
          <w:sz w:val="24"/>
          <w:szCs w:val="24"/>
        </w:rPr>
        <w:t>12</w:t>
      </w:r>
      <w:r w:rsidRPr="002332D6">
        <w:rPr>
          <w:rFonts w:ascii="Times New Roman" w:eastAsia="宋体" w:hAnsi="Times New Roman" w:cs="Times New Roman"/>
          <w:kern w:val="0"/>
          <w:sz w:val="24"/>
          <w:szCs w:val="24"/>
        </w:rPr>
        <w:t>月</w:t>
      </w:r>
      <w:r w:rsidRPr="002332D6">
        <w:rPr>
          <w:rFonts w:ascii="Times New Roman" w:eastAsia="宋体" w:hAnsi="Times New Roman" w:cs="Times New Roman"/>
          <w:kern w:val="0"/>
          <w:sz w:val="24"/>
          <w:szCs w:val="24"/>
        </w:rPr>
        <w:t>31</w:t>
      </w:r>
      <w:r w:rsidRPr="002332D6">
        <w:rPr>
          <w:rFonts w:ascii="Times New Roman" w:eastAsia="宋体" w:hAnsi="Times New Roman" w:cs="Times New Roman"/>
          <w:kern w:val="0"/>
          <w:sz w:val="24"/>
          <w:szCs w:val="24"/>
        </w:rPr>
        <w:t>日，全国共评出</w:t>
      </w:r>
      <w:r w:rsidRPr="002332D6">
        <w:rPr>
          <w:rFonts w:ascii="Times New Roman" w:eastAsia="宋体" w:hAnsi="Times New Roman" w:cs="Times New Roman"/>
          <w:kern w:val="0"/>
          <w:sz w:val="24"/>
          <w:szCs w:val="24"/>
        </w:rPr>
        <w:t>3979</w:t>
      </w:r>
      <w:r w:rsidRPr="002332D6">
        <w:rPr>
          <w:rFonts w:ascii="Times New Roman" w:eastAsia="宋体" w:hAnsi="Times New Roman" w:cs="Times New Roman"/>
          <w:kern w:val="0"/>
          <w:sz w:val="24"/>
          <w:szCs w:val="24"/>
        </w:rPr>
        <w:t>项绿色建筑评价标识项目，总建筑面积达到</w:t>
      </w:r>
      <w:r w:rsidRPr="002332D6">
        <w:rPr>
          <w:rFonts w:ascii="Times New Roman" w:eastAsia="宋体" w:hAnsi="Times New Roman" w:cs="Times New Roman"/>
          <w:kern w:val="0"/>
          <w:sz w:val="24"/>
          <w:szCs w:val="24"/>
        </w:rPr>
        <w:t>4.6</w:t>
      </w:r>
      <w:r w:rsidRPr="002332D6">
        <w:rPr>
          <w:rFonts w:ascii="Times New Roman" w:eastAsia="宋体" w:hAnsi="Times New Roman" w:cs="Times New Roman"/>
          <w:kern w:val="0"/>
          <w:sz w:val="24"/>
          <w:szCs w:val="24"/>
        </w:rPr>
        <w:t>亿平米。根据《国家新型城镇化规划</w:t>
      </w:r>
      <w:r w:rsidRPr="002332D6">
        <w:rPr>
          <w:rFonts w:ascii="Times New Roman" w:eastAsia="宋体" w:hAnsi="Times New Roman" w:cs="Times New Roman"/>
          <w:kern w:val="0"/>
          <w:sz w:val="24"/>
          <w:szCs w:val="24"/>
        </w:rPr>
        <w:t>2014-2020</w:t>
      </w:r>
      <w:r w:rsidRPr="002332D6">
        <w:rPr>
          <w:rFonts w:ascii="Times New Roman" w:eastAsia="宋体" w:hAnsi="Times New Roman" w:cs="Times New Roman"/>
          <w:kern w:val="0"/>
          <w:sz w:val="24"/>
          <w:szCs w:val="24"/>
        </w:rPr>
        <w:t>》的要求，城镇绿色建筑占新建建筑比重将从</w:t>
      </w:r>
      <w:r w:rsidRPr="002332D6">
        <w:rPr>
          <w:rFonts w:ascii="Times New Roman" w:eastAsia="宋体" w:hAnsi="Times New Roman" w:cs="Times New Roman"/>
          <w:kern w:val="0"/>
          <w:sz w:val="24"/>
          <w:szCs w:val="24"/>
        </w:rPr>
        <w:t>2012</w:t>
      </w:r>
      <w:r w:rsidRPr="002332D6">
        <w:rPr>
          <w:rFonts w:ascii="Times New Roman" w:eastAsia="宋体" w:hAnsi="Times New Roman" w:cs="Times New Roman"/>
          <w:kern w:val="0"/>
          <w:sz w:val="24"/>
          <w:szCs w:val="24"/>
        </w:rPr>
        <w:t>年的</w:t>
      </w:r>
      <w:r w:rsidRPr="002332D6">
        <w:rPr>
          <w:rFonts w:ascii="Times New Roman" w:eastAsia="宋体" w:hAnsi="Times New Roman" w:cs="Times New Roman"/>
          <w:kern w:val="0"/>
          <w:sz w:val="24"/>
          <w:szCs w:val="24"/>
        </w:rPr>
        <w:t>2%</w:t>
      </w:r>
      <w:r w:rsidRPr="002332D6">
        <w:rPr>
          <w:rFonts w:ascii="Times New Roman" w:eastAsia="宋体" w:hAnsi="Times New Roman" w:cs="Times New Roman"/>
          <w:kern w:val="0"/>
          <w:sz w:val="24"/>
          <w:szCs w:val="24"/>
        </w:rPr>
        <w:t>提升到</w:t>
      </w:r>
      <w:r w:rsidRPr="002332D6">
        <w:rPr>
          <w:rFonts w:ascii="Times New Roman" w:eastAsia="宋体" w:hAnsi="Times New Roman" w:cs="Times New Roman"/>
          <w:kern w:val="0"/>
          <w:sz w:val="24"/>
          <w:szCs w:val="24"/>
        </w:rPr>
        <w:t>2020</w:t>
      </w:r>
      <w:r w:rsidRPr="002332D6">
        <w:rPr>
          <w:rFonts w:ascii="Times New Roman" w:eastAsia="宋体" w:hAnsi="Times New Roman" w:cs="Times New Roman"/>
          <w:kern w:val="0"/>
          <w:sz w:val="24"/>
          <w:szCs w:val="24"/>
        </w:rPr>
        <w:t>年的</w:t>
      </w:r>
      <w:r w:rsidRPr="002332D6">
        <w:rPr>
          <w:rFonts w:ascii="Times New Roman" w:eastAsia="宋体" w:hAnsi="Times New Roman" w:cs="Times New Roman"/>
          <w:kern w:val="0"/>
          <w:sz w:val="24"/>
          <w:szCs w:val="24"/>
        </w:rPr>
        <w:t>50%</w:t>
      </w:r>
      <w:r w:rsidRPr="002332D6">
        <w:rPr>
          <w:rFonts w:ascii="Times New Roman" w:eastAsia="宋体" w:hAnsi="Times New Roman" w:cs="Times New Roman"/>
          <w:kern w:val="0"/>
          <w:sz w:val="24"/>
          <w:szCs w:val="24"/>
        </w:rPr>
        <w:t>。绿色建筑已形成规模化发展和全面推进态势。</w:t>
      </w:r>
      <w:r w:rsidRPr="002332D6">
        <w:rPr>
          <w:rFonts w:ascii="Times New Roman" w:eastAsia="宋体" w:hAnsi="Times New Roman" w:cs="Times New Roman"/>
          <w:kern w:val="0"/>
          <w:sz w:val="24"/>
          <w:szCs w:val="24"/>
        </w:rPr>
        <w:t xml:space="preserve"> </w:t>
      </w:r>
    </w:p>
    <w:p w:rsidR="004633B0" w:rsidRPr="002332D6" w:rsidRDefault="004633B0" w:rsidP="004633B0">
      <w:pPr>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建筑材料是建筑建造的基本元素，建筑材料的绿色性能优劣直接决定着建筑的绿色程度，绿色建材是实现绿色建筑的基本必要保证。我国建筑节能与绿色建筑事业的快速推进和发展对建材的节能、环保、绿色、低碳、可循环利用的性能都提出了很高的要求。《关于进一步加强城市规划建设管理工作的若干意见》（中发〔</w:t>
      </w:r>
      <w:r w:rsidRPr="002332D6">
        <w:rPr>
          <w:rFonts w:ascii="Times New Roman" w:eastAsia="宋体" w:hAnsi="Times New Roman" w:cs="Times New Roman"/>
          <w:kern w:val="0"/>
          <w:sz w:val="24"/>
          <w:szCs w:val="24"/>
        </w:rPr>
        <w:t>2016</w:t>
      </w:r>
      <w:r w:rsidRPr="002332D6">
        <w:rPr>
          <w:rFonts w:ascii="Times New Roman" w:eastAsia="宋体" w:hAnsi="Times New Roman" w:cs="Times New Roman"/>
          <w:kern w:val="0"/>
          <w:sz w:val="24"/>
          <w:szCs w:val="24"/>
        </w:rPr>
        <w:t>〕</w:t>
      </w:r>
      <w:r w:rsidRPr="002332D6">
        <w:rPr>
          <w:rFonts w:ascii="Times New Roman" w:eastAsia="宋体" w:hAnsi="Times New Roman" w:cs="Times New Roman"/>
          <w:kern w:val="0"/>
          <w:sz w:val="24"/>
          <w:szCs w:val="24"/>
        </w:rPr>
        <w:t>6</w:t>
      </w:r>
      <w:r w:rsidRPr="002332D6">
        <w:rPr>
          <w:rFonts w:ascii="Times New Roman" w:eastAsia="宋体" w:hAnsi="Times New Roman" w:cs="Times New Roman"/>
          <w:kern w:val="0"/>
          <w:sz w:val="24"/>
          <w:szCs w:val="24"/>
        </w:rPr>
        <w:t>号）提出，推广绿色建筑和建材，完善绿色节能建筑和建材评价体系。因此，目前亟需编制绿色建材评价标准，绿色建材的发展必须以终端的绿色建筑需求为导向，促进绿色建材产业和绿色建筑产业协调健康持续发展。</w:t>
      </w:r>
    </w:p>
    <w:p w:rsidR="004633B0" w:rsidRPr="002332D6" w:rsidRDefault="004633B0" w:rsidP="004633B0">
      <w:pPr>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w:t>
      </w:r>
      <w:r w:rsidRPr="002332D6">
        <w:rPr>
          <w:rFonts w:ascii="Times New Roman" w:eastAsia="宋体" w:hAnsi="Times New Roman" w:cs="Times New Roman" w:hint="eastAsia"/>
          <w:kern w:val="0"/>
          <w:sz w:val="24"/>
          <w:szCs w:val="24"/>
        </w:rPr>
        <w:t>2</w:t>
      </w:r>
      <w:r w:rsidRPr="002332D6">
        <w:rPr>
          <w:rFonts w:ascii="Times New Roman" w:eastAsia="宋体" w:hAnsi="Times New Roman" w:cs="Times New Roman" w:hint="eastAsia"/>
          <w:kern w:val="0"/>
          <w:sz w:val="24"/>
          <w:szCs w:val="24"/>
        </w:rPr>
        <w:t>）</w:t>
      </w:r>
      <w:r w:rsidRPr="002332D6">
        <w:rPr>
          <w:rFonts w:ascii="Times New Roman" w:eastAsia="宋体" w:hAnsi="Times New Roman" w:cs="Times New Roman"/>
          <w:kern w:val="0"/>
          <w:sz w:val="24"/>
          <w:szCs w:val="24"/>
        </w:rPr>
        <w:t>编制绿色建材评价标准，推动绿色建材生产应用，是减少污染、保护环境及产业转型升级的需要</w:t>
      </w:r>
      <w:r w:rsidRPr="002332D6">
        <w:rPr>
          <w:rFonts w:ascii="Times New Roman" w:eastAsia="宋体" w:hAnsi="Times New Roman" w:cs="Times New Roman" w:hint="eastAsia"/>
          <w:kern w:val="0"/>
          <w:sz w:val="24"/>
          <w:szCs w:val="24"/>
        </w:rPr>
        <w:t>。</w:t>
      </w:r>
    </w:p>
    <w:p w:rsidR="004633B0" w:rsidRPr="002332D6" w:rsidRDefault="004633B0" w:rsidP="004633B0">
      <w:pPr>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建材工业是我国国民经济的重点行业，也是建筑业发展的基础行业。改革开放</w:t>
      </w:r>
      <w:r w:rsidRPr="002332D6">
        <w:rPr>
          <w:rFonts w:ascii="Times New Roman" w:eastAsia="宋体" w:hAnsi="Times New Roman" w:cs="Times New Roman"/>
          <w:kern w:val="0"/>
          <w:sz w:val="24"/>
          <w:szCs w:val="24"/>
        </w:rPr>
        <w:t>30</w:t>
      </w:r>
      <w:r w:rsidRPr="002332D6">
        <w:rPr>
          <w:rFonts w:ascii="Times New Roman" w:eastAsia="宋体" w:hAnsi="Times New Roman" w:cs="Times New Roman"/>
          <w:kern w:val="0"/>
          <w:sz w:val="24"/>
          <w:szCs w:val="24"/>
        </w:rPr>
        <w:t>多年来，我国的建材工业发展取得了举世瞩目的成就，有力支撑了中国经济的高速增长和建筑业的快速发展。然而，高产能、高贡献率的同时，也造成了</w:t>
      </w:r>
      <w:r w:rsidRPr="002332D6">
        <w:rPr>
          <w:rFonts w:ascii="Times New Roman" w:eastAsia="宋体" w:hAnsi="Times New Roman" w:cs="Times New Roman"/>
          <w:kern w:val="0"/>
          <w:sz w:val="24"/>
          <w:szCs w:val="24"/>
        </w:rPr>
        <w:lastRenderedPageBreak/>
        <w:t>建材工业</w:t>
      </w:r>
      <w:r w:rsidRPr="002332D6">
        <w:rPr>
          <w:rFonts w:ascii="Times New Roman" w:eastAsia="宋体" w:hAnsi="Times New Roman" w:cs="Times New Roman"/>
          <w:kern w:val="0"/>
          <w:sz w:val="24"/>
          <w:szCs w:val="24"/>
        </w:rPr>
        <w:t>“</w:t>
      </w:r>
      <w:r w:rsidRPr="002332D6">
        <w:rPr>
          <w:rFonts w:ascii="Times New Roman" w:eastAsia="宋体" w:hAnsi="Times New Roman" w:cs="Times New Roman"/>
          <w:kern w:val="0"/>
          <w:sz w:val="24"/>
          <w:szCs w:val="24"/>
        </w:rPr>
        <w:t>两高一资</w:t>
      </w:r>
      <w:r w:rsidRPr="002332D6">
        <w:rPr>
          <w:rFonts w:ascii="Times New Roman" w:eastAsia="宋体" w:hAnsi="Times New Roman" w:cs="Times New Roman"/>
          <w:kern w:val="0"/>
          <w:sz w:val="24"/>
          <w:szCs w:val="24"/>
        </w:rPr>
        <w:t>”</w:t>
      </w:r>
      <w:r w:rsidRPr="002332D6">
        <w:rPr>
          <w:rFonts w:ascii="Times New Roman" w:eastAsia="宋体" w:hAnsi="Times New Roman" w:cs="Times New Roman"/>
          <w:kern w:val="0"/>
          <w:sz w:val="24"/>
          <w:szCs w:val="24"/>
        </w:rPr>
        <w:t>和产能过剩等的沉疴顽疾。普遍存在着以下主要问题：产品单一、功能质量和规格档次总体较低；生产工艺相对落后、资源能源消耗多、有害污染物排放量大，环境保护和节能减</w:t>
      </w:r>
      <w:proofErr w:type="gramStart"/>
      <w:r w:rsidRPr="002332D6">
        <w:rPr>
          <w:rFonts w:ascii="Times New Roman" w:eastAsia="宋体" w:hAnsi="Times New Roman" w:cs="Times New Roman"/>
          <w:kern w:val="0"/>
          <w:sz w:val="24"/>
          <w:szCs w:val="24"/>
        </w:rPr>
        <w:t>排压力</w:t>
      </w:r>
      <w:proofErr w:type="gramEnd"/>
      <w:r w:rsidRPr="002332D6">
        <w:rPr>
          <w:rFonts w:ascii="Times New Roman" w:eastAsia="宋体" w:hAnsi="Times New Roman" w:cs="Times New Roman"/>
          <w:kern w:val="0"/>
          <w:sz w:val="24"/>
          <w:szCs w:val="24"/>
        </w:rPr>
        <w:t>剧增，节能减</w:t>
      </w:r>
      <w:proofErr w:type="gramStart"/>
      <w:r w:rsidRPr="002332D6">
        <w:rPr>
          <w:rFonts w:ascii="Times New Roman" w:eastAsia="宋体" w:hAnsi="Times New Roman" w:cs="Times New Roman"/>
          <w:kern w:val="0"/>
          <w:sz w:val="24"/>
          <w:szCs w:val="24"/>
        </w:rPr>
        <w:t>排步伐</w:t>
      </w:r>
      <w:proofErr w:type="gramEnd"/>
      <w:r w:rsidRPr="002332D6">
        <w:rPr>
          <w:rFonts w:ascii="Times New Roman" w:eastAsia="宋体" w:hAnsi="Times New Roman" w:cs="Times New Roman"/>
          <w:kern w:val="0"/>
          <w:sz w:val="24"/>
          <w:szCs w:val="24"/>
        </w:rPr>
        <w:t>缓慢；部分大宗建材行业产能过剩，产业组织结构调整优化步伐缓慢；建材新兴产业总体规模偏小、产业化进程亟待加快；建材生产标准和建筑应用标准衔接、配套性差，生产和应用信息不对称，与建筑工程应用产生脱节等问题，难以满足建筑节能、绿色建筑和新型城镇化建设需要。</w:t>
      </w:r>
    </w:p>
    <w:p w:rsidR="004633B0" w:rsidRPr="002332D6" w:rsidRDefault="004633B0" w:rsidP="004633B0">
      <w:pPr>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随着社会主义生态文明建设的加快推进，高能耗、高排放和资源型的建材工业面临着进一步降低单位能耗和二氧化碳排放量，进一步削减氮氧化物和二氧化硫排放总量，进一步提高产品的质量和环保性能等等多重约束，迫切要求建材工业更加注重发展质量和效益。编制绿色建材评价标准，推广绿色建材，可以节约资源和能源、保护生态环境、减少污染物排放，有效带动相关技术及产业的资金投入，对缓解资源环境约束，促进建材工业的结构调整和转型升级，实现经济社会的可持续发展具有重要意义。</w:t>
      </w:r>
    </w:p>
    <w:p w:rsidR="00A44740" w:rsidRDefault="00A44740" w:rsidP="00A13BAF">
      <w:pPr>
        <w:pStyle w:val="2"/>
        <w:spacing w:line="360" w:lineRule="auto"/>
      </w:pPr>
      <w:r w:rsidRPr="00266F5B">
        <w:rPr>
          <w:rFonts w:hint="eastAsia"/>
        </w:rPr>
        <w:t>1.</w:t>
      </w:r>
      <w:r w:rsidR="00E45599">
        <w:rPr>
          <w:rFonts w:hint="eastAsia"/>
        </w:rPr>
        <w:t>3</w:t>
      </w:r>
      <w:r w:rsidRPr="00266F5B">
        <w:t xml:space="preserve"> </w:t>
      </w:r>
      <w:r w:rsidRPr="00266F5B">
        <w:rPr>
          <w:rFonts w:hint="eastAsia"/>
        </w:rPr>
        <w:t>工作过程</w:t>
      </w:r>
    </w:p>
    <w:p w:rsidR="00463CD4" w:rsidRDefault="00463CD4" w:rsidP="008D5F84">
      <w:pPr>
        <w:spacing w:line="360" w:lineRule="auto"/>
        <w:ind w:firstLineChars="200" w:firstLine="480"/>
        <w:rPr>
          <w:rFonts w:ascii="宋体" w:eastAsia="宋体" w:hAnsi="宋体"/>
          <w:sz w:val="24"/>
          <w:szCs w:val="24"/>
        </w:rPr>
      </w:pPr>
      <w:r>
        <w:rPr>
          <w:rFonts w:ascii="宋体" w:eastAsia="宋体" w:hAnsi="宋体" w:hint="eastAsia"/>
          <w:sz w:val="24"/>
          <w:szCs w:val="24"/>
        </w:rPr>
        <w:t>201</w:t>
      </w:r>
      <w:r w:rsidR="004633B0">
        <w:rPr>
          <w:rFonts w:ascii="宋体" w:eastAsia="宋体" w:hAnsi="宋体" w:hint="eastAsia"/>
          <w:sz w:val="24"/>
          <w:szCs w:val="24"/>
        </w:rPr>
        <w:t>6</w:t>
      </w:r>
      <w:r>
        <w:rPr>
          <w:rFonts w:ascii="宋体" w:eastAsia="宋体" w:hAnsi="宋体" w:hint="eastAsia"/>
          <w:sz w:val="24"/>
          <w:szCs w:val="24"/>
        </w:rPr>
        <w:t>年3月-</w:t>
      </w:r>
      <w:r w:rsidR="00063047">
        <w:rPr>
          <w:rFonts w:ascii="宋体" w:eastAsia="宋体" w:hAnsi="宋体" w:hint="eastAsia"/>
          <w:sz w:val="24"/>
          <w:szCs w:val="24"/>
        </w:rPr>
        <w:t>4</w:t>
      </w:r>
      <w:r>
        <w:rPr>
          <w:rFonts w:ascii="宋体" w:eastAsia="宋体" w:hAnsi="宋体" w:hint="eastAsia"/>
          <w:sz w:val="24"/>
          <w:szCs w:val="24"/>
        </w:rPr>
        <w:t>月，</w:t>
      </w:r>
      <w:r w:rsidR="004633B0">
        <w:rPr>
          <w:rFonts w:ascii="宋体" w:eastAsia="宋体" w:hAnsi="宋体" w:hint="eastAsia"/>
          <w:sz w:val="24"/>
          <w:szCs w:val="24"/>
        </w:rPr>
        <w:t>住建部和工信部共同启动绿色建材评价标识工作，国建联信认证中心成为首批三星级绿色建材评价机构，在全国范围内开展预拌砂浆绿色建材评价工作。</w:t>
      </w:r>
    </w:p>
    <w:p w:rsidR="00EB1007" w:rsidRDefault="00EB1007" w:rsidP="00EB1007">
      <w:pPr>
        <w:spacing w:line="360" w:lineRule="auto"/>
        <w:ind w:firstLineChars="200" w:firstLine="480"/>
        <w:rPr>
          <w:rFonts w:ascii="宋体" w:eastAsia="宋体" w:hAnsi="宋体"/>
          <w:sz w:val="24"/>
          <w:szCs w:val="24"/>
        </w:rPr>
      </w:pPr>
      <w:r w:rsidRPr="00EB1007">
        <w:rPr>
          <w:rFonts w:ascii="宋体" w:eastAsia="宋体" w:hAnsi="宋体" w:hint="eastAsia"/>
          <w:sz w:val="24"/>
          <w:szCs w:val="24"/>
        </w:rPr>
        <w:t>2017年5月，国家标准《绿色产品评价通则》 GB/T 33761发布实施，该标准规定了绿色产品评价的基本原则、评价指标和评价方法。</w:t>
      </w:r>
      <w:r>
        <w:rPr>
          <w:rFonts w:ascii="宋体" w:eastAsia="宋体" w:hAnsi="宋体" w:hint="eastAsia"/>
          <w:sz w:val="24"/>
          <w:szCs w:val="24"/>
        </w:rPr>
        <w:t>中国建筑材料联合会立项协会标准《绿色产品评价技术要求 预拌砂浆》，国建联信认证中心、建材联合会预拌砂浆分会等起草单位共同成立标准编制组，并随即开展标准编制研讨。</w:t>
      </w:r>
    </w:p>
    <w:p w:rsidR="00463CD4" w:rsidRDefault="00463CD4" w:rsidP="004633B0">
      <w:pPr>
        <w:spacing w:line="360" w:lineRule="auto"/>
        <w:ind w:firstLineChars="200" w:firstLine="480"/>
        <w:rPr>
          <w:rFonts w:ascii="宋体" w:eastAsia="宋体" w:hAnsi="宋体"/>
          <w:sz w:val="24"/>
          <w:szCs w:val="24"/>
        </w:rPr>
      </w:pPr>
      <w:r>
        <w:rPr>
          <w:rFonts w:ascii="宋体" w:eastAsia="宋体" w:hAnsi="宋体" w:hint="eastAsia"/>
          <w:sz w:val="24"/>
          <w:szCs w:val="24"/>
        </w:rPr>
        <w:t>2017年</w:t>
      </w:r>
      <w:r w:rsidR="004633B0">
        <w:rPr>
          <w:rFonts w:ascii="宋体" w:eastAsia="宋体" w:hAnsi="宋体" w:hint="eastAsia"/>
          <w:sz w:val="24"/>
          <w:szCs w:val="24"/>
        </w:rPr>
        <w:t>5</w:t>
      </w:r>
      <w:r>
        <w:rPr>
          <w:rFonts w:ascii="宋体" w:eastAsia="宋体" w:hAnsi="宋体" w:hint="eastAsia"/>
          <w:sz w:val="24"/>
          <w:szCs w:val="24"/>
        </w:rPr>
        <w:t>月</w:t>
      </w:r>
      <w:r w:rsidR="00063047">
        <w:rPr>
          <w:rFonts w:ascii="宋体" w:eastAsia="宋体" w:hAnsi="宋体" w:hint="eastAsia"/>
          <w:sz w:val="24"/>
          <w:szCs w:val="24"/>
        </w:rPr>
        <w:t>-12月</w:t>
      </w:r>
      <w:r>
        <w:rPr>
          <w:rFonts w:ascii="宋体" w:eastAsia="宋体" w:hAnsi="宋体" w:hint="eastAsia"/>
          <w:sz w:val="24"/>
          <w:szCs w:val="24"/>
        </w:rPr>
        <w:t>，标准编制组</w:t>
      </w:r>
      <w:r w:rsidR="004633B0">
        <w:rPr>
          <w:rFonts w:ascii="宋体" w:eastAsia="宋体" w:hAnsi="宋体" w:hint="eastAsia"/>
          <w:sz w:val="24"/>
          <w:szCs w:val="24"/>
        </w:rPr>
        <w:t>在绿色建材评价标识工作过程中同期开展了预拌砂浆绿色产品关键指标调研工作</w:t>
      </w:r>
      <w:r w:rsidR="00063047">
        <w:rPr>
          <w:rFonts w:ascii="宋体" w:eastAsia="宋体" w:hAnsi="宋体" w:hint="eastAsia"/>
          <w:sz w:val="24"/>
          <w:szCs w:val="24"/>
        </w:rPr>
        <w:t>，重点围绕</w:t>
      </w:r>
      <w:r w:rsidR="004633B0">
        <w:rPr>
          <w:rFonts w:ascii="宋体" w:eastAsia="宋体" w:hAnsi="宋体" w:hint="eastAsia"/>
          <w:sz w:val="24"/>
          <w:szCs w:val="24"/>
        </w:rPr>
        <w:t>资源、能源、环境、产品品质等方面</w:t>
      </w:r>
      <w:r w:rsidR="00063047">
        <w:rPr>
          <w:rFonts w:ascii="宋体" w:eastAsia="宋体" w:hAnsi="宋体" w:hint="eastAsia"/>
          <w:sz w:val="24"/>
          <w:szCs w:val="24"/>
        </w:rPr>
        <w:t>进行了数据收集。编制组于12月完成了《</w:t>
      </w:r>
      <w:r w:rsidR="004633B0">
        <w:rPr>
          <w:rFonts w:ascii="宋体" w:eastAsia="宋体" w:hAnsi="宋体" w:hint="eastAsia"/>
          <w:sz w:val="24"/>
          <w:szCs w:val="24"/>
        </w:rPr>
        <w:t>绿色产品评价技术要求 预拌砂浆</w:t>
      </w:r>
      <w:r w:rsidR="00063047">
        <w:rPr>
          <w:rFonts w:ascii="宋体" w:eastAsia="宋体" w:hAnsi="宋体" w:hint="eastAsia"/>
          <w:sz w:val="24"/>
          <w:szCs w:val="24"/>
        </w:rPr>
        <w:t>（</w:t>
      </w:r>
      <w:r w:rsidR="00E45599">
        <w:rPr>
          <w:rFonts w:ascii="宋体" w:eastAsia="宋体" w:hAnsi="宋体" w:hint="eastAsia"/>
          <w:sz w:val="24"/>
          <w:szCs w:val="24"/>
        </w:rPr>
        <w:t>草案</w:t>
      </w:r>
      <w:r w:rsidR="00063047">
        <w:rPr>
          <w:rFonts w:ascii="宋体" w:eastAsia="宋体" w:hAnsi="宋体" w:hint="eastAsia"/>
          <w:sz w:val="24"/>
          <w:szCs w:val="24"/>
        </w:rPr>
        <w:t>）》的编制工作。</w:t>
      </w:r>
      <w:r w:rsidR="00EB1007">
        <w:rPr>
          <w:rFonts w:ascii="宋体" w:eastAsia="宋体" w:hAnsi="宋体" w:hint="eastAsia"/>
          <w:sz w:val="24"/>
          <w:szCs w:val="24"/>
        </w:rPr>
        <w:t>同</w:t>
      </w:r>
      <w:r w:rsidR="00EB1007" w:rsidRPr="00EB1007">
        <w:rPr>
          <w:rFonts w:ascii="宋体" w:eastAsia="宋体" w:hAnsi="宋体" w:hint="eastAsia"/>
          <w:sz w:val="24"/>
          <w:szCs w:val="24"/>
        </w:rPr>
        <w:t>年12月，</w:t>
      </w:r>
      <w:r w:rsidR="00EB1007" w:rsidRPr="00EB1007">
        <w:rPr>
          <w:rFonts w:ascii="宋体" w:eastAsia="宋体" w:hAnsi="宋体"/>
          <w:sz w:val="24"/>
          <w:szCs w:val="24"/>
        </w:rPr>
        <w:t xml:space="preserve">《绿色产品评价 </w:t>
      </w:r>
      <w:r w:rsidR="00EB1007" w:rsidRPr="00EB1007">
        <w:rPr>
          <w:rFonts w:ascii="宋体" w:eastAsia="宋体" w:hAnsi="宋体" w:hint="eastAsia"/>
          <w:sz w:val="24"/>
          <w:szCs w:val="24"/>
        </w:rPr>
        <w:t>墙</w:t>
      </w:r>
      <w:proofErr w:type="gramStart"/>
      <w:r w:rsidR="00EB1007" w:rsidRPr="00EB1007">
        <w:rPr>
          <w:rFonts w:ascii="宋体" w:eastAsia="宋体" w:hAnsi="宋体" w:hint="eastAsia"/>
          <w:sz w:val="24"/>
          <w:szCs w:val="24"/>
        </w:rPr>
        <w:t>体材</w:t>
      </w:r>
      <w:proofErr w:type="gramEnd"/>
      <w:r w:rsidR="00EB1007" w:rsidRPr="00EB1007">
        <w:rPr>
          <w:rFonts w:ascii="宋体" w:eastAsia="宋体" w:hAnsi="宋体" w:hint="eastAsia"/>
          <w:sz w:val="24"/>
          <w:szCs w:val="24"/>
        </w:rPr>
        <w:t>料</w:t>
      </w:r>
      <w:r w:rsidR="00EB1007" w:rsidRPr="00EB1007">
        <w:rPr>
          <w:rFonts w:ascii="宋体" w:eastAsia="宋体" w:hAnsi="宋体"/>
          <w:sz w:val="24"/>
          <w:szCs w:val="24"/>
        </w:rPr>
        <w:t>》等13项</w:t>
      </w:r>
      <w:r w:rsidR="00EB1007" w:rsidRPr="00EB1007">
        <w:rPr>
          <w:rFonts w:ascii="宋体" w:eastAsia="宋体" w:hAnsi="宋体" w:hint="eastAsia"/>
          <w:sz w:val="24"/>
          <w:szCs w:val="24"/>
        </w:rPr>
        <w:t>绿色产品评价</w:t>
      </w:r>
      <w:r w:rsidR="00EB1007" w:rsidRPr="00EB1007">
        <w:rPr>
          <w:rFonts w:ascii="宋体" w:eastAsia="宋体" w:hAnsi="宋体"/>
          <w:sz w:val="24"/>
          <w:szCs w:val="24"/>
        </w:rPr>
        <w:t>国家标准</w:t>
      </w:r>
      <w:r w:rsidR="00EB1007" w:rsidRPr="00EB1007">
        <w:rPr>
          <w:rFonts w:ascii="宋体" w:eastAsia="宋体" w:hAnsi="宋体" w:hint="eastAsia"/>
          <w:sz w:val="24"/>
          <w:szCs w:val="24"/>
        </w:rPr>
        <w:t>发布</w:t>
      </w:r>
      <w:r w:rsidR="00EB1007">
        <w:rPr>
          <w:rFonts w:ascii="宋体" w:eastAsia="宋体" w:hAnsi="宋体" w:hint="eastAsia"/>
          <w:sz w:val="24"/>
          <w:szCs w:val="24"/>
        </w:rPr>
        <w:t>。</w:t>
      </w:r>
    </w:p>
    <w:p w:rsidR="00E45599" w:rsidRDefault="00063047" w:rsidP="00463CD4">
      <w:pPr>
        <w:spacing w:line="360" w:lineRule="auto"/>
        <w:ind w:firstLineChars="200" w:firstLine="480"/>
        <w:rPr>
          <w:rFonts w:ascii="宋体" w:eastAsia="宋体" w:hAnsi="宋体"/>
          <w:sz w:val="24"/>
          <w:szCs w:val="24"/>
        </w:rPr>
      </w:pPr>
      <w:r>
        <w:rPr>
          <w:rFonts w:ascii="宋体" w:eastAsia="宋体" w:hAnsi="宋体" w:hint="eastAsia"/>
          <w:sz w:val="24"/>
          <w:szCs w:val="24"/>
        </w:rPr>
        <w:t>2018年1月，在北京召开</w:t>
      </w:r>
      <w:r w:rsidR="004633B0">
        <w:rPr>
          <w:rFonts w:ascii="宋体" w:eastAsia="宋体" w:hAnsi="宋体" w:hint="eastAsia"/>
          <w:sz w:val="24"/>
          <w:szCs w:val="24"/>
        </w:rPr>
        <w:t>标准研讨</w:t>
      </w:r>
      <w:r w:rsidR="004F0B11">
        <w:rPr>
          <w:rFonts w:ascii="宋体" w:eastAsia="宋体" w:hAnsi="宋体" w:hint="eastAsia"/>
          <w:sz w:val="24"/>
          <w:szCs w:val="24"/>
        </w:rPr>
        <w:t>会</w:t>
      </w:r>
      <w:r>
        <w:rPr>
          <w:rFonts w:ascii="宋体" w:eastAsia="宋体" w:hAnsi="宋体" w:hint="eastAsia"/>
          <w:sz w:val="24"/>
          <w:szCs w:val="24"/>
        </w:rPr>
        <w:t>，</w:t>
      </w:r>
      <w:r w:rsidR="00E45599">
        <w:rPr>
          <w:rFonts w:ascii="宋体" w:eastAsia="宋体" w:hAnsi="宋体" w:hint="eastAsia"/>
          <w:sz w:val="24"/>
          <w:szCs w:val="24"/>
        </w:rPr>
        <w:t>就标准指标要求开始企业调研工作；</w:t>
      </w:r>
    </w:p>
    <w:p w:rsidR="00063047" w:rsidRDefault="00E45599" w:rsidP="00463CD4">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2018年4月，根据企业调研结果，对标准进行相应调整，</w:t>
      </w:r>
      <w:r w:rsidR="00063047">
        <w:rPr>
          <w:rFonts w:ascii="宋体" w:eastAsia="宋体" w:hAnsi="宋体" w:hint="eastAsia"/>
          <w:sz w:val="24"/>
          <w:szCs w:val="24"/>
        </w:rPr>
        <w:t>形成《</w:t>
      </w:r>
      <w:r w:rsidR="00467873">
        <w:rPr>
          <w:rFonts w:ascii="宋体" w:eastAsia="宋体" w:hAnsi="宋体" w:hint="eastAsia"/>
          <w:sz w:val="24"/>
          <w:szCs w:val="24"/>
        </w:rPr>
        <w:t>绿色产品评价技术要求 预拌砂浆</w:t>
      </w:r>
      <w:r w:rsidR="00063047" w:rsidRPr="00063047">
        <w:rPr>
          <w:rFonts w:ascii="宋体" w:eastAsia="宋体" w:hAnsi="宋体" w:hint="eastAsia"/>
          <w:sz w:val="24"/>
          <w:szCs w:val="24"/>
        </w:rPr>
        <w:t>（</w:t>
      </w:r>
      <w:r w:rsidR="00063047">
        <w:rPr>
          <w:rFonts w:ascii="宋体" w:eastAsia="宋体" w:hAnsi="宋体" w:hint="eastAsia"/>
          <w:sz w:val="24"/>
          <w:szCs w:val="24"/>
        </w:rPr>
        <w:t>征求意见稿</w:t>
      </w:r>
      <w:r w:rsidR="00063047" w:rsidRPr="00063047">
        <w:rPr>
          <w:rFonts w:ascii="宋体" w:eastAsia="宋体" w:hAnsi="宋体" w:hint="eastAsia"/>
          <w:sz w:val="24"/>
          <w:szCs w:val="24"/>
        </w:rPr>
        <w:t>）</w:t>
      </w:r>
      <w:r w:rsidR="00063047">
        <w:rPr>
          <w:rFonts w:ascii="宋体" w:eastAsia="宋体" w:hAnsi="宋体" w:hint="eastAsia"/>
          <w:sz w:val="24"/>
          <w:szCs w:val="24"/>
        </w:rPr>
        <w:t>》和编制说明。</w:t>
      </w:r>
    </w:p>
    <w:p w:rsidR="00063047" w:rsidRPr="00E45599" w:rsidRDefault="00E45599" w:rsidP="00063047">
      <w:pPr>
        <w:spacing w:line="360" w:lineRule="auto"/>
        <w:ind w:firstLineChars="200" w:firstLine="480"/>
        <w:rPr>
          <w:rFonts w:ascii="宋体" w:eastAsia="宋体" w:hAnsi="宋体"/>
          <w:sz w:val="24"/>
          <w:szCs w:val="24"/>
        </w:rPr>
      </w:pPr>
      <w:r w:rsidRPr="00E45599">
        <w:rPr>
          <w:rFonts w:ascii="宋体" w:eastAsia="宋体" w:hAnsi="宋体" w:hint="eastAsia"/>
          <w:sz w:val="24"/>
          <w:szCs w:val="24"/>
        </w:rPr>
        <w:t>2018年5月，开始对外征求意见。</w:t>
      </w:r>
    </w:p>
    <w:p w:rsidR="00A44740" w:rsidRDefault="002C1D70" w:rsidP="00063047">
      <w:pPr>
        <w:pStyle w:val="2"/>
        <w:spacing w:line="360" w:lineRule="auto"/>
      </w:pPr>
      <w:r w:rsidRPr="00266F5B">
        <w:rPr>
          <w:rFonts w:hint="eastAsia"/>
        </w:rPr>
        <w:t>1.3</w:t>
      </w:r>
      <w:r w:rsidR="00A44740" w:rsidRPr="00266F5B">
        <w:t xml:space="preserve"> </w:t>
      </w:r>
      <w:r w:rsidR="00A44740" w:rsidRPr="00266F5B">
        <w:rPr>
          <w:rFonts w:hint="eastAsia"/>
        </w:rPr>
        <w:t>预拌砂浆行业概况</w:t>
      </w:r>
    </w:p>
    <w:p w:rsidR="00063047" w:rsidRDefault="006B7CF5" w:rsidP="0088039C">
      <w:pPr>
        <w:spacing w:line="360" w:lineRule="auto"/>
        <w:ind w:firstLineChars="200" w:firstLine="480"/>
        <w:rPr>
          <w:rFonts w:ascii="宋体" w:eastAsia="宋体" w:hAnsi="宋体"/>
          <w:sz w:val="24"/>
          <w:szCs w:val="24"/>
        </w:rPr>
      </w:pPr>
      <w:r w:rsidRPr="0088039C">
        <w:rPr>
          <w:rFonts w:ascii="宋体" w:eastAsia="宋体" w:hAnsi="宋体" w:hint="eastAsia"/>
          <w:sz w:val="24"/>
          <w:szCs w:val="24"/>
        </w:rPr>
        <w:t>建筑砂浆是土木建筑工程中不可或缺的建筑材料，</w:t>
      </w:r>
      <w:r w:rsidR="0088039C" w:rsidRPr="0088039C">
        <w:rPr>
          <w:rFonts w:ascii="宋体" w:eastAsia="宋体" w:hAnsi="宋体" w:hint="eastAsia"/>
          <w:sz w:val="24"/>
          <w:szCs w:val="24"/>
        </w:rPr>
        <w:t>其在建筑领域的用量与使用范围仅次于混凝土。传统的砂浆是在工地现场由水泥、砂子等混合加水搅拌而成，其缺点主要体现在一是材料浪费严重，二是环保问题突出。预拌砂浆作为近年来快速发展的新兴产品，相比于传统建筑砂浆具有质量稳定、施工效益好、环保和改善施工环境等优势。</w:t>
      </w:r>
      <w:r w:rsidR="002701E3" w:rsidRPr="002701E3">
        <w:rPr>
          <w:rFonts w:ascii="宋体" w:eastAsia="宋体" w:hAnsi="宋体" w:hint="eastAsia"/>
          <w:sz w:val="24"/>
          <w:szCs w:val="24"/>
        </w:rPr>
        <w:t>我国预拌砂浆发展起步较晚，但发展较快，</w:t>
      </w:r>
      <w:r w:rsidR="002701E3" w:rsidRPr="002701E3">
        <w:rPr>
          <w:rFonts w:ascii="宋体" w:eastAsia="宋体" w:hAnsi="宋体"/>
          <w:sz w:val="24"/>
          <w:szCs w:val="24"/>
        </w:rPr>
        <w:t>2003年我国预拌砂浆总产能不足250万吨，至2016年，全国总产量已经突破一亿吨。</w:t>
      </w:r>
    </w:p>
    <w:p w:rsidR="00C61F8B" w:rsidRDefault="002736A5" w:rsidP="00C61F8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砂浆产品根据功能与工艺划分成</w:t>
      </w:r>
      <w:proofErr w:type="gramStart"/>
      <w:r>
        <w:rPr>
          <w:rFonts w:ascii="宋体" w:eastAsia="宋体" w:hAnsi="宋体" w:hint="eastAsia"/>
          <w:sz w:val="24"/>
          <w:szCs w:val="24"/>
        </w:rPr>
        <w:t>普通干混砂浆</w:t>
      </w:r>
      <w:proofErr w:type="gramEnd"/>
      <w:r>
        <w:rPr>
          <w:rFonts w:ascii="宋体" w:eastAsia="宋体" w:hAnsi="宋体" w:hint="eastAsia"/>
          <w:sz w:val="24"/>
          <w:szCs w:val="24"/>
        </w:rPr>
        <w:t>、湿拌砂浆、特种砂浆</w:t>
      </w:r>
      <w:r w:rsidR="009A6207">
        <w:rPr>
          <w:rFonts w:ascii="宋体" w:eastAsia="宋体" w:hAnsi="宋体" w:hint="eastAsia"/>
          <w:sz w:val="24"/>
          <w:szCs w:val="24"/>
        </w:rPr>
        <w:t>（外墙外保温砂浆、陶瓷砖粘结砂浆、防水砂浆、</w:t>
      </w:r>
      <w:proofErr w:type="gramStart"/>
      <w:r w:rsidR="009A6207">
        <w:rPr>
          <w:rFonts w:ascii="宋体" w:eastAsia="宋体" w:hAnsi="宋体" w:hint="eastAsia"/>
          <w:sz w:val="24"/>
          <w:szCs w:val="24"/>
        </w:rPr>
        <w:t>自流平</w:t>
      </w:r>
      <w:proofErr w:type="gramEnd"/>
      <w:r w:rsidR="009A6207">
        <w:rPr>
          <w:rFonts w:ascii="宋体" w:eastAsia="宋体" w:hAnsi="宋体" w:hint="eastAsia"/>
          <w:sz w:val="24"/>
          <w:szCs w:val="24"/>
        </w:rPr>
        <w:t>砂浆、抹灰石膏砂浆、灌浆料、腻子等）</w:t>
      </w:r>
      <w:r>
        <w:rPr>
          <w:rFonts w:ascii="宋体" w:eastAsia="宋体" w:hAnsi="宋体" w:hint="eastAsia"/>
          <w:sz w:val="24"/>
          <w:szCs w:val="24"/>
        </w:rPr>
        <w:t>等几大类，根据联合会预拌砂浆分会的统计，2016年</w:t>
      </w:r>
      <w:r w:rsidR="00C61F8B">
        <w:rPr>
          <w:rFonts w:ascii="宋体" w:eastAsia="宋体" w:hAnsi="宋体" w:hint="eastAsia"/>
          <w:sz w:val="24"/>
          <w:szCs w:val="24"/>
        </w:rPr>
        <w:t>三类产品的总产量占比如图1所示</w:t>
      </w:r>
      <w:r w:rsidR="009A6207">
        <w:rPr>
          <w:rFonts w:ascii="宋体" w:eastAsia="宋体" w:hAnsi="宋体" w:hint="eastAsia"/>
          <w:sz w:val="24"/>
          <w:szCs w:val="24"/>
        </w:rPr>
        <w:t>。</w:t>
      </w:r>
    </w:p>
    <w:p w:rsidR="002736A5" w:rsidRDefault="00C61F8B" w:rsidP="00C61F8B">
      <w:pPr>
        <w:spacing w:line="360" w:lineRule="auto"/>
        <w:ind w:firstLineChars="200" w:firstLine="480"/>
        <w:jc w:val="center"/>
        <w:rPr>
          <w:rFonts w:ascii="宋体" w:eastAsia="宋体" w:hAnsi="宋体"/>
          <w:sz w:val="24"/>
          <w:szCs w:val="24"/>
        </w:rPr>
      </w:pPr>
      <w:r>
        <w:rPr>
          <w:rFonts w:ascii="宋体" w:eastAsia="宋体" w:hAnsi="宋体" w:hint="eastAsia"/>
          <w:noProof/>
          <w:sz w:val="24"/>
          <w:szCs w:val="24"/>
        </w:rPr>
        <w:drawing>
          <wp:inline distT="0" distB="0" distL="0" distR="0">
            <wp:extent cx="4170066" cy="3016250"/>
            <wp:effectExtent l="0" t="0" r="1905" b="127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F0460" w:rsidRDefault="005F0460" w:rsidP="00C61F8B">
      <w:pPr>
        <w:spacing w:line="360" w:lineRule="auto"/>
        <w:ind w:firstLineChars="200" w:firstLine="480"/>
        <w:jc w:val="center"/>
        <w:rPr>
          <w:rFonts w:ascii="宋体" w:eastAsia="宋体" w:hAnsi="宋体"/>
          <w:sz w:val="24"/>
          <w:szCs w:val="24"/>
        </w:rPr>
      </w:pPr>
      <w:r>
        <w:rPr>
          <w:rFonts w:ascii="宋体" w:eastAsia="宋体" w:hAnsi="宋体" w:hint="eastAsia"/>
          <w:sz w:val="24"/>
          <w:szCs w:val="24"/>
        </w:rPr>
        <w:t>图1</w:t>
      </w:r>
      <w:r>
        <w:rPr>
          <w:rFonts w:ascii="宋体" w:eastAsia="宋体" w:hAnsi="宋体"/>
          <w:sz w:val="24"/>
          <w:szCs w:val="24"/>
        </w:rPr>
        <w:t xml:space="preserve"> </w:t>
      </w:r>
      <w:r>
        <w:rPr>
          <w:rFonts w:ascii="宋体" w:eastAsia="宋体" w:hAnsi="宋体" w:hint="eastAsia"/>
          <w:sz w:val="24"/>
          <w:szCs w:val="24"/>
        </w:rPr>
        <w:t>2016年各类砂浆产品产量占比</w:t>
      </w:r>
    </w:p>
    <w:p w:rsidR="00074010" w:rsidRPr="002736A5" w:rsidRDefault="00074010" w:rsidP="00074010">
      <w:pPr>
        <w:spacing w:line="360" w:lineRule="auto"/>
        <w:ind w:firstLineChars="200" w:firstLine="480"/>
        <w:jc w:val="left"/>
        <w:rPr>
          <w:rFonts w:ascii="宋体" w:eastAsia="宋体" w:hAnsi="宋体"/>
          <w:sz w:val="24"/>
          <w:szCs w:val="24"/>
        </w:rPr>
      </w:pPr>
      <w:r w:rsidRPr="00074010">
        <w:rPr>
          <w:rFonts w:ascii="宋体" w:eastAsia="宋体" w:hAnsi="宋体" w:hint="eastAsia"/>
          <w:sz w:val="24"/>
          <w:szCs w:val="24"/>
        </w:rPr>
        <w:t>砂浆生产的主要原材料是水泥与砂。水泥作为传统高能耗行业，是近年来节能减</w:t>
      </w:r>
      <w:proofErr w:type="gramStart"/>
      <w:r w:rsidRPr="00074010">
        <w:rPr>
          <w:rFonts w:ascii="宋体" w:eastAsia="宋体" w:hAnsi="宋体" w:hint="eastAsia"/>
          <w:sz w:val="24"/>
          <w:szCs w:val="24"/>
        </w:rPr>
        <w:t>排工作</w:t>
      </w:r>
      <w:proofErr w:type="gramEnd"/>
      <w:r w:rsidRPr="00074010">
        <w:rPr>
          <w:rFonts w:ascii="宋体" w:eastAsia="宋体" w:hAnsi="宋体" w:hint="eastAsia"/>
          <w:sz w:val="24"/>
          <w:szCs w:val="24"/>
        </w:rPr>
        <w:t>开展的重点关注领域，天然</w:t>
      </w:r>
      <w:proofErr w:type="gramStart"/>
      <w:r w:rsidRPr="00074010">
        <w:rPr>
          <w:rFonts w:ascii="宋体" w:eastAsia="宋体" w:hAnsi="宋体" w:hint="eastAsia"/>
          <w:sz w:val="24"/>
          <w:szCs w:val="24"/>
        </w:rPr>
        <w:t>砂</w:t>
      </w:r>
      <w:proofErr w:type="gramEnd"/>
      <w:r w:rsidRPr="00074010">
        <w:rPr>
          <w:rFonts w:ascii="宋体" w:eastAsia="宋体" w:hAnsi="宋体" w:hint="eastAsia"/>
          <w:sz w:val="24"/>
          <w:szCs w:val="24"/>
        </w:rPr>
        <w:t>作为不可再生资源，近年随着砂浆、混</w:t>
      </w:r>
      <w:r w:rsidRPr="00074010">
        <w:rPr>
          <w:rFonts w:ascii="宋体" w:eastAsia="宋体" w:hAnsi="宋体" w:hint="eastAsia"/>
          <w:sz w:val="24"/>
          <w:szCs w:val="24"/>
        </w:rPr>
        <w:lastRenderedPageBreak/>
        <w:t>凝土行业的发展已经逐渐无法满足生产的需求。随着砂浆行业的快速增长，能源、资源消耗以及污染物排放问题也越来越多的得到了行业的关注，目前通过采用机制</w:t>
      </w:r>
      <w:proofErr w:type="gramStart"/>
      <w:r w:rsidRPr="00074010">
        <w:rPr>
          <w:rFonts w:ascii="宋体" w:eastAsia="宋体" w:hAnsi="宋体" w:hint="eastAsia"/>
          <w:sz w:val="24"/>
          <w:szCs w:val="24"/>
        </w:rPr>
        <w:t>砂</w:t>
      </w:r>
      <w:proofErr w:type="gramEnd"/>
      <w:r w:rsidRPr="00074010">
        <w:rPr>
          <w:rFonts w:ascii="宋体" w:eastAsia="宋体" w:hAnsi="宋体" w:hint="eastAsia"/>
          <w:sz w:val="24"/>
          <w:szCs w:val="24"/>
        </w:rPr>
        <w:t>替代天然砂、采用粉煤灰等利</w:t>
      </w:r>
      <w:proofErr w:type="gramStart"/>
      <w:r w:rsidRPr="00074010">
        <w:rPr>
          <w:rFonts w:ascii="宋体" w:eastAsia="宋体" w:hAnsi="宋体" w:hint="eastAsia"/>
          <w:sz w:val="24"/>
          <w:szCs w:val="24"/>
        </w:rPr>
        <w:t>废原料</w:t>
      </w:r>
      <w:proofErr w:type="gramEnd"/>
      <w:r w:rsidRPr="00074010">
        <w:rPr>
          <w:rFonts w:ascii="宋体" w:eastAsia="宋体" w:hAnsi="宋体" w:hint="eastAsia"/>
          <w:sz w:val="24"/>
          <w:szCs w:val="24"/>
        </w:rPr>
        <w:t>替代水泥等措施，砂浆行业正在逐渐向绿色低碳化转型。</w:t>
      </w:r>
    </w:p>
    <w:p w:rsidR="00A44740" w:rsidRPr="005715D0" w:rsidRDefault="00A44740" w:rsidP="00A13BAF">
      <w:pPr>
        <w:pStyle w:val="10"/>
        <w:spacing w:line="360" w:lineRule="auto"/>
      </w:pPr>
      <w:r w:rsidRPr="005715D0">
        <w:rPr>
          <w:rFonts w:hint="eastAsia"/>
        </w:rPr>
        <w:t>2</w:t>
      </w:r>
      <w:r w:rsidR="002C1D70" w:rsidRPr="005715D0">
        <w:t xml:space="preserve"> </w:t>
      </w:r>
      <w:r w:rsidR="002C1D70" w:rsidRPr="005715D0">
        <w:rPr>
          <w:rFonts w:hint="eastAsia"/>
        </w:rPr>
        <w:t>国内外相关标准情况</w:t>
      </w:r>
      <w:r w:rsidRPr="005715D0">
        <w:t xml:space="preserve"> </w:t>
      </w:r>
    </w:p>
    <w:p w:rsidR="00905A74" w:rsidRDefault="00905A74" w:rsidP="00A13BAF">
      <w:pPr>
        <w:pStyle w:val="2"/>
        <w:spacing w:line="360" w:lineRule="auto"/>
      </w:pPr>
      <w:r w:rsidRPr="00266F5B">
        <w:rPr>
          <w:rFonts w:hint="eastAsia"/>
        </w:rPr>
        <w:t>2.1</w:t>
      </w:r>
      <w:r w:rsidRPr="00266F5B">
        <w:t xml:space="preserve"> </w:t>
      </w:r>
      <w:r w:rsidRPr="00266F5B">
        <w:rPr>
          <w:rFonts w:hint="eastAsia"/>
        </w:rPr>
        <w:t>国际相关标准发展情况</w:t>
      </w:r>
    </w:p>
    <w:p w:rsidR="004C7CF6" w:rsidRDefault="00C175BF" w:rsidP="00C175BF">
      <w:pPr>
        <w:spacing w:line="360" w:lineRule="auto"/>
        <w:ind w:firstLineChars="200" w:firstLine="480"/>
        <w:jc w:val="left"/>
        <w:rPr>
          <w:rFonts w:ascii="宋体" w:eastAsia="宋体" w:hAnsi="宋体"/>
          <w:sz w:val="24"/>
          <w:szCs w:val="24"/>
        </w:rPr>
      </w:pPr>
      <w:r w:rsidRPr="00C175BF">
        <w:rPr>
          <w:rFonts w:ascii="宋体" w:eastAsia="宋体" w:hAnsi="宋体"/>
          <w:sz w:val="24"/>
          <w:szCs w:val="24"/>
        </w:rPr>
        <w:t>1992</w:t>
      </w:r>
      <w:r w:rsidRPr="00C175BF">
        <w:rPr>
          <w:rFonts w:ascii="宋体" w:eastAsia="宋体" w:hAnsi="宋体" w:hint="eastAsia"/>
          <w:sz w:val="24"/>
          <w:szCs w:val="24"/>
        </w:rPr>
        <w:t>年联合国环境与发展大会召开后，</w:t>
      </w:r>
      <w:r w:rsidRPr="00C175BF">
        <w:rPr>
          <w:rFonts w:ascii="宋体" w:eastAsia="宋体" w:hAnsi="宋体"/>
          <w:sz w:val="24"/>
          <w:szCs w:val="24"/>
        </w:rPr>
        <w:t>1994</w:t>
      </w:r>
      <w:r w:rsidRPr="00C175BF">
        <w:rPr>
          <w:rFonts w:ascii="宋体" w:eastAsia="宋体" w:hAnsi="宋体" w:hint="eastAsia"/>
          <w:sz w:val="24"/>
          <w:szCs w:val="24"/>
        </w:rPr>
        <w:t>年联合国又增设了</w:t>
      </w:r>
      <w:r w:rsidRPr="00C175BF">
        <w:rPr>
          <w:rFonts w:ascii="宋体" w:eastAsia="宋体" w:hAnsi="宋体"/>
          <w:sz w:val="24"/>
          <w:szCs w:val="24"/>
        </w:rPr>
        <w:t>“</w:t>
      </w:r>
      <w:r w:rsidRPr="00C175BF">
        <w:rPr>
          <w:rFonts w:ascii="宋体" w:eastAsia="宋体" w:hAnsi="宋体" w:hint="eastAsia"/>
          <w:sz w:val="24"/>
          <w:szCs w:val="24"/>
        </w:rPr>
        <w:t>可持续产品开发</w:t>
      </w:r>
      <w:r w:rsidRPr="00C175BF">
        <w:rPr>
          <w:rFonts w:ascii="宋体" w:eastAsia="宋体" w:hAnsi="宋体"/>
          <w:sz w:val="24"/>
          <w:szCs w:val="24"/>
        </w:rPr>
        <w:t>”</w:t>
      </w:r>
      <w:r w:rsidRPr="00C175BF">
        <w:rPr>
          <w:rFonts w:ascii="宋体" w:eastAsia="宋体" w:hAnsi="宋体" w:hint="eastAsia"/>
          <w:sz w:val="24"/>
          <w:szCs w:val="24"/>
        </w:rPr>
        <w:t>工作组。随后，国际标准化机构</w:t>
      </w:r>
      <w:r w:rsidRPr="00C175BF">
        <w:rPr>
          <w:rFonts w:ascii="宋体" w:eastAsia="宋体" w:hAnsi="宋体"/>
          <w:sz w:val="24"/>
          <w:szCs w:val="24"/>
        </w:rPr>
        <w:t>ISO</w:t>
      </w:r>
      <w:r w:rsidRPr="00C175BF">
        <w:rPr>
          <w:rFonts w:ascii="宋体" w:eastAsia="宋体" w:hAnsi="宋体" w:hint="eastAsia"/>
          <w:sz w:val="24"/>
          <w:szCs w:val="24"/>
        </w:rPr>
        <w:t>等组织也开始讨论制定环境调和制品（</w:t>
      </w:r>
      <w:r w:rsidRPr="00C175BF">
        <w:rPr>
          <w:rFonts w:ascii="宋体" w:eastAsia="宋体" w:hAnsi="宋体"/>
          <w:sz w:val="24"/>
          <w:szCs w:val="24"/>
        </w:rPr>
        <w:t>ECP</w:t>
      </w:r>
      <w:r w:rsidRPr="00C175BF">
        <w:rPr>
          <w:rFonts w:ascii="宋体" w:eastAsia="宋体" w:hAnsi="宋体" w:hint="eastAsia"/>
          <w:sz w:val="24"/>
          <w:szCs w:val="24"/>
        </w:rPr>
        <w:t>）的标准，先后制定了有机挥发物散发量的试验方法，规定了绿色建材的性能标准，并开发了许多绿色建材新产品，在要求实用功能及外表美观之外，更强调对人体、环境无毒害、无污染。发达国家为促进绿色建材的发展，还从制定、实施建材产品环境标志认证制度入手，通过法律法规先行建设，为绿色建材业的健康发展营造良好的发展氛围与环境。近年来，这些带有环保和绿色标志的产品和生产企业日益受到消费者的青睐。目前，绿色建材评价和认证技术主要包括单因子叠加评价体系、生命周期评价体系和多因素综合评价体系等3类。</w:t>
      </w:r>
    </w:p>
    <w:p w:rsidR="00905A74" w:rsidRDefault="00905A74" w:rsidP="00EB1007">
      <w:pPr>
        <w:pStyle w:val="2"/>
        <w:spacing w:line="360" w:lineRule="auto"/>
      </w:pPr>
      <w:r w:rsidRPr="00266F5B">
        <w:rPr>
          <w:rFonts w:hint="eastAsia"/>
        </w:rPr>
        <w:t>2.2</w:t>
      </w:r>
      <w:r w:rsidRPr="00266F5B">
        <w:t xml:space="preserve"> </w:t>
      </w:r>
      <w:r w:rsidRPr="00266F5B">
        <w:rPr>
          <w:rFonts w:hint="eastAsia"/>
        </w:rPr>
        <w:t>国内相关标准的研究</w:t>
      </w:r>
    </w:p>
    <w:p w:rsidR="00C175BF" w:rsidRPr="00EB1007" w:rsidRDefault="00C175BF" w:rsidP="00C175BF">
      <w:pPr>
        <w:spacing w:line="360" w:lineRule="auto"/>
        <w:ind w:firstLineChars="200" w:firstLine="480"/>
        <w:jc w:val="left"/>
        <w:rPr>
          <w:rFonts w:ascii="宋体" w:eastAsia="宋体" w:hAnsi="宋体"/>
          <w:sz w:val="24"/>
          <w:szCs w:val="24"/>
        </w:rPr>
      </w:pPr>
      <w:r w:rsidRPr="00EB1007">
        <w:rPr>
          <w:rFonts w:ascii="宋体" w:eastAsia="宋体" w:hAnsi="宋体" w:hint="eastAsia"/>
          <w:sz w:val="24"/>
          <w:szCs w:val="24"/>
        </w:rPr>
        <w:t>2017年5月，国家标准《绿色产品评价通则》 GB/T 33761发布实施，该标准规定了绿色产品评价的基本原则、评价指标和评价方法。同年12月，</w:t>
      </w:r>
      <w:r w:rsidRPr="00EB1007">
        <w:rPr>
          <w:rFonts w:ascii="宋体" w:eastAsia="宋体" w:hAnsi="宋体"/>
          <w:sz w:val="24"/>
          <w:szCs w:val="24"/>
        </w:rPr>
        <w:t xml:space="preserve">《绿色产品评价 </w:t>
      </w:r>
      <w:r w:rsidRPr="00EB1007">
        <w:rPr>
          <w:rFonts w:ascii="宋体" w:eastAsia="宋体" w:hAnsi="宋体" w:hint="eastAsia"/>
          <w:sz w:val="24"/>
          <w:szCs w:val="24"/>
        </w:rPr>
        <w:t>墙</w:t>
      </w:r>
      <w:proofErr w:type="gramStart"/>
      <w:r w:rsidRPr="00EB1007">
        <w:rPr>
          <w:rFonts w:ascii="宋体" w:eastAsia="宋体" w:hAnsi="宋体" w:hint="eastAsia"/>
          <w:sz w:val="24"/>
          <w:szCs w:val="24"/>
        </w:rPr>
        <w:t>体材</w:t>
      </w:r>
      <w:proofErr w:type="gramEnd"/>
      <w:r w:rsidRPr="00EB1007">
        <w:rPr>
          <w:rFonts w:ascii="宋体" w:eastAsia="宋体" w:hAnsi="宋体" w:hint="eastAsia"/>
          <w:sz w:val="24"/>
          <w:szCs w:val="24"/>
        </w:rPr>
        <w:t>料</w:t>
      </w:r>
      <w:r w:rsidRPr="00EB1007">
        <w:rPr>
          <w:rFonts w:ascii="宋体" w:eastAsia="宋体" w:hAnsi="宋体"/>
          <w:sz w:val="24"/>
          <w:szCs w:val="24"/>
        </w:rPr>
        <w:t>》等13项</w:t>
      </w:r>
      <w:r w:rsidRPr="00EB1007">
        <w:rPr>
          <w:rFonts w:ascii="宋体" w:eastAsia="宋体" w:hAnsi="宋体" w:hint="eastAsia"/>
          <w:sz w:val="24"/>
          <w:szCs w:val="24"/>
        </w:rPr>
        <w:t>绿色产品评价</w:t>
      </w:r>
      <w:r w:rsidRPr="00EB1007">
        <w:rPr>
          <w:rFonts w:ascii="宋体" w:eastAsia="宋体" w:hAnsi="宋体"/>
          <w:sz w:val="24"/>
          <w:szCs w:val="24"/>
        </w:rPr>
        <w:t>国家标准</w:t>
      </w:r>
      <w:r w:rsidRPr="00EB1007">
        <w:rPr>
          <w:rFonts w:ascii="宋体" w:eastAsia="宋体" w:hAnsi="宋体" w:hint="eastAsia"/>
          <w:sz w:val="24"/>
          <w:szCs w:val="24"/>
        </w:rPr>
        <w:t>发布，并将于2018年7月实施。</w:t>
      </w:r>
    </w:p>
    <w:p w:rsidR="00C175BF" w:rsidRPr="00EB1007" w:rsidRDefault="00C175BF" w:rsidP="00C175BF">
      <w:pPr>
        <w:spacing w:line="360" w:lineRule="auto"/>
        <w:ind w:firstLineChars="200" w:firstLine="480"/>
        <w:jc w:val="left"/>
        <w:rPr>
          <w:rFonts w:ascii="宋体" w:eastAsia="宋体" w:hAnsi="宋体"/>
          <w:sz w:val="24"/>
          <w:szCs w:val="24"/>
        </w:rPr>
      </w:pPr>
      <w:r w:rsidRPr="00EB1007">
        <w:rPr>
          <w:rFonts w:ascii="宋体" w:eastAsia="宋体" w:hAnsi="宋体" w:hint="eastAsia"/>
          <w:sz w:val="24"/>
          <w:szCs w:val="24"/>
        </w:rPr>
        <w:t>2015年10月，住建部、工信部联合印发的《绿色建材评价技术导则（试行）》，规定了包括预拌砂浆在内的7类绿色建材产品评价技术要求，但其评价指标主要关注砌筑砂浆、抹灰砂浆、地面砂浆和外墙外保温系统用砂浆等工程类预拌砂浆，未对家庭装饰装修用预拌砂浆产品提出针对性的评价指标。</w:t>
      </w:r>
    </w:p>
    <w:p w:rsidR="00C175BF" w:rsidRPr="00EB1007" w:rsidRDefault="00C175BF" w:rsidP="00C175BF">
      <w:pPr>
        <w:spacing w:line="360" w:lineRule="auto"/>
        <w:ind w:firstLineChars="200" w:firstLine="480"/>
        <w:jc w:val="left"/>
        <w:rPr>
          <w:rFonts w:ascii="宋体" w:eastAsia="宋体" w:hAnsi="宋体"/>
          <w:sz w:val="24"/>
          <w:szCs w:val="24"/>
        </w:rPr>
      </w:pPr>
      <w:r w:rsidRPr="00EB1007">
        <w:rPr>
          <w:rFonts w:ascii="宋体" w:eastAsia="宋体" w:hAnsi="宋体" w:hint="eastAsia"/>
          <w:sz w:val="24"/>
          <w:szCs w:val="24"/>
        </w:rPr>
        <w:t>目前，尚无预拌砂浆绿色产品评价国家标准，本标准将依据《绿色产品评价</w:t>
      </w:r>
      <w:r w:rsidRPr="00EB1007">
        <w:rPr>
          <w:rFonts w:ascii="宋体" w:eastAsia="宋体" w:hAnsi="宋体" w:hint="eastAsia"/>
          <w:sz w:val="24"/>
          <w:szCs w:val="24"/>
        </w:rPr>
        <w:lastRenderedPageBreak/>
        <w:t>通则》 GB/T 33761相关要求，结合产品功能、特点，针对湿拌砂浆、工程</w:t>
      </w:r>
      <w:proofErr w:type="gramStart"/>
      <w:r w:rsidRPr="00EB1007">
        <w:rPr>
          <w:rFonts w:ascii="宋体" w:eastAsia="宋体" w:hAnsi="宋体" w:hint="eastAsia"/>
          <w:sz w:val="24"/>
          <w:szCs w:val="24"/>
        </w:rPr>
        <w:t>类干混砂浆</w:t>
      </w:r>
      <w:proofErr w:type="gramEnd"/>
      <w:r w:rsidRPr="00EB1007">
        <w:rPr>
          <w:rFonts w:ascii="宋体" w:eastAsia="宋体" w:hAnsi="宋体" w:hint="eastAsia"/>
          <w:sz w:val="24"/>
          <w:szCs w:val="24"/>
        </w:rPr>
        <w:t>、家装</w:t>
      </w:r>
      <w:proofErr w:type="gramStart"/>
      <w:r w:rsidRPr="00EB1007">
        <w:rPr>
          <w:rFonts w:ascii="宋体" w:eastAsia="宋体" w:hAnsi="宋体" w:hint="eastAsia"/>
          <w:sz w:val="24"/>
          <w:szCs w:val="24"/>
        </w:rPr>
        <w:t>用干混砂浆</w:t>
      </w:r>
      <w:proofErr w:type="gramEnd"/>
      <w:r w:rsidRPr="00EB1007">
        <w:rPr>
          <w:rFonts w:ascii="宋体" w:eastAsia="宋体" w:hAnsi="宋体" w:hint="eastAsia"/>
          <w:sz w:val="24"/>
          <w:szCs w:val="24"/>
        </w:rPr>
        <w:t>分别设置具有针对性的评价指标，从而规范和充实绿色预拌砂浆评价技术依据。</w:t>
      </w:r>
    </w:p>
    <w:p w:rsidR="00905A74" w:rsidRDefault="00905A74" w:rsidP="00A13BAF">
      <w:pPr>
        <w:pStyle w:val="10"/>
        <w:spacing w:line="360" w:lineRule="auto"/>
      </w:pPr>
      <w:r w:rsidRPr="005715D0">
        <w:rPr>
          <w:rFonts w:hint="eastAsia"/>
        </w:rPr>
        <w:t>3</w:t>
      </w:r>
      <w:r w:rsidRPr="005715D0">
        <w:t xml:space="preserve"> </w:t>
      </w:r>
      <w:r w:rsidRPr="005715D0">
        <w:rPr>
          <w:rFonts w:hint="eastAsia"/>
        </w:rPr>
        <w:t>标准制定的基本原则</w:t>
      </w:r>
    </w:p>
    <w:p w:rsidR="0032099D" w:rsidRPr="00C175BF" w:rsidRDefault="00C175BF" w:rsidP="00C175BF">
      <w:pPr>
        <w:spacing w:line="360" w:lineRule="auto"/>
        <w:ind w:firstLineChars="200" w:firstLine="480"/>
        <w:jc w:val="left"/>
        <w:rPr>
          <w:rFonts w:ascii="宋体" w:eastAsia="宋体" w:hAnsi="宋体"/>
          <w:sz w:val="24"/>
          <w:szCs w:val="24"/>
        </w:rPr>
      </w:pPr>
      <w:r w:rsidRPr="00C175BF">
        <w:rPr>
          <w:rFonts w:ascii="宋体" w:eastAsia="宋体" w:hAnsi="宋体"/>
          <w:sz w:val="24"/>
          <w:szCs w:val="24"/>
        </w:rPr>
        <w:t>本标准按照GB/T 1.1-2009 给出的规则起草，依据国家标准《绿色产品评价通则》（GB33761）</w:t>
      </w:r>
      <w:r w:rsidRPr="00C175BF">
        <w:rPr>
          <w:rFonts w:ascii="宋体" w:eastAsia="宋体" w:hAnsi="宋体" w:hint="eastAsia"/>
          <w:sz w:val="24"/>
          <w:szCs w:val="24"/>
        </w:rPr>
        <w:t>绿色产品评价指标选取原则</w:t>
      </w:r>
      <w:r>
        <w:rPr>
          <w:rFonts w:ascii="宋体" w:eastAsia="宋体" w:hAnsi="宋体" w:hint="eastAsia"/>
          <w:sz w:val="24"/>
          <w:szCs w:val="24"/>
        </w:rPr>
        <w:t>、</w:t>
      </w:r>
      <w:proofErr w:type="gramStart"/>
      <w:r>
        <w:rPr>
          <w:rFonts w:ascii="宋体" w:eastAsia="宋体" w:hAnsi="宋体" w:hint="eastAsia"/>
          <w:sz w:val="24"/>
          <w:szCs w:val="24"/>
        </w:rPr>
        <w:t>参考住</w:t>
      </w:r>
      <w:proofErr w:type="gramEnd"/>
      <w:r>
        <w:rPr>
          <w:rFonts w:ascii="宋体" w:eastAsia="宋体" w:hAnsi="宋体" w:hint="eastAsia"/>
          <w:sz w:val="24"/>
          <w:szCs w:val="24"/>
        </w:rPr>
        <w:t>建部和工信部</w:t>
      </w:r>
      <w:r w:rsidRPr="00C175BF">
        <w:rPr>
          <w:rFonts w:ascii="宋体" w:eastAsia="宋体" w:hAnsi="宋体" w:hint="eastAsia"/>
          <w:sz w:val="24"/>
          <w:szCs w:val="24"/>
        </w:rPr>
        <w:t>《绿色建材评价导则 预拌砂浆》</w:t>
      </w:r>
      <w:r w:rsidRPr="00C175BF">
        <w:rPr>
          <w:rFonts w:ascii="宋体" w:eastAsia="宋体" w:hAnsi="宋体"/>
          <w:sz w:val="24"/>
          <w:szCs w:val="24"/>
        </w:rPr>
        <w:t>的要求制定。评价指标体系包括基本要求和评价指标要求两部分。基本要求主要针对生产企业的污染物排放、污染物总量控制、企业的管理和产品质量水平。评价指标由一级指标和二级指标组成。一级指标包括资源属性指标、能源属性指标、环境属性指标和品质属性指标，在一级指标下设置可量化、可检测、可验证的二级指标</w:t>
      </w:r>
      <w:r w:rsidRPr="00C175BF">
        <w:rPr>
          <w:rFonts w:ascii="宋体" w:eastAsia="宋体" w:hAnsi="宋体" w:hint="eastAsia"/>
          <w:sz w:val="24"/>
          <w:szCs w:val="24"/>
        </w:rPr>
        <w:t>。</w:t>
      </w:r>
    </w:p>
    <w:p w:rsidR="00905A74" w:rsidRPr="005715D0" w:rsidRDefault="00905A74" w:rsidP="00A13BAF">
      <w:pPr>
        <w:pStyle w:val="10"/>
        <w:spacing w:line="360" w:lineRule="auto"/>
      </w:pPr>
      <w:r w:rsidRPr="005715D0">
        <w:rPr>
          <w:rFonts w:hint="eastAsia"/>
        </w:rPr>
        <w:t>4</w:t>
      </w:r>
      <w:r w:rsidRPr="005715D0">
        <w:t xml:space="preserve"> </w:t>
      </w:r>
      <w:r w:rsidRPr="005715D0">
        <w:rPr>
          <w:rFonts w:hint="eastAsia"/>
        </w:rPr>
        <w:t>标准的主要技术内容</w:t>
      </w:r>
    </w:p>
    <w:p w:rsidR="00905A74" w:rsidRDefault="00905A74" w:rsidP="00A13BAF">
      <w:pPr>
        <w:pStyle w:val="2"/>
        <w:spacing w:line="360" w:lineRule="auto"/>
      </w:pPr>
      <w:r w:rsidRPr="00266F5B">
        <w:rPr>
          <w:rFonts w:hint="eastAsia"/>
        </w:rPr>
        <w:t>4.1</w:t>
      </w:r>
      <w:r w:rsidRPr="00266F5B">
        <w:t xml:space="preserve"> </w:t>
      </w:r>
      <w:r w:rsidRPr="00266F5B">
        <w:rPr>
          <w:rFonts w:hint="eastAsia"/>
        </w:rPr>
        <w:t>标准框架</w:t>
      </w:r>
    </w:p>
    <w:p w:rsidR="001F4302" w:rsidRDefault="001F4302" w:rsidP="00D65FE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本标准内容包括：范围、规范性引用文件、术语和定义、</w:t>
      </w:r>
      <w:r w:rsidR="00C175BF">
        <w:rPr>
          <w:rFonts w:ascii="宋体" w:eastAsia="宋体" w:hAnsi="宋体" w:hint="eastAsia"/>
          <w:sz w:val="24"/>
          <w:szCs w:val="24"/>
        </w:rPr>
        <w:t>评价要求</w:t>
      </w:r>
      <w:r w:rsidR="00E45599">
        <w:rPr>
          <w:rFonts w:ascii="宋体" w:eastAsia="宋体" w:hAnsi="宋体" w:hint="eastAsia"/>
          <w:sz w:val="24"/>
          <w:szCs w:val="24"/>
        </w:rPr>
        <w:t>、评价方法</w:t>
      </w:r>
      <w:r w:rsidR="00C175BF" w:rsidRPr="00C175BF">
        <w:rPr>
          <w:rFonts w:ascii="宋体" w:eastAsia="宋体" w:hAnsi="宋体" w:hint="eastAsia"/>
          <w:sz w:val="24"/>
          <w:szCs w:val="24"/>
        </w:rPr>
        <w:t>等</w:t>
      </w:r>
      <w:r w:rsidR="00C175BF">
        <w:rPr>
          <w:rFonts w:ascii="宋体" w:eastAsia="宋体" w:hAnsi="宋体" w:hint="eastAsia"/>
          <w:sz w:val="24"/>
          <w:szCs w:val="24"/>
        </w:rPr>
        <w:t>5</w:t>
      </w:r>
      <w:r w:rsidR="00C175BF" w:rsidRPr="00C175BF">
        <w:rPr>
          <w:rFonts w:ascii="宋体" w:eastAsia="宋体" w:hAnsi="宋体" w:hint="eastAsia"/>
          <w:sz w:val="24"/>
          <w:szCs w:val="24"/>
        </w:rPr>
        <w:t>部分</w:t>
      </w:r>
      <w:r>
        <w:rPr>
          <w:rFonts w:ascii="宋体" w:eastAsia="宋体" w:hAnsi="宋体" w:hint="eastAsia"/>
          <w:sz w:val="24"/>
          <w:szCs w:val="24"/>
        </w:rPr>
        <w:t>。</w:t>
      </w:r>
    </w:p>
    <w:p w:rsidR="00905A74" w:rsidRDefault="00905A74" w:rsidP="00A13BAF">
      <w:pPr>
        <w:pStyle w:val="2"/>
        <w:spacing w:line="360" w:lineRule="auto"/>
      </w:pPr>
      <w:r w:rsidRPr="00266F5B">
        <w:rPr>
          <w:rFonts w:hint="eastAsia"/>
        </w:rPr>
        <w:t>4.2</w:t>
      </w:r>
      <w:r w:rsidRPr="00266F5B">
        <w:t xml:space="preserve"> </w:t>
      </w:r>
      <w:r w:rsidRPr="00266F5B">
        <w:rPr>
          <w:rFonts w:hint="eastAsia"/>
        </w:rPr>
        <w:t>适用范围</w:t>
      </w:r>
    </w:p>
    <w:p w:rsidR="00713F69" w:rsidRPr="00713F69" w:rsidRDefault="00713F69" w:rsidP="00713F69">
      <w:pPr>
        <w:spacing w:line="360" w:lineRule="auto"/>
        <w:ind w:firstLineChars="200" w:firstLine="480"/>
        <w:jc w:val="left"/>
        <w:rPr>
          <w:rFonts w:ascii="宋体" w:eastAsia="宋体" w:hAnsi="宋体"/>
          <w:sz w:val="24"/>
          <w:szCs w:val="24"/>
        </w:rPr>
      </w:pPr>
      <w:r w:rsidRPr="00713F69">
        <w:rPr>
          <w:rFonts w:ascii="宋体" w:eastAsia="宋体" w:hAnsi="宋体"/>
          <w:sz w:val="24"/>
          <w:szCs w:val="24"/>
        </w:rPr>
        <w:t>本标准规定了</w:t>
      </w:r>
      <w:r w:rsidRPr="00713F69">
        <w:rPr>
          <w:rFonts w:ascii="宋体" w:eastAsia="宋体" w:hAnsi="宋体" w:hint="eastAsia"/>
          <w:sz w:val="24"/>
          <w:szCs w:val="24"/>
        </w:rPr>
        <w:t>预拌砂浆</w:t>
      </w:r>
      <w:r w:rsidRPr="00713F69">
        <w:rPr>
          <w:rFonts w:ascii="宋体" w:eastAsia="宋体" w:hAnsi="宋体"/>
          <w:sz w:val="24"/>
          <w:szCs w:val="24"/>
        </w:rPr>
        <w:t>绿色建材评价的</w:t>
      </w:r>
      <w:r w:rsidRPr="00713F69">
        <w:rPr>
          <w:rFonts w:ascii="宋体" w:eastAsia="宋体" w:hAnsi="宋体" w:hint="eastAsia"/>
          <w:sz w:val="24"/>
          <w:szCs w:val="24"/>
        </w:rPr>
        <w:t>术语和定义、</w:t>
      </w:r>
      <w:r w:rsidRPr="00713F69">
        <w:rPr>
          <w:rFonts w:ascii="宋体" w:eastAsia="宋体" w:hAnsi="宋体"/>
          <w:sz w:val="24"/>
          <w:szCs w:val="24"/>
        </w:rPr>
        <w:t>评价要求和评价方法。</w:t>
      </w:r>
    </w:p>
    <w:p w:rsidR="00713F69" w:rsidRPr="00713F69" w:rsidRDefault="00713F69" w:rsidP="00713F69">
      <w:pPr>
        <w:spacing w:line="360" w:lineRule="auto"/>
        <w:ind w:firstLineChars="200" w:firstLine="480"/>
        <w:jc w:val="left"/>
        <w:rPr>
          <w:rFonts w:ascii="宋体" w:eastAsia="宋体" w:hAnsi="宋体"/>
          <w:sz w:val="24"/>
          <w:szCs w:val="24"/>
        </w:rPr>
      </w:pPr>
      <w:r w:rsidRPr="00713F69">
        <w:rPr>
          <w:rFonts w:ascii="宋体" w:eastAsia="宋体" w:hAnsi="宋体"/>
          <w:sz w:val="24"/>
          <w:szCs w:val="24"/>
        </w:rPr>
        <w:t>本标准适用于</w:t>
      </w:r>
      <w:r w:rsidRPr="00713F69">
        <w:rPr>
          <w:rFonts w:ascii="宋体" w:eastAsia="宋体" w:hAnsi="宋体" w:hint="eastAsia"/>
          <w:sz w:val="24"/>
          <w:szCs w:val="24"/>
        </w:rPr>
        <w:t>湿拌砌筑砂浆、湿拌抹灰砂浆、湿拌地面砂浆、</w:t>
      </w:r>
      <w:proofErr w:type="gramStart"/>
      <w:r w:rsidRPr="00713F69">
        <w:rPr>
          <w:rFonts w:ascii="宋体" w:eastAsia="宋体" w:hAnsi="宋体"/>
          <w:sz w:val="24"/>
          <w:szCs w:val="24"/>
        </w:rPr>
        <w:t>干混砌筑</w:t>
      </w:r>
      <w:proofErr w:type="gramEnd"/>
      <w:r w:rsidRPr="00713F69">
        <w:rPr>
          <w:rFonts w:ascii="宋体" w:eastAsia="宋体" w:hAnsi="宋体"/>
          <w:sz w:val="24"/>
          <w:szCs w:val="24"/>
        </w:rPr>
        <w:t>砂浆</w:t>
      </w:r>
      <w:r w:rsidRPr="00713F69">
        <w:rPr>
          <w:rFonts w:ascii="宋体" w:eastAsia="宋体" w:hAnsi="宋体" w:hint="eastAsia"/>
          <w:sz w:val="24"/>
          <w:szCs w:val="24"/>
        </w:rPr>
        <w:t>、</w:t>
      </w:r>
      <w:proofErr w:type="gramStart"/>
      <w:r w:rsidRPr="00713F69">
        <w:rPr>
          <w:rFonts w:ascii="宋体" w:eastAsia="宋体" w:hAnsi="宋体"/>
          <w:sz w:val="24"/>
          <w:szCs w:val="24"/>
        </w:rPr>
        <w:t>干混抹灰</w:t>
      </w:r>
      <w:proofErr w:type="gramEnd"/>
      <w:r w:rsidRPr="00713F69">
        <w:rPr>
          <w:rFonts w:ascii="宋体" w:eastAsia="宋体" w:hAnsi="宋体"/>
          <w:sz w:val="24"/>
          <w:szCs w:val="24"/>
        </w:rPr>
        <w:t>砂浆</w:t>
      </w:r>
      <w:r w:rsidRPr="00713F69">
        <w:rPr>
          <w:rFonts w:ascii="宋体" w:eastAsia="宋体" w:hAnsi="宋体" w:hint="eastAsia"/>
          <w:sz w:val="24"/>
          <w:szCs w:val="24"/>
        </w:rPr>
        <w:t>、</w:t>
      </w:r>
      <w:proofErr w:type="gramStart"/>
      <w:r w:rsidRPr="00713F69">
        <w:rPr>
          <w:rFonts w:ascii="宋体" w:eastAsia="宋体" w:hAnsi="宋体"/>
          <w:sz w:val="24"/>
          <w:szCs w:val="24"/>
        </w:rPr>
        <w:t>干混地面</w:t>
      </w:r>
      <w:proofErr w:type="gramEnd"/>
      <w:r w:rsidRPr="00713F69">
        <w:rPr>
          <w:rFonts w:ascii="宋体" w:eastAsia="宋体" w:hAnsi="宋体"/>
          <w:sz w:val="24"/>
          <w:szCs w:val="24"/>
        </w:rPr>
        <w:t>砂浆</w:t>
      </w:r>
      <w:r w:rsidRPr="00713F69">
        <w:rPr>
          <w:rFonts w:ascii="宋体" w:eastAsia="宋体" w:hAnsi="宋体" w:hint="eastAsia"/>
          <w:sz w:val="24"/>
          <w:szCs w:val="24"/>
        </w:rPr>
        <w:t>、</w:t>
      </w:r>
      <w:proofErr w:type="gramStart"/>
      <w:r w:rsidRPr="00713F69">
        <w:rPr>
          <w:rFonts w:ascii="宋体" w:eastAsia="宋体" w:hAnsi="宋体"/>
          <w:sz w:val="24"/>
          <w:szCs w:val="24"/>
        </w:rPr>
        <w:t>干混普通</w:t>
      </w:r>
      <w:proofErr w:type="gramEnd"/>
      <w:r w:rsidRPr="00713F69">
        <w:rPr>
          <w:rFonts w:ascii="宋体" w:eastAsia="宋体" w:hAnsi="宋体"/>
          <w:sz w:val="24"/>
          <w:szCs w:val="24"/>
        </w:rPr>
        <w:t>防水砂浆</w:t>
      </w:r>
      <w:r w:rsidRPr="00713F69">
        <w:rPr>
          <w:rFonts w:ascii="宋体" w:eastAsia="宋体" w:hAnsi="宋体" w:hint="eastAsia"/>
          <w:sz w:val="24"/>
          <w:szCs w:val="24"/>
        </w:rPr>
        <w:t>、</w:t>
      </w:r>
      <w:proofErr w:type="gramStart"/>
      <w:r w:rsidRPr="00713F69">
        <w:rPr>
          <w:rFonts w:ascii="宋体" w:eastAsia="宋体" w:hAnsi="宋体"/>
          <w:sz w:val="24"/>
          <w:szCs w:val="24"/>
        </w:rPr>
        <w:t>干混保温板</w:t>
      </w:r>
      <w:proofErr w:type="gramEnd"/>
      <w:r w:rsidRPr="00713F69">
        <w:rPr>
          <w:rFonts w:ascii="宋体" w:eastAsia="宋体" w:hAnsi="宋体"/>
          <w:sz w:val="24"/>
          <w:szCs w:val="24"/>
        </w:rPr>
        <w:t>粘结砂浆</w:t>
      </w:r>
      <w:r w:rsidRPr="00713F69">
        <w:rPr>
          <w:rFonts w:ascii="宋体" w:eastAsia="宋体" w:hAnsi="宋体" w:hint="eastAsia"/>
          <w:sz w:val="24"/>
          <w:szCs w:val="24"/>
        </w:rPr>
        <w:t>、</w:t>
      </w:r>
      <w:proofErr w:type="gramStart"/>
      <w:r w:rsidRPr="00713F69">
        <w:rPr>
          <w:rFonts w:ascii="宋体" w:eastAsia="宋体" w:hAnsi="宋体"/>
          <w:sz w:val="24"/>
          <w:szCs w:val="24"/>
        </w:rPr>
        <w:t>干混保温板</w:t>
      </w:r>
      <w:proofErr w:type="gramEnd"/>
      <w:r w:rsidRPr="00713F69">
        <w:rPr>
          <w:rFonts w:ascii="宋体" w:eastAsia="宋体" w:hAnsi="宋体"/>
          <w:sz w:val="24"/>
          <w:szCs w:val="24"/>
        </w:rPr>
        <w:t>抹面砂浆</w:t>
      </w:r>
      <w:r w:rsidRPr="00713F69">
        <w:rPr>
          <w:rFonts w:ascii="宋体" w:eastAsia="宋体" w:hAnsi="宋体" w:hint="eastAsia"/>
          <w:sz w:val="24"/>
          <w:szCs w:val="24"/>
        </w:rPr>
        <w:t>、</w:t>
      </w:r>
      <w:proofErr w:type="gramStart"/>
      <w:r w:rsidRPr="00713F69">
        <w:rPr>
          <w:rFonts w:ascii="宋体" w:eastAsia="宋体" w:hAnsi="宋体"/>
          <w:sz w:val="24"/>
          <w:szCs w:val="24"/>
        </w:rPr>
        <w:t>干混界面</w:t>
      </w:r>
      <w:proofErr w:type="gramEnd"/>
      <w:r w:rsidRPr="00713F69">
        <w:rPr>
          <w:rFonts w:ascii="宋体" w:eastAsia="宋体" w:hAnsi="宋体"/>
          <w:sz w:val="24"/>
          <w:szCs w:val="24"/>
        </w:rPr>
        <w:t>砂浆</w:t>
      </w:r>
      <w:r w:rsidRPr="00713F69">
        <w:rPr>
          <w:rFonts w:ascii="宋体" w:eastAsia="宋体" w:hAnsi="宋体" w:hint="eastAsia"/>
          <w:sz w:val="24"/>
          <w:szCs w:val="24"/>
        </w:rPr>
        <w:t>、</w:t>
      </w:r>
      <w:proofErr w:type="gramStart"/>
      <w:r w:rsidRPr="00713F69">
        <w:rPr>
          <w:rFonts w:ascii="宋体" w:eastAsia="宋体" w:hAnsi="宋体"/>
          <w:sz w:val="24"/>
          <w:szCs w:val="24"/>
        </w:rPr>
        <w:t>干混陶瓷</w:t>
      </w:r>
      <w:proofErr w:type="gramEnd"/>
      <w:r w:rsidRPr="00713F69">
        <w:rPr>
          <w:rFonts w:ascii="宋体" w:eastAsia="宋体" w:hAnsi="宋体"/>
          <w:sz w:val="24"/>
          <w:szCs w:val="24"/>
        </w:rPr>
        <w:t>砖粘结砂浆</w:t>
      </w:r>
      <w:r w:rsidRPr="00713F69">
        <w:rPr>
          <w:rFonts w:ascii="宋体" w:eastAsia="宋体" w:hAnsi="宋体" w:hint="eastAsia"/>
          <w:sz w:val="24"/>
          <w:szCs w:val="24"/>
        </w:rPr>
        <w:t>、</w:t>
      </w:r>
      <w:proofErr w:type="gramStart"/>
      <w:r w:rsidRPr="00713F69">
        <w:rPr>
          <w:rFonts w:ascii="宋体" w:eastAsia="宋体" w:hAnsi="宋体"/>
          <w:sz w:val="24"/>
          <w:szCs w:val="24"/>
        </w:rPr>
        <w:t>干混聚合物</w:t>
      </w:r>
      <w:proofErr w:type="gramEnd"/>
      <w:r w:rsidRPr="00713F69">
        <w:rPr>
          <w:rFonts w:ascii="宋体" w:eastAsia="宋体" w:hAnsi="宋体"/>
          <w:sz w:val="24"/>
          <w:szCs w:val="24"/>
        </w:rPr>
        <w:t>水泥防水砂浆</w:t>
      </w:r>
      <w:r w:rsidRPr="00713F69">
        <w:rPr>
          <w:rFonts w:ascii="宋体" w:eastAsia="宋体" w:hAnsi="宋体" w:hint="eastAsia"/>
          <w:sz w:val="24"/>
          <w:szCs w:val="24"/>
        </w:rPr>
        <w:t>、</w:t>
      </w:r>
      <w:proofErr w:type="gramStart"/>
      <w:r w:rsidRPr="00713F69">
        <w:rPr>
          <w:rFonts w:ascii="宋体" w:eastAsia="宋体" w:hAnsi="宋体"/>
          <w:sz w:val="24"/>
          <w:szCs w:val="24"/>
        </w:rPr>
        <w:t>干混自流平</w:t>
      </w:r>
      <w:proofErr w:type="gramEnd"/>
      <w:r w:rsidRPr="00713F69">
        <w:rPr>
          <w:rFonts w:ascii="宋体" w:eastAsia="宋体" w:hAnsi="宋体"/>
          <w:sz w:val="24"/>
          <w:szCs w:val="24"/>
        </w:rPr>
        <w:t>砂浆</w:t>
      </w:r>
      <w:r w:rsidRPr="00713F69">
        <w:rPr>
          <w:rFonts w:ascii="宋体" w:eastAsia="宋体" w:hAnsi="宋体" w:hint="eastAsia"/>
          <w:sz w:val="24"/>
          <w:szCs w:val="24"/>
        </w:rPr>
        <w:t>、</w:t>
      </w:r>
      <w:proofErr w:type="gramStart"/>
      <w:r w:rsidRPr="00713F69">
        <w:rPr>
          <w:rFonts w:ascii="宋体" w:eastAsia="宋体" w:hAnsi="宋体"/>
          <w:sz w:val="24"/>
          <w:szCs w:val="24"/>
        </w:rPr>
        <w:t>干混耐磨</w:t>
      </w:r>
      <w:proofErr w:type="gramEnd"/>
      <w:r w:rsidRPr="00713F69">
        <w:rPr>
          <w:rFonts w:ascii="宋体" w:eastAsia="宋体" w:hAnsi="宋体"/>
          <w:sz w:val="24"/>
          <w:szCs w:val="24"/>
        </w:rPr>
        <w:t>地坪砂浆</w:t>
      </w:r>
      <w:r w:rsidRPr="00713F69">
        <w:rPr>
          <w:rFonts w:ascii="宋体" w:eastAsia="宋体" w:hAnsi="宋体" w:hint="eastAsia"/>
          <w:sz w:val="24"/>
          <w:szCs w:val="24"/>
        </w:rPr>
        <w:t>、</w:t>
      </w:r>
      <w:proofErr w:type="gramStart"/>
      <w:r w:rsidRPr="00713F69">
        <w:rPr>
          <w:rFonts w:ascii="宋体" w:eastAsia="宋体" w:hAnsi="宋体"/>
          <w:sz w:val="24"/>
          <w:szCs w:val="24"/>
        </w:rPr>
        <w:t>干混饰面</w:t>
      </w:r>
      <w:proofErr w:type="gramEnd"/>
      <w:r w:rsidRPr="00713F69">
        <w:rPr>
          <w:rFonts w:ascii="宋体" w:eastAsia="宋体" w:hAnsi="宋体"/>
          <w:sz w:val="24"/>
          <w:szCs w:val="24"/>
        </w:rPr>
        <w:t>砂浆</w:t>
      </w:r>
      <w:r w:rsidRPr="00713F69">
        <w:rPr>
          <w:rFonts w:ascii="宋体" w:eastAsia="宋体" w:hAnsi="宋体" w:hint="eastAsia"/>
          <w:sz w:val="24"/>
          <w:szCs w:val="24"/>
        </w:rPr>
        <w:t>、</w:t>
      </w:r>
      <w:r w:rsidRPr="00713F69">
        <w:rPr>
          <w:rFonts w:ascii="宋体" w:eastAsia="宋体" w:hAnsi="宋体"/>
          <w:sz w:val="24"/>
          <w:szCs w:val="24"/>
        </w:rPr>
        <w:t>陶瓷墙地砖胶粘剂</w:t>
      </w:r>
      <w:r w:rsidRPr="00713F69">
        <w:rPr>
          <w:rFonts w:ascii="宋体" w:eastAsia="宋体" w:hAnsi="宋体" w:hint="eastAsia"/>
          <w:sz w:val="24"/>
          <w:szCs w:val="24"/>
        </w:rPr>
        <w:t>、</w:t>
      </w:r>
      <w:r w:rsidRPr="00713F69">
        <w:rPr>
          <w:rFonts w:ascii="宋体" w:eastAsia="宋体" w:hAnsi="宋体"/>
          <w:sz w:val="24"/>
          <w:szCs w:val="24"/>
        </w:rPr>
        <w:t>陶瓷墙地砖填缝剂</w:t>
      </w:r>
      <w:r w:rsidRPr="00713F69">
        <w:rPr>
          <w:rFonts w:ascii="宋体" w:eastAsia="宋体" w:hAnsi="宋体" w:hint="eastAsia"/>
          <w:sz w:val="24"/>
          <w:szCs w:val="24"/>
        </w:rPr>
        <w:t>、</w:t>
      </w:r>
      <w:r w:rsidRPr="00713F69">
        <w:rPr>
          <w:rFonts w:ascii="宋体" w:eastAsia="宋体" w:hAnsi="宋体"/>
          <w:sz w:val="24"/>
          <w:szCs w:val="24"/>
        </w:rPr>
        <w:t>墙体饰面砂浆</w:t>
      </w:r>
      <w:r w:rsidRPr="00713F69">
        <w:rPr>
          <w:rFonts w:ascii="宋体" w:eastAsia="宋体" w:hAnsi="宋体" w:hint="eastAsia"/>
          <w:sz w:val="24"/>
          <w:szCs w:val="24"/>
        </w:rPr>
        <w:t>、</w:t>
      </w:r>
      <w:r w:rsidRPr="00713F69">
        <w:rPr>
          <w:rFonts w:ascii="宋体" w:eastAsia="宋体" w:hAnsi="宋体"/>
          <w:sz w:val="24"/>
          <w:szCs w:val="24"/>
        </w:rPr>
        <w:t>蒸压加气混凝土用砌筑砂浆</w:t>
      </w:r>
      <w:r w:rsidRPr="00713F69">
        <w:rPr>
          <w:rFonts w:ascii="宋体" w:eastAsia="宋体" w:hAnsi="宋体" w:hint="eastAsia"/>
          <w:sz w:val="24"/>
          <w:szCs w:val="24"/>
        </w:rPr>
        <w:t>、</w:t>
      </w:r>
      <w:r w:rsidRPr="00713F69">
        <w:rPr>
          <w:rFonts w:ascii="宋体" w:eastAsia="宋体" w:hAnsi="宋体"/>
          <w:sz w:val="24"/>
          <w:szCs w:val="24"/>
        </w:rPr>
        <w:t>蒸压加气混凝土用抹面砂浆</w:t>
      </w:r>
      <w:r w:rsidRPr="00713F69">
        <w:rPr>
          <w:rFonts w:ascii="宋体" w:eastAsia="宋体" w:hAnsi="宋体" w:hint="eastAsia"/>
          <w:sz w:val="24"/>
          <w:szCs w:val="24"/>
        </w:rPr>
        <w:t>、</w:t>
      </w:r>
      <w:r w:rsidRPr="00713F69">
        <w:rPr>
          <w:rFonts w:ascii="宋体" w:eastAsia="宋体" w:hAnsi="宋体"/>
          <w:sz w:val="24"/>
          <w:szCs w:val="24"/>
        </w:rPr>
        <w:t>建筑保温砂浆</w:t>
      </w:r>
      <w:r w:rsidRPr="00713F69">
        <w:rPr>
          <w:rFonts w:ascii="宋体" w:eastAsia="宋体" w:hAnsi="宋体" w:hint="eastAsia"/>
          <w:sz w:val="24"/>
          <w:szCs w:val="24"/>
        </w:rPr>
        <w:t>、水泥基灌浆材料、修补砂浆、建筑用找平砂浆、水泥基渗透结晶型防水材料、无机防水堵漏材料、建筑用室内腻子和建筑外墙用</w:t>
      </w:r>
      <w:r w:rsidRPr="00713F69">
        <w:rPr>
          <w:rFonts w:ascii="宋体" w:eastAsia="宋体" w:hAnsi="宋体" w:hint="eastAsia"/>
          <w:sz w:val="24"/>
          <w:szCs w:val="24"/>
        </w:rPr>
        <w:lastRenderedPageBreak/>
        <w:t>腻子等预拌砂浆</w:t>
      </w:r>
      <w:r w:rsidRPr="00713F69">
        <w:rPr>
          <w:rFonts w:ascii="宋体" w:eastAsia="宋体" w:hAnsi="宋体"/>
          <w:sz w:val="24"/>
          <w:szCs w:val="24"/>
        </w:rPr>
        <w:t>的绿色建材评价</w:t>
      </w:r>
      <w:r w:rsidRPr="00713F69">
        <w:rPr>
          <w:rFonts w:ascii="宋体" w:eastAsia="宋体" w:hAnsi="宋体" w:hint="eastAsia"/>
          <w:sz w:val="24"/>
          <w:szCs w:val="24"/>
        </w:rPr>
        <w:t>。</w:t>
      </w:r>
    </w:p>
    <w:p w:rsidR="00905A74" w:rsidRDefault="00905A74" w:rsidP="00A13BAF">
      <w:pPr>
        <w:pStyle w:val="2"/>
        <w:spacing w:line="360" w:lineRule="auto"/>
      </w:pPr>
      <w:r w:rsidRPr="00266F5B">
        <w:rPr>
          <w:rFonts w:hint="eastAsia"/>
        </w:rPr>
        <w:t>4.3</w:t>
      </w:r>
      <w:r w:rsidRPr="00266F5B">
        <w:t xml:space="preserve"> </w:t>
      </w:r>
      <w:r w:rsidR="00266F5B">
        <w:rPr>
          <w:rFonts w:hint="eastAsia"/>
        </w:rPr>
        <w:t>规范性引用文件</w:t>
      </w:r>
    </w:p>
    <w:p w:rsidR="00E403C5" w:rsidRPr="009326DC" w:rsidRDefault="00E403C5" w:rsidP="009326DC">
      <w:pPr>
        <w:spacing w:line="360" w:lineRule="auto"/>
        <w:ind w:firstLineChars="200" w:firstLine="480"/>
        <w:jc w:val="left"/>
        <w:rPr>
          <w:rFonts w:ascii="宋体" w:eastAsia="宋体" w:hAnsi="宋体"/>
          <w:sz w:val="24"/>
          <w:szCs w:val="24"/>
        </w:rPr>
      </w:pPr>
      <w:r w:rsidRPr="009326DC">
        <w:rPr>
          <w:rFonts w:ascii="宋体" w:eastAsia="宋体" w:hAnsi="宋体" w:hint="eastAsia"/>
          <w:sz w:val="24"/>
          <w:szCs w:val="24"/>
        </w:rPr>
        <w:t>给出了本标准引用的相关</w:t>
      </w:r>
      <w:r w:rsidR="009326DC" w:rsidRPr="009326DC">
        <w:rPr>
          <w:rFonts w:ascii="宋体" w:eastAsia="宋体" w:hAnsi="宋体" w:hint="eastAsia"/>
          <w:sz w:val="24"/>
          <w:szCs w:val="24"/>
        </w:rPr>
        <w:t>标准、文件名称及文号，凡不注日期的引用文件，其有效版本适用与本标准。</w:t>
      </w:r>
    </w:p>
    <w:p w:rsidR="0044148B" w:rsidRDefault="0044148B" w:rsidP="00A13BAF">
      <w:pPr>
        <w:pStyle w:val="2"/>
        <w:spacing w:line="360" w:lineRule="auto"/>
      </w:pPr>
      <w:r>
        <w:rPr>
          <w:rFonts w:hint="eastAsia"/>
        </w:rPr>
        <w:t>4.4</w:t>
      </w:r>
      <w:r>
        <w:t xml:space="preserve"> </w:t>
      </w:r>
      <w:r w:rsidR="00197160">
        <w:rPr>
          <w:rFonts w:hint="eastAsia"/>
        </w:rPr>
        <w:t>术语和定义</w:t>
      </w:r>
    </w:p>
    <w:p w:rsidR="00197160" w:rsidRPr="009A4CB0" w:rsidRDefault="009326DC" w:rsidP="009A4CB0">
      <w:pPr>
        <w:spacing w:line="360" w:lineRule="auto"/>
        <w:ind w:firstLineChars="200" w:firstLine="480"/>
        <w:jc w:val="left"/>
        <w:rPr>
          <w:rFonts w:ascii="宋体" w:eastAsia="宋体" w:hAnsi="宋体"/>
          <w:sz w:val="24"/>
          <w:szCs w:val="24"/>
        </w:rPr>
      </w:pPr>
      <w:r w:rsidRPr="009326DC">
        <w:rPr>
          <w:rFonts w:ascii="宋体" w:eastAsia="宋体" w:hAnsi="宋体" w:hint="eastAsia"/>
          <w:sz w:val="24"/>
          <w:szCs w:val="24"/>
        </w:rPr>
        <w:t>本标准对</w:t>
      </w:r>
      <w:r w:rsidR="00FC72E4">
        <w:rPr>
          <w:rFonts w:ascii="宋体" w:eastAsia="宋体" w:hAnsi="宋体" w:hint="eastAsia"/>
          <w:sz w:val="24"/>
          <w:szCs w:val="24"/>
        </w:rPr>
        <w:t>评价等级、环境产品声明、碳足迹等3</w:t>
      </w:r>
      <w:r w:rsidR="00FC72E4" w:rsidRPr="009326DC">
        <w:rPr>
          <w:rFonts w:ascii="宋体" w:eastAsia="宋体" w:hAnsi="宋体" w:hint="eastAsia"/>
          <w:sz w:val="24"/>
          <w:szCs w:val="24"/>
        </w:rPr>
        <w:t>个术语进行了定义</w:t>
      </w:r>
      <w:r w:rsidR="00FC72E4">
        <w:rPr>
          <w:rFonts w:ascii="宋体" w:eastAsia="宋体" w:hAnsi="宋体" w:hint="eastAsia"/>
          <w:sz w:val="24"/>
          <w:szCs w:val="24"/>
        </w:rPr>
        <w:t>。</w:t>
      </w:r>
      <w:r w:rsidR="00CA1F63" w:rsidRPr="009326DC">
        <w:rPr>
          <w:rFonts w:ascii="宋体" w:eastAsia="宋体" w:hAnsi="宋体"/>
          <w:sz w:val="24"/>
          <w:szCs w:val="24"/>
        </w:rPr>
        <w:t xml:space="preserve"> </w:t>
      </w:r>
    </w:p>
    <w:p w:rsidR="00FC72E4" w:rsidRPr="00FC72E4" w:rsidRDefault="009A4CB0" w:rsidP="00FC72E4">
      <w:pPr>
        <w:pStyle w:val="2"/>
        <w:spacing w:line="360" w:lineRule="auto"/>
      </w:pPr>
      <w:r>
        <w:rPr>
          <w:rFonts w:hint="eastAsia"/>
        </w:rPr>
        <w:t>4.5.</w:t>
      </w:r>
      <w:r w:rsidR="00FC72E4">
        <w:t xml:space="preserve"> </w:t>
      </w:r>
      <w:r w:rsidR="00FC72E4">
        <w:rPr>
          <w:rFonts w:hint="eastAsia"/>
        </w:rPr>
        <w:t>基本要求</w:t>
      </w:r>
    </w:p>
    <w:p w:rsidR="00FC72E4" w:rsidRPr="002332D6" w:rsidRDefault="00FC72E4" w:rsidP="00FC72E4">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w:t>
      </w:r>
      <w:r w:rsidRPr="002332D6">
        <w:rPr>
          <w:rFonts w:ascii="Times New Roman" w:eastAsia="宋体" w:hAnsi="Times New Roman" w:cs="Times New Roman"/>
          <w:kern w:val="0"/>
          <w:sz w:val="24"/>
          <w:szCs w:val="24"/>
        </w:rPr>
        <w:t>基本要求</w:t>
      </w:r>
      <w:r w:rsidRPr="002332D6">
        <w:rPr>
          <w:rFonts w:ascii="Times New Roman" w:eastAsia="宋体" w:hAnsi="Times New Roman" w:cs="Times New Roman" w:hint="eastAsia"/>
          <w:kern w:val="0"/>
          <w:sz w:val="24"/>
          <w:szCs w:val="24"/>
        </w:rPr>
        <w:t>”</w:t>
      </w:r>
      <w:r w:rsidRPr="002332D6">
        <w:rPr>
          <w:rFonts w:ascii="Times New Roman" w:eastAsia="宋体" w:hAnsi="Times New Roman" w:cs="Times New Roman"/>
          <w:kern w:val="0"/>
          <w:sz w:val="24"/>
          <w:szCs w:val="24"/>
        </w:rPr>
        <w:t>的主要内容包括</w:t>
      </w:r>
      <w:r w:rsidRPr="002332D6">
        <w:rPr>
          <w:rFonts w:ascii="Times New Roman" w:eastAsia="宋体" w:hAnsi="Times New Roman" w:cs="Times New Roman" w:hint="eastAsia"/>
          <w:kern w:val="0"/>
          <w:sz w:val="24"/>
          <w:szCs w:val="24"/>
        </w:rPr>
        <w:t>对企业在环保、管理体系、安全等提高自身建设方面和</w:t>
      </w:r>
      <w:r w:rsidRPr="002332D6">
        <w:rPr>
          <w:rFonts w:ascii="Times New Roman" w:eastAsia="宋体" w:hAnsi="Times New Roman" w:cs="Times New Roman"/>
          <w:kern w:val="0"/>
          <w:sz w:val="24"/>
          <w:szCs w:val="24"/>
        </w:rPr>
        <w:t>从产业政策方面对生产企业的产品结构及工艺技术进行正确引导</w:t>
      </w:r>
      <w:r w:rsidRPr="002332D6">
        <w:rPr>
          <w:rFonts w:ascii="Times New Roman" w:eastAsia="宋体" w:hAnsi="Times New Roman" w:cs="Times New Roman" w:hint="eastAsia"/>
          <w:kern w:val="0"/>
          <w:sz w:val="24"/>
          <w:szCs w:val="24"/>
        </w:rPr>
        <w:t>的要求，以及对产品质量和施工的要求。指标设置包括企业必须满足的指标</w:t>
      </w:r>
      <w:r>
        <w:rPr>
          <w:rFonts w:ascii="Times New Roman" w:eastAsia="宋体" w:hAnsi="Times New Roman" w:cs="Times New Roman" w:hint="eastAsia"/>
          <w:kern w:val="0"/>
          <w:sz w:val="24"/>
          <w:szCs w:val="24"/>
        </w:rPr>
        <w:t>、申请不同等级的</w:t>
      </w:r>
      <w:r w:rsidRPr="002332D6">
        <w:rPr>
          <w:rFonts w:ascii="Times New Roman" w:eastAsia="宋体" w:hAnsi="Times New Roman" w:cs="Times New Roman" w:hint="eastAsia"/>
          <w:kern w:val="0"/>
          <w:sz w:val="24"/>
          <w:szCs w:val="24"/>
        </w:rPr>
        <w:t>企业还需满足的指标。</w:t>
      </w:r>
    </w:p>
    <w:p w:rsidR="00FC72E4" w:rsidRPr="00FC72E4" w:rsidRDefault="00FC72E4" w:rsidP="00FC72E4">
      <w:pPr>
        <w:pStyle w:val="2"/>
        <w:spacing w:line="360" w:lineRule="auto"/>
      </w:pPr>
      <w:r>
        <w:rPr>
          <w:rFonts w:hint="eastAsia"/>
        </w:rPr>
        <w:t>4.5</w:t>
      </w:r>
      <w:r w:rsidRPr="00FC72E4">
        <w:rPr>
          <w:rFonts w:hint="eastAsia"/>
        </w:rPr>
        <w:t>.1</w:t>
      </w:r>
      <w:r w:rsidRPr="00FC72E4">
        <w:rPr>
          <w:rFonts w:hint="eastAsia"/>
        </w:rPr>
        <w:t>必需满足的指标</w:t>
      </w:r>
    </w:p>
    <w:p w:rsidR="00FC72E4" w:rsidRPr="002332D6" w:rsidRDefault="00FC72E4" w:rsidP="00FC72E4">
      <w:pPr>
        <w:autoSpaceDE w:val="0"/>
        <w:autoSpaceDN w:val="0"/>
        <w:adjustRightInd w:val="0"/>
        <w:jc w:val="center"/>
        <w:rPr>
          <w:rFonts w:ascii="Times New Roman" w:eastAsia="宋体" w:hAnsi="Times New Roman" w:cs="Times New Roman"/>
          <w:noProof/>
          <w:kern w:val="0"/>
          <w:sz w:val="24"/>
          <w:szCs w:val="24"/>
        </w:rPr>
      </w:pPr>
      <w:r w:rsidRPr="002332D6">
        <w:rPr>
          <w:rFonts w:ascii="Times New Roman" w:eastAsia="宋体" w:hAnsi="Times New Roman" w:cs="Times New Roman" w:hint="eastAsia"/>
          <w:noProof/>
          <w:kern w:val="0"/>
          <w:sz w:val="24"/>
          <w:szCs w:val="24"/>
        </w:rPr>
        <w:t>表</w:t>
      </w:r>
      <w:r w:rsidRPr="002332D6">
        <w:rPr>
          <w:rFonts w:ascii="Times New Roman" w:eastAsia="宋体" w:hAnsi="Times New Roman" w:cs="Times New Roman" w:hint="eastAsia"/>
          <w:noProof/>
          <w:kern w:val="0"/>
          <w:sz w:val="24"/>
          <w:szCs w:val="24"/>
        </w:rPr>
        <w:t>1</w:t>
      </w:r>
      <w:r w:rsidRPr="002332D6">
        <w:rPr>
          <w:rFonts w:ascii="Times New Roman" w:eastAsia="宋体" w:hAnsi="Times New Roman" w:cs="Times New Roman"/>
          <w:noProof/>
          <w:kern w:val="0"/>
          <w:sz w:val="24"/>
          <w:szCs w:val="24"/>
        </w:rPr>
        <w:t xml:space="preserve"> </w:t>
      </w:r>
      <w:r w:rsidRPr="002332D6">
        <w:rPr>
          <w:rFonts w:ascii="Times New Roman" w:eastAsia="宋体" w:hAnsi="Times New Roman" w:cs="Times New Roman" w:hint="eastAsia"/>
          <w:noProof/>
          <w:kern w:val="0"/>
          <w:sz w:val="24"/>
          <w:szCs w:val="24"/>
        </w:rPr>
        <w:t>对生产企业的基本要求</w:t>
      </w:r>
    </w:p>
    <w:tbl>
      <w:tblPr>
        <w:tblW w:w="84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tblPr>
      <w:tblGrid>
        <w:gridCol w:w="1563"/>
        <w:gridCol w:w="4953"/>
        <w:gridCol w:w="1889"/>
      </w:tblGrid>
      <w:tr w:rsidR="00FC72E4" w:rsidRPr="002332D6" w:rsidTr="004A44D6">
        <w:trPr>
          <w:trHeight w:val="658"/>
        </w:trPr>
        <w:tc>
          <w:tcPr>
            <w:tcW w:w="1563" w:type="dxa"/>
            <w:vAlign w:val="center"/>
          </w:tcPr>
          <w:p w:rsidR="00FC72E4" w:rsidRPr="002332D6" w:rsidRDefault="00FC72E4" w:rsidP="004A44D6">
            <w:pPr>
              <w:pStyle w:val="af0"/>
              <w:widowControl w:val="0"/>
              <w:ind w:firstLineChars="0" w:firstLine="0"/>
              <w:jc w:val="center"/>
              <w:rPr>
                <w:rFonts w:eastAsia="宋体" w:hAnsi="宋体"/>
                <w:b/>
                <w:szCs w:val="21"/>
              </w:rPr>
            </w:pPr>
            <w:r w:rsidRPr="002332D6">
              <w:rPr>
                <w:rFonts w:eastAsia="宋体" w:hAnsi="宋体"/>
                <w:b/>
                <w:szCs w:val="21"/>
              </w:rPr>
              <w:t>项目</w:t>
            </w:r>
          </w:p>
        </w:tc>
        <w:tc>
          <w:tcPr>
            <w:tcW w:w="4953" w:type="dxa"/>
            <w:tcBorders>
              <w:right w:val="single" w:sz="4" w:space="0" w:color="auto"/>
            </w:tcBorders>
            <w:vAlign w:val="center"/>
          </w:tcPr>
          <w:p w:rsidR="00FC72E4" w:rsidRPr="002332D6" w:rsidRDefault="00FC72E4" w:rsidP="004A44D6">
            <w:pPr>
              <w:pStyle w:val="af0"/>
              <w:widowControl w:val="0"/>
              <w:ind w:firstLineChars="0" w:firstLine="0"/>
              <w:jc w:val="center"/>
              <w:rPr>
                <w:rFonts w:eastAsia="宋体" w:hAnsi="宋体"/>
                <w:b/>
                <w:szCs w:val="21"/>
              </w:rPr>
            </w:pPr>
            <w:r w:rsidRPr="002332D6">
              <w:rPr>
                <w:rFonts w:eastAsia="宋体" w:hAnsi="宋体"/>
                <w:b/>
                <w:szCs w:val="21"/>
              </w:rPr>
              <w:t>要求</w:t>
            </w:r>
          </w:p>
        </w:tc>
        <w:tc>
          <w:tcPr>
            <w:tcW w:w="1889" w:type="dxa"/>
            <w:tcBorders>
              <w:left w:val="single" w:sz="4" w:space="0" w:color="auto"/>
            </w:tcBorders>
            <w:vAlign w:val="center"/>
          </w:tcPr>
          <w:p w:rsidR="00FC72E4" w:rsidRPr="002332D6" w:rsidRDefault="00FC72E4" w:rsidP="004A44D6">
            <w:pPr>
              <w:pStyle w:val="af0"/>
              <w:widowControl w:val="0"/>
              <w:ind w:firstLineChars="0" w:firstLine="0"/>
              <w:jc w:val="center"/>
              <w:rPr>
                <w:rFonts w:eastAsia="宋体" w:hAnsi="宋体"/>
                <w:b/>
                <w:szCs w:val="21"/>
              </w:rPr>
            </w:pPr>
            <w:r w:rsidRPr="002332D6">
              <w:rPr>
                <w:rFonts w:eastAsia="宋体" w:hAnsi="宋体" w:hint="eastAsia"/>
                <w:b/>
                <w:szCs w:val="21"/>
              </w:rPr>
              <w:t>说明</w:t>
            </w:r>
          </w:p>
        </w:tc>
      </w:tr>
      <w:tr w:rsidR="00FC72E4" w:rsidRPr="002332D6" w:rsidTr="004A44D6">
        <w:trPr>
          <w:trHeight w:val="231"/>
        </w:trPr>
        <w:tc>
          <w:tcPr>
            <w:tcW w:w="1563" w:type="dxa"/>
            <w:vAlign w:val="center"/>
          </w:tcPr>
          <w:p w:rsidR="00FC72E4" w:rsidRPr="002332D6" w:rsidRDefault="00FC72E4" w:rsidP="004A44D6">
            <w:pPr>
              <w:pStyle w:val="af0"/>
              <w:widowControl w:val="0"/>
              <w:ind w:firstLineChars="0" w:firstLine="0"/>
              <w:rPr>
                <w:rFonts w:eastAsia="宋体" w:hAnsi="宋体"/>
                <w:szCs w:val="21"/>
              </w:rPr>
            </w:pPr>
            <w:r w:rsidRPr="002332D6">
              <w:rPr>
                <w:rFonts w:eastAsia="宋体" w:hAnsi="宋体"/>
                <w:szCs w:val="21"/>
              </w:rPr>
              <w:t>污染物排放</w:t>
            </w:r>
          </w:p>
          <w:p w:rsidR="00FC72E4" w:rsidRPr="002332D6" w:rsidRDefault="00FC72E4" w:rsidP="004A44D6">
            <w:pPr>
              <w:pStyle w:val="af0"/>
              <w:widowControl w:val="0"/>
              <w:ind w:firstLineChars="0" w:firstLine="0"/>
              <w:rPr>
                <w:rFonts w:eastAsia="宋体" w:hAnsi="宋体"/>
                <w:w w:val="90"/>
                <w:szCs w:val="21"/>
              </w:rPr>
            </w:pPr>
            <w:r w:rsidRPr="002332D6">
              <w:rPr>
                <w:rFonts w:eastAsia="宋体" w:hAnsi="宋体" w:hint="eastAsia"/>
                <w:szCs w:val="21"/>
              </w:rPr>
              <w:t>大气、污水、噪声</w:t>
            </w:r>
          </w:p>
        </w:tc>
        <w:tc>
          <w:tcPr>
            <w:tcW w:w="4953" w:type="dxa"/>
            <w:tcBorders>
              <w:right w:val="single" w:sz="4" w:space="0" w:color="auto"/>
            </w:tcBorders>
            <w:vAlign w:val="center"/>
          </w:tcPr>
          <w:p w:rsidR="00FC72E4" w:rsidRPr="002332D6" w:rsidRDefault="00FC72E4" w:rsidP="004A44D6">
            <w:pPr>
              <w:pStyle w:val="af0"/>
              <w:widowControl w:val="0"/>
              <w:ind w:firstLineChars="0" w:firstLine="0"/>
              <w:rPr>
                <w:rFonts w:eastAsia="宋体" w:hAnsi="宋体"/>
                <w:szCs w:val="21"/>
              </w:rPr>
            </w:pPr>
            <w:r w:rsidRPr="00111539">
              <w:rPr>
                <w:rFonts w:ascii="Times New Roman" w:eastAsia="宋体"/>
                <w:noProof/>
              </w:rPr>
              <w:t>生产</w:t>
            </w:r>
            <w:r w:rsidRPr="000364C5">
              <w:rPr>
                <w:rFonts w:ascii="Times New Roman" w:eastAsia="宋体"/>
                <w:noProof/>
              </w:rPr>
              <w:t>企业</w:t>
            </w:r>
            <w:r w:rsidRPr="000364C5">
              <w:rPr>
                <w:rFonts w:ascii="Times New Roman" w:eastAsia="宋体" w:hint="eastAsia"/>
                <w:noProof/>
              </w:rPr>
              <w:t>应符合国家和地方相关环境保护法律法规，污染物排放应满足适用的国家、地方污染物排放标准（如</w:t>
            </w:r>
            <w:r w:rsidRPr="000364C5">
              <w:rPr>
                <w:rFonts w:ascii="Times New Roman" w:eastAsia="宋体"/>
                <w:noProof/>
              </w:rPr>
              <w:t>GB 16297</w:t>
            </w:r>
            <w:r w:rsidRPr="000364C5">
              <w:rPr>
                <w:rFonts w:ascii="Times New Roman" w:eastAsia="宋体" w:hint="eastAsia"/>
                <w:noProof/>
              </w:rPr>
              <w:t>、</w:t>
            </w:r>
            <w:r w:rsidRPr="000364C5">
              <w:rPr>
                <w:rFonts w:ascii="Times New Roman" w:eastAsia="宋体"/>
                <w:noProof/>
              </w:rPr>
              <w:t xml:space="preserve">GB </w:t>
            </w:r>
            <w:r w:rsidRPr="000364C5">
              <w:rPr>
                <w:rFonts w:ascii="Times New Roman" w:eastAsia="宋体" w:hint="eastAsia"/>
                <w:noProof/>
              </w:rPr>
              <w:t>4915</w:t>
            </w:r>
            <w:r w:rsidRPr="000364C5">
              <w:rPr>
                <w:rFonts w:ascii="Times New Roman" w:eastAsia="宋体" w:hint="eastAsia"/>
                <w:noProof/>
              </w:rPr>
              <w:t>、</w:t>
            </w:r>
            <w:r w:rsidRPr="000364C5">
              <w:rPr>
                <w:rFonts w:ascii="Times New Roman" w:eastAsia="宋体"/>
                <w:noProof/>
              </w:rPr>
              <w:t xml:space="preserve">GB </w:t>
            </w:r>
            <w:r w:rsidRPr="000364C5">
              <w:rPr>
                <w:rFonts w:ascii="Times New Roman" w:eastAsia="宋体" w:hint="eastAsia"/>
                <w:noProof/>
              </w:rPr>
              <w:t>8978</w:t>
            </w:r>
            <w:r w:rsidRPr="000364C5">
              <w:rPr>
                <w:rFonts w:ascii="Times New Roman" w:eastAsia="宋体" w:hint="eastAsia"/>
                <w:noProof/>
              </w:rPr>
              <w:t>、</w:t>
            </w:r>
            <w:r w:rsidRPr="000364C5">
              <w:rPr>
                <w:rFonts w:ascii="Times New Roman" w:eastAsia="宋体"/>
                <w:noProof/>
              </w:rPr>
              <w:t xml:space="preserve">GB </w:t>
            </w:r>
            <w:r w:rsidRPr="000364C5">
              <w:rPr>
                <w:rFonts w:ascii="Times New Roman" w:eastAsia="宋体" w:hint="eastAsia"/>
                <w:noProof/>
              </w:rPr>
              <w:t>12348</w:t>
            </w:r>
            <w:r w:rsidRPr="000364C5">
              <w:rPr>
                <w:rFonts w:ascii="Times New Roman" w:eastAsia="宋体" w:hint="eastAsia"/>
                <w:noProof/>
              </w:rPr>
              <w:t>）和环境影响评价报告批复文件要求，污染物总量控制应达到国家和地方污染物排放总量控制指标，近</w:t>
            </w:r>
            <w:r w:rsidRPr="000364C5">
              <w:rPr>
                <w:rFonts w:ascii="Times New Roman" w:eastAsia="宋体" w:hint="eastAsia"/>
                <w:noProof/>
              </w:rPr>
              <w:t>3</w:t>
            </w:r>
            <w:r w:rsidRPr="000364C5">
              <w:rPr>
                <w:rFonts w:ascii="Times New Roman" w:eastAsia="宋体" w:hint="eastAsia"/>
                <w:noProof/>
              </w:rPr>
              <w:t>年无重大环境污染事件。</w:t>
            </w:r>
          </w:p>
        </w:tc>
        <w:tc>
          <w:tcPr>
            <w:tcW w:w="1889" w:type="dxa"/>
            <w:vMerge w:val="restart"/>
            <w:tcBorders>
              <w:left w:val="single" w:sz="4" w:space="0" w:color="auto"/>
            </w:tcBorders>
            <w:vAlign w:val="center"/>
          </w:tcPr>
          <w:p w:rsidR="00FC72E4" w:rsidRPr="002332D6" w:rsidRDefault="00FC72E4" w:rsidP="004A44D6">
            <w:pPr>
              <w:widowControl/>
              <w:jc w:val="left"/>
              <w:rPr>
                <w:rFonts w:ascii="Times New Roman" w:eastAsia="宋体" w:hAnsi="Times New Roman" w:cs="Times New Roman"/>
                <w:noProof/>
                <w:szCs w:val="21"/>
              </w:rPr>
            </w:pPr>
            <w:r w:rsidRPr="002332D6">
              <w:rPr>
                <w:rFonts w:ascii="Times New Roman" w:eastAsia="宋体" w:hAnsi="Times New Roman" w:cs="Times New Roman" w:hint="eastAsia"/>
                <w:noProof/>
                <w:szCs w:val="21"/>
              </w:rPr>
              <w:t>对企业在环保、管理体系、安全等提高自身建设方面提出要求</w:t>
            </w:r>
          </w:p>
        </w:tc>
      </w:tr>
      <w:tr w:rsidR="00FC72E4" w:rsidRPr="002332D6" w:rsidTr="004A44D6">
        <w:trPr>
          <w:trHeight w:val="244"/>
        </w:trPr>
        <w:tc>
          <w:tcPr>
            <w:tcW w:w="1563" w:type="dxa"/>
            <w:vAlign w:val="center"/>
          </w:tcPr>
          <w:p w:rsidR="00FC72E4" w:rsidRPr="002332D6" w:rsidRDefault="00FC72E4" w:rsidP="004A44D6">
            <w:pPr>
              <w:pStyle w:val="af0"/>
              <w:widowControl w:val="0"/>
              <w:ind w:firstLineChars="0" w:firstLine="0"/>
              <w:rPr>
                <w:rFonts w:eastAsia="宋体" w:hAnsi="宋体"/>
                <w:szCs w:val="21"/>
              </w:rPr>
            </w:pPr>
            <w:r w:rsidRPr="002332D6">
              <w:rPr>
                <w:rFonts w:ascii="Times New Roman" w:eastAsia="宋体" w:hAnsi="Times New Roman" w:cs="Times New Roman"/>
                <w:noProof/>
                <w:szCs w:val="21"/>
              </w:rPr>
              <w:t>固体废弃物</w:t>
            </w:r>
          </w:p>
        </w:tc>
        <w:tc>
          <w:tcPr>
            <w:tcW w:w="4953" w:type="dxa"/>
            <w:tcBorders>
              <w:right w:val="single" w:sz="4" w:space="0" w:color="auto"/>
            </w:tcBorders>
            <w:vAlign w:val="center"/>
          </w:tcPr>
          <w:p w:rsidR="00FC72E4" w:rsidRPr="002332D6" w:rsidRDefault="00FC72E4" w:rsidP="004A44D6">
            <w:pPr>
              <w:pStyle w:val="af0"/>
              <w:widowControl w:val="0"/>
              <w:ind w:firstLineChars="0" w:firstLine="0"/>
              <w:rPr>
                <w:rFonts w:eastAsia="宋体" w:hAnsi="宋体"/>
                <w:szCs w:val="21"/>
              </w:rPr>
            </w:pPr>
            <w:r w:rsidRPr="002332D6">
              <w:rPr>
                <w:rFonts w:ascii="Times New Roman" w:eastAsia="宋体" w:hAnsi="Times New Roman" w:cs="Times New Roman"/>
                <w:noProof/>
                <w:szCs w:val="21"/>
              </w:rPr>
              <w:t>一般的收集、贮存、处置应符合</w:t>
            </w:r>
            <w:r w:rsidRPr="002332D6">
              <w:rPr>
                <w:rFonts w:ascii="Times New Roman" w:eastAsia="宋体" w:hAnsi="Times New Roman" w:cs="Times New Roman"/>
                <w:noProof/>
                <w:szCs w:val="21"/>
              </w:rPr>
              <w:t>GB 18599</w:t>
            </w:r>
            <w:r w:rsidRPr="002332D6">
              <w:rPr>
                <w:rFonts w:ascii="Times New Roman" w:eastAsia="宋体" w:hAnsi="Times New Roman" w:cs="Times New Roman"/>
                <w:noProof/>
                <w:szCs w:val="21"/>
              </w:rPr>
              <w:t>的相关规定。危险废物的贮存应符合</w:t>
            </w:r>
            <w:r w:rsidRPr="002332D6">
              <w:rPr>
                <w:rFonts w:ascii="Times New Roman" w:eastAsia="宋体" w:hAnsi="Times New Roman" w:cs="Times New Roman"/>
                <w:noProof/>
                <w:szCs w:val="21"/>
              </w:rPr>
              <w:t>GB 18597</w:t>
            </w:r>
            <w:r w:rsidRPr="002332D6">
              <w:rPr>
                <w:rFonts w:ascii="Times New Roman" w:eastAsia="宋体" w:hAnsi="Times New Roman" w:cs="Times New Roman"/>
                <w:noProof/>
                <w:szCs w:val="21"/>
              </w:rPr>
              <w:t>的相关规定，后续应交付持有危险废物经营许可证的单位处置。</w:t>
            </w:r>
          </w:p>
        </w:tc>
        <w:tc>
          <w:tcPr>
            <w:tcW w:w="1889" w:type="dxa"/>
            <w:vMerge/>
            <w:tcBorders>
              <w:left w:val="single" w:sz="4" w:space="0" w:color="auto"/>
            </w:tcBorders>
            <w:vAlign w:val="center"/>
          </w:tcPr>
          <w:p w:rsidR="00FC72E4" w:rsidRPr="002332D6" w:rsidRDefault="00FC72E4" w:rsidP="004A44D6">
            <w:pPr>
              <w:rPr>
                <w:rFonts w:eastAsia="宋体" w:hAnsi="宋体"/>
                <w:szCs w:val="21"/>
              </w:rPr>
            </w:pPr>
          </w:p>
        </w:tc>
      </w:tr>
      <w:tr w:rsidR="00FC72E4" w:rsidRPr="002332D6" w:rsidTr="004A44D6">
        <w:trPr>
          <w:trHeight w:val="360"/>
        </w:trPr>
        <w:tc>
          <w:tcPr>
            <w:tcW w:w="1563" w:type="dxa"/>
            <w:vAlign w:val="center"/>
          </w:tcPr>
          <w:p w:rsidR="00FC72E4" w:rsidRPr="002332D6" w:rsidRDefault="00FC72E4" w:rsidP="004A44D6">
            <w:pPr>
              <w:pStyle w:val="af0"/>
              <w:widowControl w:val="0"/>
              <w:ind w:firstLineChars="0" w:firstLine="0"/>
              <w:rPr>
                <w:rFonts w:eastAsia="宋体" w:hAnsi="宋体"/>
                <w:szCs w:val="21"/>
              </w:rPr>
            </w:pPr>
            <w:r w:rsidRPr="002332D6">
              <w:rPr>
                <w:rFonts w:eastAsia="宋体" w:hAnsi="宋体"/>
                <w:szCs w:val="21"/>
              </w:rPr>
              <w:t>工作场所环境</w:t>
            </w:r>
          </w:p>
        </w:tc>
        <w:tc>
          <w:tcPr>
            <w:tcW w:w="4953" w:type="dxa"/>
            <w:tcBorders>
              <w:right w:val="single" w:sz="4" w:space="0" w:color="auto"/>
            </w:tcBorders>
            <w:vAlign w:val="center"/>
          </w:tcPr>
          <w:p w:rsidR="00FC72E4" w:rsidRPr="002332D6" w:rsidRDefault="00FC72E4" w:rsidP="004A44D6">
            <w:pPr>
              <w:rPr>
                <w:rFonts w:ascii="宋体" w:eastAsia="宋体" w:hAnsi="宋体"/>
              </w:rPr>
            </w:pPr>
            <w:r w:rsidRPr="002332D6">
              <w:rPr>
                <w:rFonts w:ascii="Times New Roman" w:eastAsia="宋体" w:hAnsi="Times New Roman" w:cs="Times New Roman"/>
                <w:noProof/>
                <w:szCs w:val="21"/>
              </w:rPr>
              <w:t>工作场所有害因素职业接触限值，应满足</w:t>
            </w:r>
            <w:r w:rsidRPr="002332D6">
              <w:rPr>
                <w:rFonts w:ascii="Times New Roman" w:eastAsia="宋体" w:hAnsi="Times New Roman" w:cs="Times New Roman"/>
                <w:noProof/>
                <w:szCs w:val="21"/>
              </w:rPr>
              <w:t>GBZ 2.1-2007</w:t>
            </w:r>
            <w:r w:rsidRPr="002332D6">
              <w:rPr>
                <w:rFonts w:ascii="Times New Roman" w:eastAsia="宋体" w:hAnsi="Times New Roman" w:cs="Times New Roman"/>
                <w:noProof/>
                <w:szCs w:val="21"/>
              </w:rPr>
              <w:t>和</w:t>
            </w:r>
            <w:r w:rsidRPr="002332D6">
              <w:rPr>
                <w:rFonts w:ascii="Times New Roman" w:eastAsia="宋体" w:hAnsi="Times New Roman" w:cs="Times New Roman"/>
                <w:noProof/>
                <w:szCs w:val="21"/>
              </w:rPr>
              <w:t>GBZ 2.2-2007</w:t>
            </w:r>
            <w:r w:rsidRPr="002332D6">
              <w:rPr>
                <w:rFonts w:ascii="Times New Roman" w:eastAsia="宋体" w:hAnsi="Times New Roman" w:cs="Times New Roman"/>
                <w:noProof/>
                <w:szCs w:val="21"/>
              </w:rPr>
              <w:t>要求。</w:t>
            </w:r>
          </w:p>
        </w:tc>
        <w:tc>
          <w:tcPr>
            <w:tcW w:w="1889" w:type="dxa"/>
            <w:vMerge/>
            <w:tcBorders>
              <w:left w:val="single" w:sz="4" w:space="0" w:color="auto"/>
            </w:tcBorders>
            <w:vAlign w:val="center"/>
          </w:tcPr>
          <w:p w:rsidR="00FC72E4" w:rsidRPr="002332D6" w:rsidRDefault="00FC72E4" w:rsidP="004A44D6">
            <w:pPr>
              <w:rPr>
                <w:rFonts w:ascii="宋体" w:eastAsia="宋体" w:hAnsi="宋体"/>
              </w:rPr>
            </w:pPr>
          </w:p>
        </w:tc>
      </w:tr>
      <w:tr w:rsidR="00FC72E4" w:rsidRPr="002332D6" w:rsidTr="004A44D6">
        <w:trPr>
          <w:trHeight w:val="259"/>
        </w:trPr>
        <w:tc>
          <w:tcPr>
            <w:tcW w:w="1563" w:type="dxa"/>
            <w:vAlign w:val="center"/>
          </w:tcPr>
          <w:p w:rsidR="00FC72E4" w:rsidRPr="002332D6" w:rsidRDefault="00FC72E4" w:rsidP="004A44D6">
            <w:pPr>
              <w:pStyle w:val="af0"/>
              <w:widowControl w:val="0"/>
              <w:ind w:firstLineChars="0" w:firstLine="0"/>
              <w:rPr>
                <w:rFonts w:eastAsia="宋体" w:hAnsi="宋体"/>
                <w:szCs w:val="21"/>
              </w:rPr>
            </w:pPr>
            <w:r>
              <w:rPr>
                <w:rFonts w:eastAsia="宋体" w:hAnsi="宋体" w:hint="eastAsia"/>
                <w:szCs w:val="21"/>
              </w:rPr>
              <w:t>安全生产</w:t>
            </w:r>
          </w:p>
        </w:tc>
        <w:tc>
          <w:tcPr>
            <w:tcW w:w="4953" w:type="dxa"/>
            <w:tcBorders>
              <w:right w:val="single" w:sz="4" w:space="0" w:color="auto"/>
            </w:tcBorders>
            <w:vAlign w:val="center"/>
          </w:tcPr>
          <w:p w:rsidR="00FC72E4" w:rsidRPr="00ED7F06" w:rsidRDefault="00FC72E4" w:rsidP="004A44D6">
            <w:pPr>
              <w:rPr>
                <w:rFonts w:ascii="Times New Roman" w:eastAsia="宋体" w:hAnsi="Times New Roman" w:cs="Times New Roman"/>
                <w:b/>
                <w:noProof/>
                <w:szCs w:val="21"/>
              </w:rPr>
            </w:pPr>
            <w:r w:rsidRPr="00ED7F06">
              <w:rPr>
                <w:rFonts w:ascii="Times New Roman" w:eastAsia="宋体" w:hint="eastAsia"/>
                <w:noProof/>
              </w:rPr>
              <w:t>安全生产管理</w:t>
            </w:r>
            <w:r w:rsidRPr="00ED7F06">
              <w:rPr>
                <w:rFonts w:ascii="宋体" w:eastAsia="宋体" w:hint="eastAsia"/>
              </w:rPr>
              <w:t>应符合适用的国家标准、地方标准规定</w:t>
            </w:r>
            <w:r w:rsidRPr="00ED7F06">
              <w:rPr>
                <w:rFonts w:ascii="Times New Roman" w:eastAsia="宋体" w:hint="eastAsia"/>
                <w:noProof/>
              </w:rPr>
              <w:t>，且近</w:t>
            </w:r>
            <w:r w:rsidRPr="00ED7F06">
              <w:rPr>
                <w:rFonts w:ascii="Times New Roman" w:eastAsia="宋体" w:hint="eastAsia"/>
                <w:noProof/>
              </w:rPr>
              <w:t>1</w:t>
            </w:r>
            <w:r w:rsidRPr="00ED7F06">
              <w:rPr>
                <w:rFonts w:ascii="Times New Roman" w:eastAsia="宋体" w:hint="eastAsia"/>
                <w:noProof/>
              </w:rPr>
              <w:t>年无导致人员死亡的安全生产事故。</w:t>
            </w:r>
          </w:p>
        </w:tc>
        <w:tc>
          <w:tcPr>
            <w:tcW w:w="1889" w:type="dxa"/>
            <w:vMerge/>
            <w:tcBorders>
              <w:left w:val="single" w:sz="4" w:space="0" w:color="auto"/>
            </w:tcBorders>
            <w:vAlign w:val="center"/>
          </w:tcPr>
          <w:p w:rsidR="00FC72E4" w:rsidRPr="002332D6" w:rsidRDefault="00FC72E4" w:rsidP="004A44D6">
            <w:pPr>
              <w:rPr>
                <w:rFonts w:ascii="宋体" w:eastAsia="宋体" w:hAnsi="宋体"/>
              </w:rPr>
            </w:pPr>
          </w:p>
        </w:tc>
      </w:tr>
      <w:tr w:rsidR="00FC72E4" w:rsidRPr="002332D6" w:rsidTr="004A44D6">
        <w:trPr>
          <w:trHeight w:val="259"/>
        </w:trPr>
        <w:tc>
          <w:tcPr>
            <w:tcW w:w="1563" w:type="dxa"/>
            <w:vAlign w:val="center"/>
          </w:tcPr>
          <w:p w:rsidR="00FC72E4" w:rsidRPr="002332D6" w:rsidRDefault="00FC72E4" w:rsidP="004A44D6">
            <w:pPr>
              <w:pStyle w:val="af0"/>
              <w:widowControl w:val="0"/>
              <w:ind w:firstLineChars="0" w:firstLine="0"/>
              <w:rPr>
                <w:rFonts w:eastAsia="宋体" w:hAnsi="宋体"/>
                <w:szCs w:val="21"/>
              </w:rPr>
            </w:pPr>
            <w:r w:rsidRPr="002332D6">
              <w:rPr>
                <w:rFonts w:eastAsia="宋体" w:hAnsi="宋体"/>
                <w:szCs w:val="21"/>
              </w:rPr>
              <w:t>管理体系</w:t>
            </w:r>
          </w:p>
        </w:tc>
        <w:tc>
          <w:tcPr>
            <w:tcW w:w="4953" w:type="dxa"/>
            <w:tcBorders>
              <w:right w:val="single" w:sz="4" w:space="0" w:color="auto"/>
            </w:tcBorders>
            <w:vAlign w:val="center"/>
          </w:tcPr>
          <w:p w:rsidR="00FC72E4" w:rsidRPr="00ED7F06" w:rsidRDefault="00FC72E4" w:rsidP="004A44D6">
            <w:pPr>
              <w:rPr>
                <w:rFonts w:ascii="宋体" w:eastAsia="宋体" w:hAnsi="宋体"/>
              </w:rPr>
            </w:pPr>
            <w:r w:rsidRPr="00ED7F06">
              <w:rPr>
                <w:rFonts w:ascii="Times New Roman" w:eastAsia="宋体" w:hAnsi="Times New Roman" w:cs="Times New Roman"/>
                <w:noProof/>
                <w:szCs w:val="21"/>
              </w:rPr>
              <w:t>按照</w:t>
            </w:r>
            <w:r w:rsidRPr="00ED7F06">
              <w:rPr>
                <w:rFonts w:ascii="Times New Roman" w:eastAsia="宋体" w:hAnsi="Times New Roman" w:cs="Times New Roman"/>
                <w:noProof/>
                <w:szCs w:val="21"/>
              </w:rPr>
              <w:t>GB/T 19001</w:t>
            </w:r>
            <w:r w:rsidRPr="00ED7F06">
              <w:rPr>
                <w:rFonts w:ascii="Times New Roman" w:eastAsia="宋体" w:hAnsi="Times New Roman" w:cs="Times New Roman"/>
                <w:noProof/>
                <w:szCs w:val="21"/>
              </w:rPr>
              <w:t>、</w:t>
            </w:r>
            <w:r w:rsidRPr="00ED7F06">
              <w:rPr>
                <w:rFonts w:ascii="Times New Roman" w:eastAsia="宋体" w:hAnsi="Times New Roman" w:cs="Times New Roman"/>
                <w:noProof/>
                <w:szCs w:val="21"/>
              </w:rPr>
              <w:t>GB/T 24001</w:t>
            </w:r>
            <w:r w:rsidRPr="00ED7F06">
              <w:rPr>
                <w:rFonts w:ascii="Times New Roman" w:eastAsia="宋体" w:hAnsi="Times New Roman" w:cs="Times New Roman"/>
                <w:noProof/>
                <w:szCs w:val="21"/>
              </w:rPr>
              <w:t>、和</w:t>
            </w:r>
            <w:r w:rsidRPr="00ED7F06">
              <w:rPr>
                <w:rFonts w:ascii="Times New Roman" w:eastAsia="宋体" w:hAnsi="Times New Roman" w:cs="Times New Roman"/>
                <w:noProof/>
                <w:szCs w:val="21"/>
              </w:rPr>
              <w:t>GB/T 28001</w:t>
            </w:r>
            <w:r w:rsidRPr="00ED7F06">
              <w:rPr>
                <w:rFonts w:ascii="Times New Roman" w:eastAsia="宋体" w:hAnsi="Times New Roman" w:cs="Times New Roman"/>
                <w:noProof/>
                <w:szCs w:val="21"/>
              </w:rPr>
              <w:t>分别建</w:t>
            </w:r>
            <w:r w:rsidRPr="00ED7F06">
              <w:rPr>
                <w:rFonts w:ascii="Times New Roman" w:eastAsia="宋体" w:hAnsi="Times New Roman" w:cs="Times New Roman"/>
                <w:noProof/>
                <w:szCs w:val="21"/>
              </w:rPr>
              <w:lastRenderedPageBreak/>
              <w:t>立并运行质量管理体系、环境管理体系和职业健康安全管理体系。</w:t>
            </w:r>
          </w:p>
        </w:tc>
        <w:tc>
          <w:tcPr>
            <w:tcW w:w="1889" w:type="dxa"/>
            <w:vMerge/>
            <w:tcBorders>
              <w:left w:val="single" w:sz="4" w:space="0" w:color="auto"/>
            </w:tcBorders>
            <w:vAlign w:val="center"/>
          </w:tcPr>
          <w:p w:rsidR="00FC72E4" w:rsidRPr="002332D6" w:rsidRDefault="00FC72E4" w:rsidP="004A44D6">
            <w:pPr>
              <w:rPr>
                <w:rFonts w:ascii="宋体" w:eastAsia="宋体" w:hAnsi="宋体"/>
              </w:rPr>
            </w:pPr>
          </w:p>
        </w:tc>
      </w:tr>
      <w:tr w:rsidR="00FC72E4" w:rsidRPr="002332D6" w:rsidTr="004A44D6">
        <w:trPr>
          <w:trHeight w:val="259"/>
        </w:trPr>
        <w:tc>
          <w:tcPr>
            <w:tcW w:w="1563" w:type="dxa"/>
            <w:vAlign w:val="center"/>
          </w:tcPr>
          <w:p w:rsidR="00FC72E4" w:rsidRPr="002332D6" w:rsidRDefault="00FC72E4" w:rsidP="004A44D6">
            <w:pPr>
              <w:pStyle w:val="af0"/>
              <w:widowControl w:val="0"/>
              <w:ind w:firstLineChars="0" w:firstLine="0"/>
              <w:rPr>
                <w:rFonts w:eastAsia="宋体" w:hAnsi="宋体"/>
                <w:szCs w:val="21"/>
              </w:rPr>
            </w:pPr>
            <w:r w:rsidRPr="002332D6">
              <w:rPr>
                <w:rFonts w:eastAsia="宋体" w:hAnsi="宋体" w:hint="eastAsia"/>
                <w:szCs w:val="21"/>
              </w:rPr>
              <w:lastRenderedPageBreak/>
              <w:t>产业政策</w:t>
            </w:r>
          </w:p>
        </w:tc>
        <w:tc>
          <w:tcPr>
            <w:tcW w:w="4953" w:type="dxa"/>
            <w:tcBorders>
              <w:right w:val="single" w:sz="4" w:space="0" w:color="auto"/>
            </w:tcBorders>
            <w:vAlign w:val="center"/>
          </w:tcPr>
          <w:p w:rsidR="00FC72E4" w:rsidRPr="00ED7F06" w:rsidRDefault="00FC72E4" w:rsidP="004A44D6">
            <w:pPr>
              <w:rPr>
                <w:rFonts w:ascii="宋体" w:eastAsia="宋体" w:hAnsi="宋体"/>
              </w:rPr>
            </w:pPr>
            <w:r w:rsidRPr="00ED7F06">
              <w:rPr>
                <w:rFonts w:ascii="Times New Roman" w:eastAsia="宋体" w:hAnsi="Times New Roman" w:cs="Times New Roman"/>
                <w:noProof/>
                <w:szCs w:val="21"/>
              </w:rPr>
              <w:t>采用国家鼓励的先进技术工艺，不应使用国家或有关部门发布的淘汰或禁止的技术、工艺、装备及相关物质。</w:t>
            </w:r>
          </w:p>
        </w:tc>
        <w:tc>
          <w:tcPr>
            <w:tcW w:w="1889" w:type="dxa"/>
            <w:tcBorders>
              <w:left w:val="single" w:sz="4" w:space="0" w:color="auto"/>
            </w:tcBorders>
            <w:vAlign w:val="center"/>
          </w:tcPr>
          <w:p w:rsidR="00FC72E4" w:rsidRPr="002332D6" w:rsidRDefault="00FC72E4" w:rsidP="004A44D6">
            <w:pPr>
              <w:rPr>
                <w:rFonts w:ascii="Times New Roman" w:eastAsia="宋体" w:hAnsi="Times New Roman" w:cs="Times New Roman"/>
                <w:noProof/>
                <w:szCs w:val="21"/>
              </w:rPr>
            </w:pPr>
            <w:r w:rsidRPr="002332D6">
              <w:rPr>
                <w:rFonts w:ascii="Times New Roman" w:eastAsia="宋体" w:hAnsi="Times New Roman" w:cs="Times New Roman"/>
                <w:noProof/>
                <w:szCs w:val="21"/>
              </w:rPr>
              <w:t>从产业政策方面对生产企业的产品结构及工艺技术进行正确引导</w:t>
            </w:r>
            <w:r w:rsidRPr="002332D6">
              <w:rPr>
                <w:rFonts w:ascii="Times New Roman" w:eastAsia="宋体" w:hAnsi="Times New Roman" w:cs="Times New Roman" w:hint="eastAsia"/>
                <w:noProof/>
                <w:szCs w:val="21"/>
              </w:rPr>
              <w:t>的要求</w:t>
            </w:r>
          </w:p>
        </w:tc>
      </w:tr>
      <w:tr w:rsidR="00FC72E4" w:rsidRPr="002332D6" w:rsidTr="004A44D6">
        <w:trPr>
          <w:trHeight w:val="259"/>
        </w:trPr>
        <w:tc>
          <w:tcPr>
            <w:tcW w:w="1563" w:type="dxa"/>
            <w:vAlign w:val="center"/>
          </w:tcPr>
          <w:p w:rsidR="00FC72E4" w:rsidRPr="002332D6" w:rsidRDefault="00FC72E4" w:rsidP="004A44D6">
            <w:pPr>
              <w:pStyle w:val="af0"/>
              <w:widowControl w:val="0"/>
              <w:ind w:firstLineChars="0" w:firstLine="0"/>
              <w:rPr>
                <w:rFonts w:eastAsia="宋体" w:hAnsi="宋体"/>
                <w:szCs w:val="21"/>
              </w:rPr>
            </w:pPr>
            <w:r w:rsidRPr="002332D6">
              <w:rPr>
                <w:rFonts w:eastAsia="宋体" w:hAnsi="宋体" w:hint="eastAsia"/>
                <w:szCs w:val="21"/>
              </w:rPr>
              <w:t>基本性能</w:t>
            </w:r>
          </w:p>
        </w:tc>
        <w:tc>
          <w:tcPr>
            <w:tcW w:w="4953" w:type="dxa"/>
            <w:tcBorders>
              <w:right w:val="single" w:sz="4" w:space="0" w:color="auto"/>
            </w:tcBorders>
            <w:vAlign w:val="center"/>
          </w:tcPr>
          <w:p w:rsidR="00FC72E4" w:rsidRPr="000364C5" w:rsidRDefault="00FC72E4" w:rsidP="004A44D6">
            <w:pPr>
              <w:rPr>
                <w:rFonts w:ascii="Times New Roman" w:eastAsia="宋体" w:hAnsi="Times New Roman" w:cs="Times New Roman"/>
                <w:noProof/>
                <w:szCs w:val="21"/>
              </w:rPr>
            </w:pPr>
            <w:r w:rsidRPr="000364C5">
              <w:rPr>
                <w:rFonts w:ascii="Times New Roman" w:eastAsia="宋体" w:hint="eastAsia"/>
                <w:noProof/>
              </w:rPr>
              <w:t>应符合相应的现行国家、行业标准要求，，且近</w:t>
            </w:r>
            <w:r w:rsidRPr="000364C5">
              <w:rPr>
                <w:rFonts w:ascii="Times New Roman" w:eastAsia="宋体" w:hint="eastAsia"/>
                <w:noProof/>
              </w:rPr>
              <w:t>1</w:t>
            </w:r>
            <w:r w:rsidRPr="000364C5">
              <w:rPr>
                <w:rFonts w:ascii="Times New Roman" w:eastAsia="宋体" w:hint="eastAsia"/>
                <w:noProof/>
              </w:rPr>
              <w:t>年无产品质量责任事故，</w:t>
            </w:r>
            <w:r w:rsidRPr="000364C5">
              <w:rPr>
                <w:rFonts w:ascii="Times New Roman" w:eastAsia="宋体"/>
                <w:noProof/>
              </w:rPr>
              <w:t>产品</w:t>
            </w:r>
            <w:r w:rsidRPr="000364C5">
              <w:rPr>
                <w:rFonts w:ascii="Times New Roman" w:eastAsia="宋体" w:hint="eastAsia"/>
                <w:noProof/>
              </w:rPr>
              <w:t>种类划分及适用的产品标准宜参照表</w:t>
            </w:r>
            <w:r w:rsidRPr="000364C5">
              <w:rPr>
                <w:rFonts w:ascii="Times New Roman" w:eastAsia="宋体" w:hint="eastAsia"/>
                <w:noProof/>
              </w:rPr>
              <w:t>2</w:t>
            </w:r>
            <w:r w:rsidRPr="000364C5">
              <w:rPr>
                <w:rFonts w:ascii="Times New Roman" w:eastAsia="宋体" w:hint="eastAsia"/>
                <w:noProof/>
              </w:rPr>
              <w:t>。</w:t>
            </w:r>
          </w:p>
        </w:tc>
        <w:tc>
          <w:tcPr>
            <w:tcW w:w="1889" w:type="dxa"/>
            <w:tcBorders>
              <w:left w:val="single" w:sz="4" w:space="0" w:color="auto"/>
            </w:tcBorders>
            <w:vAlign w:val="center"/>
          </w:tcPr>
          <w:p w:rsidR="00FC72E4" w:rsidRPr="002332D6" w:rsidRDefault="00FC72E4" w:rsidP="004A44D6">
            <w:pPr>
              <w:rPr>
                <w:rFonts w:ascii="Times New Roman" w:eastAsia="宋体" w:hAnsi="Times New Roman" w:cs="Times New Roman"/>
                <w:noProof/>
                <w:szCs w:val="21"/>
              </w:rPr>
            </w:pPr>
            <w:r w:rsidRPr="002332D6">
              <w:rPr>
                <w:rFonts w:ascii="Times New Roman" w:eastAsia="宋体" w:hAnsi="Times New Roman" w:cs="Times New Roman"/>
                <w:noProof/>
                <w:szCs w:val="21"/>
              </w:rPr>
              <w:t>产品性能</w:t>
            </w:r>
          </w:p>
        </w:tc>
      </w:tr>
    </w:tbl>
    <w:p w:rsidR="00FC72E4" w:rsidRPr="002332D6" w:rsidRDefault="00FC72E4" w:rsidP="00FC72E4">
      <w:pPr>
        <w:autoSpaceDE w:val="0"/>
        <w:autoSpaceDN w:val="0"/>
        <w:adjustRightInd w:val="0"/>
        <w:jc w:val="center"/>
        <w:rPr>
          <w:rFonts w:ascii="Times New Roman" w:eastAsia="宋体" w:hAnsi="Times New Roman" w:cs="Times New Roman"/>
          <w:noProof/>
          <w:kern w:val="0"/>
          <w:sz w:val="24"/>
          <w:szCs w:val="24"/>
        </w:rPr>
      </w:pPr>
    </w:p>
    <w:p w:rsidR="00FC72E4" w:rsidRPr="002332D6" w:rsidRDefault="00FC72E4" w:rsidP="00FC72E4">
      <w:pPr>
        <w:autoSpaceDE w:val="0"/>
        <w:autoSpaceDN w:val="0"/>
        <w:adjustRightInd w:val="0"/>
        <w:jc w:val="center"/>
        <w:rPr>
          <w:rFonts w:ascii="Times New Roman" w:eastAsia="宋体" w:hAnsi="Times New Roman" w:cs="Times New Roman"/>
          <w:noProof/>
          <w:kern w:val="0"/>
          <w:sz w:val="24"/>
          <w:szCs w:val="24"/>
        </w:rPr>
      </w:pPr>
      <w:r w:rsidRPr="002332D6">
        <w:rPr>
          <w:rFonts w:ascii="Times New Roman" w:eastAsia="宋体" w:hAnsi="Times New Roman" w:cs="Times New Roman" w:hint="eastAsia"/>
          <w:noProof/>
          <w:kern w:val="0"/>
          <w:sz w:val="24"/>
          <w:szCs w:val="24"/>
        </w:rPr>
        <w:t>表</w:t>
      </w:r>
      <w:r w:rsidRPr="002332D6">
        <w:rPr>
          <w:rFonts w:ascii="Times New Roman" w:eastAsia="宋体" w:hAnsi="Times New Roman" w:cs="Times New Roman" w:hint="eastAsia"/>
          <w:noProof/>
          <w:kern w:val="0"/>
          <w:sz w:val="24"/>
          <w:szCs w:val="24"/>
        </w:rPr>
        <w:t xml:space="preserve">2  </w:t>
      </w:r>
      <w:r w:rsidRPr="002332D6">
        <w:rPr>
          <w:rFonts w:ascii="Times New Roman" w:eastAsia="宋体" w:hAnsi="Times New Roman" w:cs="Times New Roman" w:hint="eastAsia"/>
          <w:noProof/>
          <w:kern w:val="0"/>
          <w:sz w:val="24"/>
          <w:szCs w:val="24"/>
        </w:rPr>
        <w:t>常见预拌砂浆产品种类和适用的产品标准</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36"/>
        <w:gridCol w:w="4106"/>
        <w:gridCol w:w="3080"/>
      </w:tblGrid>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序号</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产品名称</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适用的产品</w:t>
            </w:r>
            <w:r w:rsidRPr="000364C5">
              <w:rPr>
                <w:rFonts w:ascii="Times New Roman" w:eastAsia="宋体"/>
                <w:noProof/>
              </w:rPr>
              <w:t>标准</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1</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湿拌砌筑砂浆</w:t>
            </w:r>
          </w:p>
        </w:tc>
        <w:tc>
          <w:tcPr>
            <w:tcW w:w="1807" w:type="pct"/>
            <w:vMerge w:val="restart"/>
            <w:vAlign w:val="center"/>
          </w:tcPr>
          <w:p w:rsidR="00FC72E4" w:rsidRPr="000364C5" w:rsidRDefault="00FC72E4" w:rsidP="004A44D6">
            <w:pPr>
              <w:jc w:val="center"/>
              <w:rPr>
                <w:rFonts w:ascii="Times New Roman" w:eastAsia="宋体"/>
                <w:noProof/>
              </w:rPr>
            </w:pPr>
            <w:r w:rsidRPr="000364C5">
              <w:rPr>
                <w:rFonts w:ascii="Times New Roman" w:eastAsia="宋体"/>
                <w:noProof/>
              </w:rPr>
              <w:t>GB/T 25181</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2</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湿拌抹灰砂浆</w:t>
            </w:r>
          </w:p>
        </w:tc>
        <w:tc>
          <w:tcPr>
            <w:tcW w:w="1807" w:type="pct"/>
            <w:vMerge/>
            <w:vAlign w:val="center"/>
          </w:tcPr>
          <w:p w:rsidR="00FC72E4" w:rsidRPr="000364C5" w:rsidRDefault="00FC72E4" w:rsidP="004A44D6">
            <w:pPr>
              <w:jc w:val="center"/>
              <w:rPr>
                <w:rFonts w:ascii="Times New Roman" w:eastAsia="宋体"/>
                <w:noProof/>
              </w:rPr>
            </w:pP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3</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湿拌地面砂浆</w:t>
            </w:r>
          </w:p>
        </w:tc>
        <w:tc>
          <w:tcPr>
            <w:tcW w:w="1807" w:type="pct"/>
            <w:vMerge/>
            <w:vAlign w:val="center"/>
          </w:tcPr>
          <w:p w:rsidR="00FC72E4" w:rsidRPr="000364C5" w:rsidRDefault="00FC72E4" w:rsidP="004A44D6">
            <w:pPr>
              <w:jc w:val="center"/>
              <w:rPr>
                <w:rFonts w:ascii="Times New Roman" w:eastAsia="宋体"/>
                <w:noProof/>
              </w:rPr>
            </w:pP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4</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干混砌筑砂浆</w:t>
            </w:r>
          </w:p>
        </w:tc>
        <w:tc>
          <w:tcPr>
            <w:tcW w:w="1807" w:type="pct"/>
            <w:vMerge/>
            <w:vAlign w:val="center"/>
          </w:tcPr>
          <w:p w:rsidR="00FC72E4" w:rsidRPr="000364C5" w:rsidRDefault="00FC72E4" w:rsidP="004A44D6">
            <w:pPr>
              <w:jc w:val="center"/>
              <w:rPr>
                <w:rFonts w:ascii="Times New Roman" w:eastAsia="宋体"/>
                <w:noProof/>
              </w:rPr>
            </w:pP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5</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干混抹灰砂浆</w:t>
            </w:r>
          </w:p>
        </w:tc>
        <w:tc>
          <w:tcPr>
            <w:tcW w:w="1807" w:type="pct"/>
            <w:vMerge/>
            <w:vAlign w:val="center"/>
          </w:tcPr>
          <w:p w:rsidR="00FC72E4" w:rsidRPr="000364C5" w:rsidRDefault="00FC72E4" w:rsidP="004A44D6">
            <w:pPr>
              <w:jc w:val="center"/>
              <w:rPr>
                <w:rFonts w:ascii="Times New Roman" w:eastAsia="宋体"/>
                <w:noProof/>
              </w:rPr>
            </w:pP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6</w:t>
            </w:r>
          </w:p>
        </w:tc>
        <w:tc>
          <w:tcPr>
            <w:tcW w:w="2409" w:type="pct"/>
            <w:tcBorders>
              <w:bottom w:val="single" w:sz="4" w:space="0" w:color="auto"/>
            </w:tcBorders>
            <w:vAlign w:val="center"/>
          </w:tcPr>
          <w:p w:rsidR="00FC72E4" w:rsidRPr="000364C5" w:rsidRDefault="00FC72E4" w:rsidP="004A44D6">
            <w:pPr>
              <w:jc w:val="center"/>
              <w:rPr>
                <w:rFonts w:ascii="Times New Roman" w:eastAsia="宋体"/>
                <w:noProof/>
              </w:rPr>
            </w:pPr>
            <w:r w:rsidRPr="000364C5">
              <w:rPr>
                <w:rFonts w:ascii="Times New Roman" w:eastAsia="宋体"/>
                <w:noProof/>
              </w:rPr>
              <w:t>干混地面砂浆</w:t>
            </w:r>
          </w:p>
        </w:tc>
        <w:tc>
          <w:tcPr>
            <w:tcW w:w="1807" w:type="pct"/>
            <w:vMerge/>
            <w:vAlign w:val="center"/>
          </w:tcPr>
          <w:p w:rsidR="00FC72E4" w:rsidRPr="000364C5" w:rsidRDefault="00FC72E4" w:rsidP="004A44D6">
            <w:pPr>
              <w:jc w:val="center"/>
              <w:rPr>
                <w:rFonts w:ascii="Times New Roman" w:eastAsia="宋体"/>
                <w:noProof/>
              </w:rPr>
            </w:pPr>
          </w:p>
        </w:tc>
      </w:tr>
      <w:tr w:rsidR="00FC72E4" w:rsidRPr="004B2813" w:rsidTr="004A44D6">
        <w:trPr>
          <w:trHeight w:val="54"/>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7</w:t>
            </w:r>
          </w:p>
        </w:tc>
        <w:tc>
          <w:tcPr>
            <w:tcW w:w="2409" w:type="pct"/>
            <w:tcBorders>
              <w:top w:val="single" w:sz="4" w:space="0" w:color="auto"/>
            </w:tcBorders>
            <w:vAlign w:val="center"/>
          </w:tcPr>
          <w:p w:rsidR="00FC72E4" w:rsidRPr="000364C5" w:rsidRDefault="00FC72E4" w:rsidP="004A44D6">
            <w:pPr>
              <w:jc w:val="center"/>
              <w:rPr>
                <w:rFonts w:ascii="Times New Roman" w:eastAsia="宋体"/>
                <w:noProof/>
              </w:rPr>
            </w:pPr>
            <w:r w:rsidRPr="000364C5">
              <w:rPr>
                <w:rFonts w:ascii="Times New Roman" w:eastAsia="宋体"/>
                <w:noProof/>
              </w:rPr>
              <w:t>干混普通防水砂浆</w:t>
            </w:r>
          </w:p>
        </w:tc>
        <w:tc>
          <w:tcPr>
            <w:tcW w:w="1807" w:type="pct"/>
            <w:vMerge/>
            <w:vAlign w:val="center"/>
          </w:tcPr>
          <w:p w:rsidR="00FC72E4" w:rsidRPr="000364C5" w:rsidRDefault="00FC72E4" w:rsidP="004A44D6">
            <w:pPr>
              <w:jc w:val="center"/>
              <w:rPr>
                <w:rFonts w:ascii="Times New Roman" w:eastAsia="宋体"/>
                <w:noProof/>
              </w:rPr>
            </w:pP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8</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干混保温板粘结砂浆</w:t>
            </w:r>
          </w:p>
        </w:tc>
        <w:tc>
          <w:tcPr>
            <w:tcW w:w="1807" w:type="pct"/>
            <w:vMerge/>
            <w:vAlign w:val="center"/>
          </w:tcPr>
          <w:p w:rsidR="00FC72E4" w:rsidRPr="000364C5" w:rsidRDefault="00FC72E4" w:rsidP="004A44D6">
            <w:pPr>
              <w:jc w:val="center"/>
              <w:rPr>
                <w:rFonts w:ascii="Times New Roman" w:eastAsia="宋体"/>
                <w:noProof/>
              </w:rPr>
            </w:pP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9</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干混保温板抹面砂浆</w:t>
            </w:r>
          </w:p>
        </w:tc>
        <w:tc>
          <w:tcPr>
            <w:tcW w:w="1807" w:type="pct"/>
            <w:vMerge/>
            <w:vAlign w:val="center"/>
          </w:tcPr>
          <w:p w:rsidR="00FC72E4" w:rsidRPr="000364C5" w:rsidRDefault="00FC72E4" w:rsidP="004A44D6">
            <w:pPr>
              <w:jc w:val="center"/>
              <w:rPr>
                <w:rFonts w:ascii="Times New Roman" w:eastAsia="宋体"/>
                <w:noProof/>
              </w:rPr>
            </w:pP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10</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干混界面砂浆</w:t>
            </w:r>
          </w:p>
        </w:tc>
        <w:tc>
          <w:tcPr>
            <w:tcW w:w="1807" w:type="pct"/>
            <w:vMerge/>
            <w:vAlign w:val="center"/>
          </w:tcPr>
          <w:p w:rsidR="00FC72E4" w:rsidRPr="000364C5" w:rsidRDefault="00FC72E4" w:rsidP="004A44D6">
            <w:pPr>
              <w:jc w:val="center"/>
              <w:rPr>
                <w:rFonts w:ascii="Times New Roman" w:eastAsia="宋体"/>
                <w:noProof/>
              </w:rPr>
            </w:pP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11</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干混陶瓷砖粘结砂浆</w:t>
            </w:r>
          </w:p>
        </w:tc>
        <w:tc>
          <w:tcPr>
            <w:tcW w:w="1807" w:type="pct"/>
            <w:vMerge/>
            <w:vAlign w:val="center"/>
          </w:tcPr>
          <w:p w:rsidR="00FC72E4" w:rsidRPr="000364C5" w:rsidRDefault="00FC72E4" w:rsidP="004A44D6">
            <w:pPr>
              <w:jc w:val="center"/>
              <w:rPr>
                <w:rFonts w:ascii="Times New Roman" w:eastAsia="宋体"/>
                <w:noProof/>
              </w:rPr>
            </w:pPr>
          </w:p>
        </w:tc>
      </w:tr>
      <w:tr w:rsidR="00FC72E4" w:rsidRPr="004B2813" w:rsidTr="004A44D6">
        <w:trPr>
          <w:trHeight w:val="409"/>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1</w:t>
            </w:r>
            <w:r w:rsidRPr="000364C5">
              <w:rPr>
                <w:rFonts w:ascii="Times New Roman" w:eastAsia="宋体"/>
                <w:noProof/>
              </w:rPr>
              <w:t>2</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干混聚合物水泥防水砂浆</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GB/T 25181</w:t>
            </w:r>
            <w:r w:rsidRPr="000364C5">
              <w:rPr>
                <w:rFonts w:ascii="Times New Roman" w:eastAsia="宋体" w:hint="eastAsia"/>
                <w:noProof/>
              </w:rPr>
              <w:t>或</w:t>
            </w:r>
            <w:r w:rsidRPr="000364C5">
              <w:rPr>
                <w:rFonts w:ascii="Times New Roman" w:eastAsia="宋体"/>
                <w:noProof/>
              </w:rPr>
              <w:t>JC/T 984</w:t>
            </w:r>
          </w:p>
        </w:tc>
      </w:tr>
      <w:tr w:rsidR="00FC72E4" w:rsidRPr="004B2813" w:rsidTr="004A44D6">
        <w:trPr>
          <w:trHeight w:val="409"/>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13</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干混自流平砂浆</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GB/T 25181</w:t>
            </w:r>
            <w:r w:rsidRPr="000364C5">
              <w:rPr>
                <w:rFonts w:ascii="Times New Roman" w:eastAsia="宋体" w:hint="eastAsia"/>
                <w:noProof/>
              </w:rPr>
              <w:t>或</w:t>
            </w:r>
            <w:r w:rsidRPr="000364C5">
              <w:rPr>
                <w:rFonts w:ascii="Times New Roman" w:eastAsia="宋体"/>
                <w:noProof/>
              </w:rPr>
              <w:t>JC/T 985</w:t>
            </w:r>
          </w:p>
        </w:tc>
      </w:tr>
      <w:tr w:rsidR="00FC72E4" w:rsidRPr="004B2813" w:rsidTr="004A44D6">
        <w:trPr>
          <w:trHeight w:val="409"/>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14</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干混耐磨地坪砂浆</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GB/T 25181</w:t>
            </w:r>
            <w:r w:rsidRPr="000364C5">
              <w:rPr>
                <w:rFonts w:ascii="Times New Roman" w:eastAsia="宋体" w:hint="eastAsia"/>
                <w:noProof/>
              </w:rPr>
              <w:t>或</w:t>
            </w:r>
            <w:r w:rsidRPr="000364C5">
              <w:rPr>
                <w:rFonts w:ascii="Times New Roman" w:eastAsia="宋体"/>
                <w:noProof/>
              </w:rPr>
              <w:t>JC/T 906</w:t>
            </w:r>
          </w:p>
        </w:tc>
      </w:tr>
      <w:tr w:rsidR="00FC72E4" w:rsidRPr="004B2813" w:rsidTr="004A44D6">
        <w:trPr>
          <w:trHeight w:val="409"/>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15</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干混饰面砂浆</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GB/T 25181</w:t>
            </w:r>
            <w:r w:rsidRPr="000364C5">
              <w:rPr>
                <w:rFonts w:ascii="Times New Roman" w:eastAsia="宋体" w:hint="eastAsia"/>
                <w:noProof/>
              </w:rPr>
              <w:t>或</w:t>
            </w:r>
            <w:r w:rsidRPr="000364C5">
              <w:rPr>
                <w:rFonts w:ascii="Times New Roman" w:eastAsia="宋体"/>
                <w:noProof/>
              </w:rPr>
              <w:t>JC/T 1024</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16</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陶瓷砖胶粘剂</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JC/T</w:t>
            </w:r>
            <w:r w:rsidRPr="000364C5">
              <w:rPr>
                <w:rFonts w:ascii="Times New Roman" w:eastAsia="宋体" w:hint="eastAsia"/>
                <w:noProof/>
              </w:rPr>
              <w:t xml:space="preserve"> </w:t>
            </w:r>
            <w:r w:rsidRPr="000364C5">
              <w:rPr>
                <w:rFonts w:ascii="Times New Roman" w:eastAsia="宋体"/>
                <w:noProof/>
              </w:rPr>
              <w:t>547</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17</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陶瓷墙地砖填缝剂</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JC/T 1004</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18</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墙体饰面砂浆</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JC/T 1024</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19</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蒸压加气混凝土用砌筑砂浆</w:t>
            </w:r>
          </w:p>
        </w:tc>
        <w:tc>
          <w:tcPr>
            <w:tcW w:w="1807" w:type="pct"/>
            <w:vMerge w:val="restart"/>
            <w:vAlign w:val="center"/>
          </w:tcPr>
          <w:p w:rsidR="00FC72E4" w:rsidRPr="000364C5" w:rsidRDefault="00FC72E4" w:rsidP="004A44D6">
            <w:pPr>
              <w:jc w:val="center"/>
              <w:rPr>
                <w:rFonts w:ascii="Times New Roman" w:eastAsia="宋体"/>
                <w:noProof/>
              </w:rPr>
            </w:pPr>
            <w:r w:rsidRPr="000364C5">
              <w:rPr>
                <w:rFonts w:ascii="Times New Roman" w:eastAsia="宋体"/>
                <w:noProof/>
              </w:rPr>
              <w:t>JC/T 890</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20</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蒸压加气混凝土用抹面砂浆</w:t>
            </w:r>
          </w:p>
        </w:tc>
        <w:tc>
          <w:tcPr>
            <w:tcW w:w="1807" w:type="pct"/>
            <w:vMerge/>
            <w:vAlign w:val="center"/>
          </w:tcPr>
          <w:p w:rsidR="00FC72E4" w:rsidRPr="000364C5" w:rsidRDefault="00FC72E4" w:rsidP="004A44D6">
            <w:pPr>
              <w:jc w:val="center"/>
              <w:rPr>
                <w:rFonts w:ascii="Times New Roman" w:eastAsia="宋体"/>
                <w:noProof/>
              </w:rPr>
            </w:pP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21</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建筑保温砂浆</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GB/T</w:t>
            </w:r>
            <w:r w:rsidRPr="000364C5">
              <w:rPr>
                <w:rFonts w:ascii="Times New Roman" w:eastAsia="宋体" w:hint="eastAsia"/>
                <w:noProof/>
              </w:rPr>
              <w:t xml:space="preserve"> </w:t>
            </w:r>
            <w:r w:rsidRPr="000364C5">
              <w:rPr>
                <w:rFonts w:ascii="Times New Roman" w:eastAsia="宋体"/>
                <w:noProof/>
              </w:rPr>
              <w:t>20473</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22</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水泥基灌浆材料</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JC/T 986</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23</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修补砂浆</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JC/T 2381</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24</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建筑用找平砂浆</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JC/T 2326</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25</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水泥基渗透结晶型防水材料</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GB 18445</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26</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无机防水堵漏材料</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GB 23440</w:t>
            </w:r>
          </w:p>
        </w:tc>
      </w:tr>
      <w:tr w:rsidR="00FC72E4" w:rsidRPr="004B2813" w:rsidTr="004A44D6">
        <w:trPr>
          <w:jc w:val="center"/>
        </w:trPr>
        <w:tc>
          <w:tcPr>
            <w:tcW w:w="783"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27</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建筑用室内腻子</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JG/T 298</w:t>
            </w:r>
          </w:p>
        </w:tc>
      </w:tr>
      <w:tr w:rsidR="00FC72E4" w:rsidRPr="004B2813" w:rsidTr="004A44D6">
        <w:trPr>
          <w:jc w:val="center"/>
        </w:trPr>
        <w:tc>
          <w:tcPr>
            <w:tcW w:w="783" w:type="pct"/>
            <w:vAlign w:val="center"/>
          </w:tcPr>
          <w:p w:rsidR="00FC72E4" w:rsidRPr="000364C5" w:rsidDel="00D47204" w:rsidRDefault="00FC72E4" w:rsidP="004A44D6">
            <w:pPr>
              <w:jc w:val="center"/>
              <w:rPr>
                <w:rFonts w:ascii="Times New Roman" w:eastAsia="宋体"/>
                <w:noProof/>
              </w:rPr>
            </w:pPr>
            <w:r w:rsidRPr="000364C5">
              <w:rPr>
                <w:rFonts w:ascii="Times New Roman" w:eastAsia="宋体" w:hint="eastAsia"/>
                <w:noProof/>
              </w:rPr>
              <w:t>28</w:t>
            </w:r>
          </w:p>
        </w:tc>
        <w:tc>
          <w:tcPr>
            <w:tcW w:w="2409" w:type="pc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建筑外墙用腻子</w:t>
            </w:r>
          </w:p>
        </w:tc>
        <w:tc>
          <w:tcPr>
            <w:tcW w:w="1807" w:type="pct"/>
            <w:vAlign w:val="center"/>
          </w:tcPr>
          <w:p w:rsidR="00FC72E4" w:rsidRPr="000364C5" w:rsidRDefault="00FC72E4" w:rsidP="004A44D6">
            <w:pPr>
              <w:jc w:val="center"/>
              <w:rPr>
                <w:rFonts w:ascii="Times New Roman" w:eastAsia="宋体"/>
                <w:noProof/>
              </w:rPr>
            </w:pPr>
            <w:r w:rsidRPr="000364C5">
              <w:rPr>
                <w:rFonts w:ascii="Times New Roman" w:eastAsia="宋体"/>
                <w:noProof/>
              </w:rPr>
              <w:t xml:space="preserve">JG/T </w:t>
            </w:r>
            <w:r w:rsidRPr="000364C5">
              <w:rPr>
                <w:rFonts w:ascii="Times New Roman" w:eastAsia="宋体" w:hint="eastAsia"/>
                <w:noProof/>
              </w:rPr>
              <w:t>157</w:t>
            </w:r>
          </w:p>
        </w:tc>
      </w:tr>
    </w:tbl>
    <w:p w:rsidR="00FC72E4" w:rsidRPr="002332D6" w:rsidRDefault="00FC72E4" w:rsidP="00FC72E4">
      <w:pPr>
        <w:autoSpaceDE w:val="0"/>
        <w:autoSpaceDN w:val="0"/>
        <w:adjustRightInd w:val="0"/>
        <w:jc w:val="center"/>
        <w:rPr>
          <w:rFonts w:ascii="Times New Roman" w:eastAsia="宋体" w:hAnsi="Times New Roman" w:cs="Times New Roman"/>
          <w:noProof/>
          <w:kern w:val="0"/>
          <w:sz w:val="24"/>
          <w:szCs w:val="24"/>
        </w:rPr>
      </w:pPr>
    </w:p>
    <w:p w:rsidR="00FC72E4" w:rsidRPr="00FC72E4" w:rsidRDefault="00FC72E4" w:rsidP="00FC72E4">
      <w:pPr>
        <w:pStyle w:val="2"/>
        <w:spacing w:line="360" w:lineRule="auto"/>
      </w:pPr>
      <w:r>
        <w:rPr>
          <w:rFonts w:hint="eastAsia"/>
        </w:rPr>
        <w:lastRenderedPageBreak/>
        <w:t>4.5</w:t>
      </w:r>
      <w:r w:rsidR="009A4CB0">
        <w:rPr>
          <w:rFonts w:hint="eastAsia"/>
        </w:rPr>
        <w:t>.</w:t>
      </w:r>
      <w:r>
        <w:rPr>
          <w:rFonts w:hint="eastAsia"/>
        </w:rPr>
        <w:t>2</w:t>
      </w:r>
      <w:r w:rsidRPr="00FC72E4">
        <w:rPr>
          <w:rFonts w:hint="eastAsia"/>
        </w:rPr>
        <w:t>还应满足的指标（可选指标）</w:t>
      </w:r>
    </w:p>
    <w:p w:rsidR="00FC72E4" w:rsidRPr="002332D6" w:rsidRDefault="00FC72E4" w:rsidP="00FC72E4">
      <w:pPr>
        <w:autoSpaceDE w:val="0"/>
        <w:autoSpaceDN w:val="0"/>
        <w:adjustRightInd w:val="0"/>
        <w:spacing w:line="360" w:lineRule="auto"/>
        <w:ind w:firstLineChars="200" w:firstLine="480"/>
        <w:rPr>
          <w:rFonts w:ascii="Times New Roman" w:eastAsia="宋体" w:hAnsi="Times New Roman" w:cs="Times New Roman"/>
          <w:noProof/>
          <w:kern w:val="0"/>
          <w:sz w:val="24"/>
          <w:szCs w:val="24"/>
        </w:rPr>
      </w:pPr>
      <w:r w:rsidRPr="002332D6">
        <w:rPr>
          <w:rFonts w:ascii="Times New Roman" w:eastAsia="宋体" w:hAnsi="Times New Roman" w:cs="Times New Roman"/>
          <w:kern w:val="0"/>
          <w:sz w:val="24"/>
          <w:szCs w:val="24"/>
        </w:rPr>
        <w:t>考虑到</w:t>
      </w:r>
      <w:r w:rsidRPr="002332D6">
        <w:rPr>
          <w:rFonts w:ascii="Times New Roman" w:eastAsia="宋体" w:hAnsi="Times New Roman" w:cs="Times New Roman" w:hint="eastAsia"/>
          <w:kern w:val="0"/>
          <w:sz w:val="24"/>
          <w:szCs w:val="24"/>
        </w:rPr>
        <w:t>与国家相关政策文件的一致性</w:t>
      </w:r>
      <w:r w:rsidRPr="002332D6">
        <w:rPr>
          <w:rFonts w:ascii="Times New Roman" w:eastAsia="宋体" w:hAnsi="Times New Roman" w:cs="Times New Roman"/>
          <w:kern w:val="0"/>
          <w:sz w:val="24"/>
          <w:szCs w:val="24"/>
        </w:rPr>
        <w:t>，</w:t>
      </w:r>
      <w:r w:rsidRPr="002332D6">
        <w:rPr>
          <w:rFonts w:ascii="Times New Roman" w:eastAsia="宋体" w:hAnsi="Times New Roman" w:cs="Times New Roman" w:hint="eastAsia"/>
          <w:kern w:val="0"/>
          <w:sz w:val="24"/>
          <w:szCs w:val="24"/>
        </w:rPr>
        <w:t>除企业必需满足的指标外，在安全化生产、能源管理体系</w:t>
      </w:r>
      <w:r>
        <w:rPr>
          <w:rFonts w:ascii="Times New Roman" w:eastAsia="宋体" w:hAnsi="Times New Roman" w:cs="Times New Roman" w:hint="eastAsia"/>
          <w:kern w:val="0"/>
          <w:sz w:val="24"/>
          <w:szCs w:val="24"/>
        </w:rPr>
        <w:t>、</w:t>
      </w:r>
      <w:r w:rsidRPr="002332D6">
        <w:rPr>
          <w:rFonts w:ascii="Times New Roman" w:eastAsia="宋体" w:hAnsi="Times New Roman" w:cs="Times New Roman" w:hint="eastAsia"/>
          <w:kern w:val="0"/>
          <w:sz w:val="24"/>
          <w:szCs w:val="24"/>
        </w:rPr>
        <w:t>产品环境声明</w:t>
      </w:r>
      <w:r>
        <w:rPr>
          <w:rFonts w:ascii="Times New Roman" w:eastAsia="宋体" w:hAnsi="Times New Roman" w:cs="Times New Roman" w:hint="eastAsia"/>
          <w:kern w:val="0"/>
          <w:sz w:val="24"/>
          <w:szCs w:val="24"/>
        </w:rPr>
        <w:t>和</w:t>
      </w:r>
      <w:proofErr w:type="gramStart"/>
      <w:r>
        <w:rPr>
          <w:rFonts w:ascii="Times New Roman" w:eastAsia="宋体" w:hAnsi="Times New Roman" w:cs="Times New Roman" w:hint="eastAsia"/>
          <w:kern w:val="0"/>
          <w:sz w:val="24"/>
          <w:szCs w:val="24"/>
        </w:rPr>
        <w:t>碳足迹</w:t>
      </w:r>
      <w:proofErr w:type="gramEnd"/>
      <w:r w:rsidRPr="002332D6">
        <w:rPr>
          <w:rFonts w:ascii="Times New Roman" w:eastAsia="宋体" w:hAnsi="Times New Roman" w:cs="Times New Roman" w:hint="eastAsia"/>
          <w:kern w:val="0"/>
          <w:sz w:val="24"/>
          <w:szCs w:val="24"/>
        </w:rPr>
        <w:t>方面</w:t>
      </w:r>
      <w:r>
        <w:rPr>
          <w:rFonts w:ascii="Times New Roman" w:eastAsia="宋体" w:hAnsi="Times New Roman" w:cs="Times New Roman" w:hint="eastAsia"/>
          <w:kern w:val="0"/>
          <w:sz w:val="24"/>
          <w:szCs w:val="24"/>
        </w:rPr>
        <w:t>、清洁生产审核、废弃物资源综合利用</w:t>
      </w:r>
      <w:r w:rsidRPr="002332D6">
        <w:rPr>
          <w:rFonts w:ascii="Times New Roman" w:eastAsia="宋体" w:hAnsi="Times New Roman" w:cs="Times New Roman" w:hint="eastAsia"/>
          <w:kern w:val="0"/>
          <w:sz w:val="24"/>
          <w:szCs w:val="24"/>
        </w:rPr>
        <w:t>对</w:t>
      </w:r>
      <w:r>
        <w:rPr>
          <w:rFonts w:ascii="Times New Roman" w:eastAsia="宋体" w:hAnsi="Times New Roman" w:cs="Times New Roman" w:hint="eastAsia"/>
          <w:kern w:val="0"/>
          <w:sz w:val="24"/>
          <w:szCs w:val="24"/>
        </w:rPr>
        <w:t>申请</w:t>
      </w:r>
      <w:r w:rsidRPr="002332D6">
        <w:rPr>
          <w:rFonts w:ascii="Times New Roman" w:eastAsia="宋体" w:hAnsi="Times New Roman" w:cs="Times New Roman" w:hint="eastAsia"/>
          <w:kern w:val="0"/>
          <w:sz w:val="24"/>
          <w:szCs w:val="24"/>
        </w:rPr>
        <w:t>不同评价等级</w:t>
      </w:r>
      <w:r>
        <w:rPr>
          <w:rFonts w:ascii="Times New Roman" w:eastAsia="宋体" w:hAnsi="Times New Roman" w:cs="Times New Roman" w:hint="eastAsia"/>
          <w:kern w:val="0"/>
          <w:sz w:val="24"/>
          <w:szCs w:val="24"/>
        </w:rPr>
        <w:t>的企业提出</w:t>
      </w:r>
      <w:r w:rsidRPr="002332D6">
        <w:rPr>
          <w:rFonts w:ascii="Times New Roman" w:eastAsia="宋体" w:hAnsi="Times New Roman" w:cs="Times New Roman" w:hint="eastAsia"/>
          <w:kern w:val="0"/>
          <w:sz w:val="24"/>
          <w:szCs w:val="24"/>
        </w:rPr>
        <w:t>符合项数要求。</w:t>
      </w:r>
    </w:p>
    <w:p w:rsidR="00FC72E4" w:rsidRPr="002332D6" w:rsidRDefault="00FC72E4" w:rsidP="00FC72E4">
      <w:pPr>
        <w:autoSpaceDE w:val="0"/>
        <w:autoSpaceDN w:val="0"/>
        <w:adjustRightInd w:val="0"/>
        <w:jc w:val="center"/>
        <w:rPr>
          <w:rFonts w:ascii="Times New Roman" w:eastAsia="宋体" w:hAnsi="Times New Roman" w:cs="Times New Roman"/>
          <w:noProof/>
          <w:kern w:val="0"/>
          <w:sz w:val="24"/>
          <w:szCs w:val="24"/>
        </w:rPr>
      </w:pPr>
      <w:r w:rsidRPr="002332D6">
        <w:rPr>
          <w:rFonts w:ascii="Times New Roman" w:eastAsia="宋体" w:hAnsi="Times New Roman" w:cs="Times New Roman" w:hint="eastAsia"/>
          <w:noProof/>
          <w:kern w:val="0"/>
          <w:sz w:val="24"/>
          <w:szCs w:val="24"/>
        </w:rPr>
        <w:t>表</w:t>
      </w:r>
      <w:r w:rsidRPr="002332D6">
        <w:rPr>
          <w:rFonts w:ascii="Times New Roman" w:eastAsia="宋体" w:hAnsi="Times New Roman" w:cs="Times New Roman" w:hint="eastAsia"/>
          <w:noProof/>
          <w:kern w:val="0"/>
          <w:sz w:val="24"/>
          <w:szCs w:val="24"/>
        </w:rPr>
        <w:t xml:space="preserve">3 </w:t>
      </w:r>
      <w:r w:rsidRPr="002332D6">
        <w:rPr>
          <w:rFonts w:ascii="Times New Roman" w:eastAsia="宋体" w:hAnsi="Times New Roman" w:cs="Times New Roman" w:hint="eastAsia"/>
          <w:noProof/>
          <w:kern w:val="0"/>
          <w:sz w:val="24"/>
          <w:szCs w:val="24"/>
        </w:rPr>
        <w:t>申请企业其他规定</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208"/>
        <w:gridCol w:w="1418"/>
        <w:gridCol w:w="1417"/>
        <w:gridCol w:w="1527"/>
      </w:tblGrid>
      <w:tr w:rsidR="00FC72E4" w:rsidRPr="000364C5" w:rsidTr="004A44D6">
        <w:tc>
          <w:tcPr>
            <w:tcW w:w="5208" w:type="dxa"/>
            <w:vMerge w:val="restart"/>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具体规定</w:t>
            </w:r>
          </w:p>
        </w:tc>
        <w:tc>
          <w:tcPr>
            <w:tcW w:w="4362" w:type="dxa"/>
            <w:gridSpan w:val="3"/>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不同评价等级符合项数要求</w:t>
            </w:r>
          </w:p>
        </w:tc>
      </w:tr>
      <w:tr w:rsidR="00FC72E4" w:rsidRPr="000364C5" w:rsidTr="004A44D6">
        <w:tc>
          <w:tcPr>
            <w:tcW w:w="5208" w:type="dxa"/>
            <w:vMerge/>
            <w:vAlign w:val="center"/>
          </w:tcPr>
          <w:p w:rsidR="00FC72E4" w:rsidRPr="000364C5" w:rsidRDefault="00FC72E4" w:rsidP="004A44D6">
            <w:pPr>
              <w:rPr>
                <w:rFonts w:ascii="Times New Roman" w:eastAsia="宋体"/>
                <w:noProof/>
              </w:rPr>
            </w:pPr>
          </w:p>
        </w:tc>
        <w:tc>
          <w:tcPr>
            <w:tcW w:w="1418" w:type="dxa"/>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一星级</w:t>
            </w:r>
          </w:p>
        </w:tc>
        <w:tc>
          <w:tcPr>
            <w:tcW w:w="1417" w:type="dxa"/>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二星级</w:t>
            </w:r>
          </w:p>
        </w:tc>
        <w:tc>
          <w:tcPr>
            <w:tcW w:w="1527" w:type="dxa"/>
            <w:vAlign w:val="center"/>
          </w:tcPr>
          <w:p w:rsidR="00FC72E4" w:rsidRPr="000364C5" w:rsidRDefault="00FC72E4" w:rsidP="004A44D6">
            <w:pPr>
              <w:jc w:val="center"/>
              <w:rPr>
                <w:rFonts w:ascii="Times New Roman" w:eastAsia="宋体"/>
                <w:noProof/>
              </w:rPr>
            </w:pPr>
            <w:r w:rsidRPr="000364C5">
              <w:rPr>
                <w:rFonts w:ascii="Times New Roman" w:eastAsia="宋体" w:hint="eastAsia"/>
                <w:noProof/>
              </w:rPr>
              <w:t>三星级</w:t>
            </w:r>
          </w:p>
        </w:tc>
      </w:tr>
      <w:tr w:rsidR="00FC72E4" w:rsidRPr="000364C5" w:rsidTr="004A44D6">
        <w:tc>
          <w:tcPr>
            <w:tcW w:w="5208" w:type="dxa"/>
            <w:vAlign w:val="center"/>
          </w:tcPr>
          <w:p w:rsidR="00FC72E4" w:rsidRPr="000364C5" w:rsidRDefault="00FC72E4" w:rsidP="004A44D6">
            <w:pPr>
              <w:rPr>
                <w:rFonts w:ascii="Times New Roman" w:eastAsia="宋体"/>
                <w:noProof/>
              </w:rPr>
            </w:pPr>
            <w:r w:rsidRPr="000364C5">
              <w:rPr>
                <w:rFonts w:ascii="Times New Roman" w:eastAsia="宋体" w:hint="eastAsia"/>
                <w:noProof/>
              </w:rPr>
              <w:t>安全生产标准化满足</w:t>
            </w:r>
            <w:r w:rsidRPr="000364C5">
              <w:rPr>
                <w:rFonts w:ascii="Times New Roman" w:eastAsia="宋体"/>
                <w:noProof/>
              </w:rPr>
              <w:t>GB/T 33000</w:t>
            </w:r>
            <w:r w:rsidRPr="000364C5">
              <w:rPr>
                <w:rFonts w:ascii="Times New Roman" w:eastAsia="宋体" w:hint="eastAsia"/>
                <w:noProof/>
              </w:rPr>
              <w:t>要求</w:t>
            </w:r>
          </w:p>
        </w:tc>
        <w:tc>
          <w:tcPr>
            <w:tcW w:w="1418" w:type="dxa"/>
            <w:vMerge w:val="restart"/>
            <w:vAlign w:val="center"/>
          </w:tcPr>
          <w:p w:rsidR="00FC72E4" w:rsidRPr="000364C5" w:rsidRDefault="00FC72E4" w:rsidP="004A44D6">
            <w:pPr>
              <w:rPr>
                <w:rFonts w:ascii="Times New Roman" w:eastAsia="宋体"/>
                <w:noProof/>
              </w:rPr>
            </w:pPr>
            <w:r w:rsidRPr="000364C5">
              <w:rPr>
                <w:rFonts w:ascii="Times New Roman" w:eastAsia="宋体" w:hint="eastAsia"/>
                <w:noProof/>
              </w:rPr>
              <w:t>——</w:t>
            </w:r>
          </w:p>
        </w:tc>
        <w:tc>
          <w:tcPr>
            <w:tcW w:w="1417" w:type="dxa"/>
            <w:vMerge w:val="restart"/>
            <w:vAlign w:val="center"/>
          </w:tcPr>
          <w:p w:rsidR="00FC72E4" w:rsidRPr="000364C5" w:rsidRDefault="00FC72E4" w:rsidP="004A44D6">
            <w:pPr>
              <w:rPr>
                <w:rFonts w:ascii="Times New Roman" w:eastAsia="宋体"/>
                <w:noProof/>
              </w:rPr>
            </w:pPr>
            <w:r w:rsidRPr="000364C5">
              <w:rPr>
                <w:rFonts w:ascii="Times New Roman" w:eastAsia="宋体" w:hint="eastAsia"/>
                <w:noProof/>
              </w:rPr>
              <w:t>至少符合</w:t>
            </w:r>
            <w:r w:rsidRPr="000364C5">
              <w:rPr>
                <w:rFonts w:ascii="Times New Roman" w:eastAsia="宋体" w:hint="eastAsia"/>
                <w:noProof/>
              </w:rPr>
              <w:t>1</w:t>
            </w:r>
            <w:r w:rsidRPr="000364C5">
              <w:rPr>
                <w:rFonts w:ascii="Times New Roman" w:eastAsia="宋体" w:hint="eastAsia"/>
                <w:noProof/>
              </w:rPr>
              <w:t>项</w:t>
            </w:r>
          </w:p>
        </w:tc>
        <w:tc>
          <w:tcPr>
            <w:tcW w:w="1527" w:type="dxa"/>
            <w:vMerge w:val="restart"/>
            <w:vAlign w:val="center"/>
          </w:tcPr>
          <w:p w:rsidR="00FC72E4" w:rsidRPr="000364C5" w:rsidRDefault="00FC72E4" w:rsidP="004A44D6">
            <w:pPr>
              <w:rPr>
                <w:rFonts w:ascii="Times New Roman" w:eastAsia="宋体"/>
                <w:noProof/>
              </w:rPr>
            </w:pPr>
            <w:r w:rsidRPr="000364C5">
              <w:rPr>
                <w:rFonts w:ascii="Times New Roman" w:eastAsia="宋体" w:hint="eastAsia"/>
                <w:noProof/>
              </w:rPr>
              <w:t>至少符合</w:t>
            </w:r>
            <w:r w:rsidRPr="000364C5">
              <w:rPr>
                <w:rFonts w:ascii="Times New Roman" w:eastAsia="宋体" w:hint="eastAsia"/>
                <w:noProof/>
              </w:rPr>
              <w:t>2</w:t>
            </w:r>
            <w:r w:rsidRPr="000364C5">
              <w:rPr>
                <w:rFonts w:ascii="Times New Roman" w:eastAsia="宋体" w:hint="eastAsia"/>
                <w:noProof/>
              </w:rPr>
              <w:t>项</w:t>
            </w:r>
          </w:p>
        </w:tc>
      </w:tr>
      <w:tr w:rsidR="00FC72E4" w:rsidRPr="000364C5" w:rsidTr="004A44D6">
        <w:tc>
          <w:tcPr>
            <w:tcW w:w="5208" w:type="dxa"/>
            <w:vAlign w:val="center"/>
          </w:tcPr>
          <w:p w:rsidR="00FC72E4" w:rsidRPr="000364C5" w:rsidRDefault="00FC72E4" w:rsidP="004A44D6">
            <w:pPr>
              <w:rPr>
                <w:rFonts w:ascii="Times New Roman" w:eastAsia="宋体"/>
                <w:noProof/>
              </w:rPr>
            </w:pPr>
            <w:r w:rsidRPr="000364C5">
              <w:rPr>
                <w:rFonts w:ascii="Times New Roman" w:eastAsia="宋体" w:hint="eastAsia"/>
                <w:noProof/>
              </w:rPr>
              <w:t>按照</w:t>
            </w:r>
            <w:r w:rsidRPr="000364C5">
              <w:rPr>
                <w:rFonts w:ascii="Times New Roman" w:eastAsia="宋体" w:hint="eastAsia"/>
                <w:noProof/>
              </w:rPr>
              <w:t>GB/T 23331</w:t>
            </w:r>
            <w:r w:rsidRPr="000364C5">
              <w:rPr>
                <w:rFonts w:ascii="Times New Roman" w:eastAsia="宋体" w:hint="eastAsia"/>
                <w:noProof/>
              </w:rPr>
              <w:t>建立并运行能源管理体系</w:t>
            </w:r>
          </w:p>
        </w:tc>
        <w:tc>
          <w:tcPr>
            <w:tcW w:w="1418" w:type="dxa"/>
            <w:vMerge/>
            <w:vAlign w:val="center"/>
          </w:tcPr>
          <w:p w:rsidR="00FC72E4" w:rsidRPr="000364C5" w:rsidRDefault="00FC72E4" w:rsidP="004A44D6">
            <w:pPr>
              <w:rPr>
                <w:rFonts w:ascii="Times New Roman" w:eastAsia="宋体"/>
                <w:noProof/>
              </w:rPr>
            </w:pPr>
          </w:p>
        </w:tc>
        <w:tc>
          <w:tcPr>
            <w:tcW w:w="1417" w:type="dxa"/>
            <w:vMerge/>
            <w:vAlign w:val="center"/>
          </w:tcPr>
          <w:p w:rsidR="00FC72E4" w:rsidRPr="000364C5" w:rsidRDefault="00FC72E4" w:rsidP="004A44D6">
            <w:pPr>
              <w:rPr>
                <w:rFonts w:ascii="Times New Roman" w:eastAsia="宋体"/>
                <w:noProof/>
              </w:rPr>
            </w:pPr>
          </w:p>
        </w:tc>
        <w:tc>
          <w:tcPr>
            <w:tcW w:w="1527" w:type="dxa"/>
            <w:vMerge/>
            <w:vAlign w:val="center"/>
          </w:tcPr>
          <w:p w:rsidR="00FC72E4" w:rsidRPr="000364C5" w:rsidRDefault="00FC72E4" w:rsidP="004A44D6">
            <w:pPr>
              <w:rPr>
                <w:rFonts w:ascii="Times New Roman" w:eastAsia="宋体"/>
                <w:noProof/>
              </w:rPr>
            </w:pPr>
          </w:p>
        </w:tc>
      </w:tr>
      <w:tr w:rsidR="00FC72E4" w:rsidRPr="000364C5" w:rsidTr="004A44D6">
        <w:tc>
          <w:tcPr>
            <w:tcW w:w="5208" w:type="dxa"/>
            <w:vAlign w:val="center"/>
          </w:tcPr>
          <w:p w:rsidR="00FC72E4" w:rsidRPr="000364C5" w:rsidRDefault="00FC72E4" w:rsidP="004A44D6">
            <w:pPr>
              <w:rPr>
                <w:rFonts w:ascii="Times New Roman" w:eastAsia="宋体"/>
                <w:noProof/>
              </w:rPr>
            </w:pPr>
            <w:r w:rsidRPr="000364C5">
              <w:rPr>
                <w:rFonts w:ascii="Times New Roman" w:eastAsia="宋体" w:hint="eastAsia"/>
                <w:noProof/>
              </w:rPr>
              <w:t>具有第三方机构出具的环境产品声明（</w:t>
            </w:r>
            <w:r w:rsidRPr="000364C5">
              <w:rPr>
                <w:rFonts w:ascii="Times New Roman" w:eastAsia="宋体" w:hint="eastAsia"/>
                <w:noProof/>
              </w:rPr>
              <w:t>EPD</w:t>
            </w:r>
            <w:r w:rsidRPr="000364C5">
              <w:rPr>
                <w:rFonts w:ascii="Times New Roman" w:eastAsia="宋体" w:hint="eastAsia"/>
                <w:noProof/>
              </w:rPr>
              <w:t>）和碳足迹报告</w:t>
            </w:r>
          </w:p>
        </w:tc>
        <w:tc>
          <w:tcPr>
            <w:tcW w:w="1418" w:type="dxa"/>
            <w:vMerge/>
            <w:vAlign w:val="center"/>
          </w:tcPr>
          <w:p w:rsidR="00FC72E4" w:rsidRPr="000364C5" w:rsidRDefault="00FC72E4" w:rsidP="004A44D6">
            <w:pPr>
              <w:rPr>
                <w:rFonts w:ascii="Times New Roman" w:eastAsia="宋体"/>
                <w:noProof/>
              </w:rPr>
            </w:pPr>
          </w:p>
        </w:tc>
        <w:tc>
          <w:tcPr>
            <w:tcW w:w="1417" w:type="dxa"/>
            <w:vMerge/>
            <w:vAlign w:val="center"/>
          </w:tcPr>
          <w:p w:rsidR="00FC72E4" w:rsidRPr="000364C5" w:rsidRDefault="00FC72E4" w:rsidP="004A44D6">
            <w:pPr>
              <w:rPr>
                <w:rFonts w:ascii="Times New Roman" w:eastAsia="宋体"/>
                <w:noProof/>
              </w:rPr>
            </w:pPr>
          </w:p>
        </w:tc>
        <w:tc>
          <w:tcPr>
            <w:tcW w:w="1527" w:type="dxa"/>
            <w:vMerge/>
            <w:vAlign w:val="center"/>
          </w:tcPr>
          <w:p w:rsidR="00FC72E4" w:rsidRPr="000364C5" w:rsidRDefault="00FC72E4" w:rsidP="004A44D6">
            <w:pPr>
              <w:rPr>
                <w:rFonts w:ascii="Times New Roman" w:eastAsia="宋体"/>
                <w:noProof/>
              </w:rPr>
            </w:pPr>
          </w:p>
        </w:tc>
      </w:tr>
      <w:tr w:rsidR="00FC72E4" w:rsidRPr="000364C5" w:rsidTr="004A44D6">
        <w:tc>
          <w:tcPr>
            <w:tcW w:w="5208" w:type="dxa"/>
            <w:vAlign w:val="center"/>
          </w:tcPr>
          <w:p w:rsidR="00FC72E4" w:rsidRPr="000364C5" w:rsidRDefault="00FC72E4" w:rsidP="004A44D6">
            <w:pPr>
              <w:rPr>
                <w:rFonts w:ascii="Times New Roman" w:eastAsia="宋体"/>
                <w:noProof/>
              </w:rPr>
            </w:pPr>
            <w:r w:rsidRPr="000364C5">
              <w:rPr>
                <w:rFonts w:ascii="Times New Roman" w:eastAsia="宋体" w:hint="eastAsia"/>
                <w:noProof/>
              </w:rPr>
              <w:t>通过清洁生产审核</w:t>
            </w:r>
          </w:p>
        </w:tc>
        <w:tc>
          <w:tcPr>
            <w:tcW w:w="1418" w:type="dxa"/>
            <w:vMerge/>
            <w:vAlign w:val="center"/>
          </w:tcPr>
          <w:p w:rsidR="00FC72E4" w:rsidRPr="000364C5" w:rsidRDefault="00FC72E4" w:rsidP="004A44D6">
            <w:pPr>
              <w:rPr>
                <w:rFonts w:ascii="Times New Roman" w:eastAsia="宋体"/>
                <w:noProof/>
              </w:rPr>
            </w:pPr>
          </w:p>
        </w:tc>
        <w:tc>
          <w:tcPr>
            <w:tcW w:w="1417" w:type="dxa"/>
            <w:vMerge/>
            <w:vAlign w:val="center"/>
          </w:tcPr>
          <w:p w:rsidR="00FC72E4" w:rsidRPr="000364C5" w:rsidRDefault="00FC72E4" w:rsidP="004A44D6">
            <w:pPr>
              <w:rPr>
                <w:rFonts w:ascii="Times New Roman" w:eastAsia="宋体"/>
                <w:noProof/>
              </w:rPr>
            </w:pPr>
          </w:p>
        </w:tc>
        <w:tc>
          <w:tcPr>
            <w:tcW w:w="1527" w:type="dxa"/>
            <w:vMerge/>
            <w:vAlign w:val="center"/>
          </w:tcPr>
          <w:p w:rsidR="00FC72E4" w:rsidRPr="000364C5" w:rsidRDefault="00FC72E4" w:rsidP="004A44D6">
            <w:pPr>
              <w:rPr>
                <w:rFonts w:ascii="Times New Roman" w:eastAsia="宋体"/>
                <w:noProof/>
              </w:rPr>
            </w:pPr>
          </w:p>
        </w:tc>
      </w:tr>
      <w:tr w:rsidR="00FC72E4" w:rsidRPr="000364C5" w:rsidTr="004A44D6">
        <w:tc>
          <w:tcPr>
            <w:tcW w:w="5208" w:type="dxa"/>
            <w:vAlign w:val="center"/>
          </w:tcPr>
          <w:p w:rsidR="00FC72E4" w:rsidRPr="000364C5" w:rsidRDefault="00FC72E4" w:rsidP="004A44D6">
            <w:pPr>
              <w:rPr>
                <w:rFonts w:ascii="Times New Roman" w:eastAsia="宋体"/>
                <w:noProof/>
              </w:rPr>
            </w:pPr>
            <w:r>
              <w:rPr>
                <w:rFonts w:ascii="Times New Roman" w:eastAsia="宋体" w:hint="eastAsia"/>
                <w:noProof/>
              </w:rPr>
              <w:t>取得资源综合利用认定</w:t>
            </w:r>
            <w:r w:rsidRPr="000364C5">
              <w:rPr>
                <w:rFonts w:ascii="Times New Roman" w:eastAsia="宋体" w:hint="eastAsia"/>
                <w:noProof/>
              </w:rPr>
              <w:t>，或厂区内配套有建筑垃圾再生骨料生产线。</w:t>
            </w:r>
          </w:p>
        </w:tc>
        <w:tc>
          <w:tcPr>
            <w:tcW w:w="1418" w:type="dxa"/>
            <w:vMerge/>
            <w:vAlign w:val="center"/>
          </w:tcPr>
          <w:p w:rsidR="00FC72E4" w:rsidRPr="000364C5" w:rsidRDefault="00FC72E4" w:rsidP="004A44D6">
            <w:pPr>
              <w:rPr>
                <w:rFonts w:ascii="Times New Roman" w:eastAsia="宋体"/>
                <w:noProof/>
              </w:rPr>
            </w:pPr>
          </w:p>
        </w:tc>
        <w:tc>
          <w:tcPr>
            <w:tcW w:w="1417" w:type="dxa"/>
            <w:vMerge/>
            <w:vAlign w:val="center"/>
          </w:tcPr>
          <w:p w:rsidR="00FC72E4" w:rsidRPr="000364C5" w:rsidRDefault="00FC72E4" w:rsidP="004A44D6">
            <w:pPr>
              <w:rPr>
                <w:rFonts w:ascii="Times New Roman" w:eastAsia="宋体"/>
                <w:noProof/>
              </w:rPr>
            </w:pPr>
          </w:p>
        </w:tc>
        <w:tc>
          <w:tcPr>
            <w:tcW w:w="1527" w:type="dxa"/>
            <w:vMerge/>
            <w:vAlign w:val="center"/>
          </w:tcPr>
          <w:p w:rsidR="00FC72E4" w:rsidRPr="000364C5" w:rsidRDefault="00FC72E4" w:rsidP="004A44D6">
            <w:pPr>
              <w:rPr>
                <w:rFonts w:ascii="Times New Roman" w:eastAsia="宋体"/>
                <w:noProof/>
              </w:rPr>
            </w:pPr>
          </w:p>
        </w:tc>
      </w:tr>
    </w:tbl>
    <w:p w:rsidR="00FC72E4" w:rsidRPr="002332D6" w:rsidRDefault="00FC72E4" w:rsidP="00FC72E4">
      <w:pPr>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安全生产</w:t>
      </w:r>
      <w:r w:rsidRPr="002332D6">
        <w:rPr>
          <w:rFonts w:ascii="Times New Roman" w:eastAsia="宋体" w:hAnsi="Times New Roman" w:cs="Times New Roman" w:hint="eastAsia"/>
          <w:kern w:val="0"/>
          <w:sz w:val="24"/>
          <w:szCs w:val="24"/>
        </w:rPr>
        <w:t>标准化。</w:t>
      </w:r>
      <w:r w:rsidRPr="002332D6">
        <w:rPr>
          <w:rFonts w:ascii="Times New Roman" w:eastAsia="宋体" w:hAnsi="Times New Roman" w:cs="Times New Roman"/>
          <w:kern w:val="0"/>
          <w:sz w:val="24"/>
          <w:szCs w:val="24"/>
        </w:rPr>
        <w:t>目前已有相应的评价标准，即《企业安全生产标准化基本规范》</w:t>
      </w:r>
      <w:r w:rsidRPr="002332D6">
        <w:rPr>
          <w:rFonts w:ascii="Times New Roman" w:eastAsia="宋体" w:hAnsi="Times New Roman" w:cs="Times New Roman" w:hint="eastAsia"/>
          <w:kern w:val="0"/>
          <w:sz w:val="24"/>
          <w:szCs w:val="24"/>
        </w:rPr>
        <w:t>GB/T 33000</w:t>
      </w:r>
      <w:r w:rsidRPr="002332D6">
        <w:rPr>
          <w:rFonts w:ascii="Times New Roman" w:eastAsia="宋体" w:hAnsi="Times New Roman" w:cs="Times New Roman" w:hint="eastAsia"/>
          <w:kern w:val="0"/>
          <w:sz w:val="24"/>
          <w:szCs w:val="24"/>
        </w:rPr>
        <w:t>，进行安全生产标准化管理，是保证企业安全生产的主要措施。针对有些地区当地安监局不下发安全生产证书，导致企业因不可抗力无法参与绿色建材评价，所以本标准将安生生产标准化列为可选指标。</w:t>
      </w:r>
    </w:p>
    <w:p w:rsidR="00FC72E4" w:rsidRPr="002332D6" w:rsidRDefault="00FC72E4" w:rsidP="00FC72E4">
      <w:pPr>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能</w:t>
      </w:r>
      <w:r w:rsidRPr="002332D6">
        <w:rPr>
          <w:rFonts w:ascii="Times New Roman" w:eastAsia="宋体" w:hAnsi="Times New Roman" w:cs="Times New Roman"/>
          <w:kern w:val="0"/>
          <w:sz w:val="24"/>
          <w:szCs w:val="24"/>
        </w:rPr>
        <w:t>源管理</w:t>
      </w:r>
      <w:r w:rsidRPr="002332D6">
        <w:rPr>
          <w:rFonts w:ascii="Times New Roman" w:eastAsia="宋体" w:hAnsi="Times New Roman" w:cs="Times New Roman" w:hint="eastAsia"/>
          <w:kern w:val="0"/>
          <w:sz w:val="24"/>
          <w:szCs w:val="24"/>
        </w:rPr>
        <w:t>体系（</w:t>
      </w:r>
      <w:r w:rsidRPr="002332D6">
        <w:rPr>
          <w:rFonts w:ascii="Times New Roman" w:eastAsia="宋体" w:hAnsi="Times New Roman" w:cs="Times New Roman" w:hint="eastAsia"/>
          <w:kern w:val="0"/>
          <w:sz w:val="24"/>
          <w:szCs w:val="24"/>
        </w:rPr>
        <w:t>GB/T 23331</w:t>
      </w:r>
      <w:r w:rsidRPr="002332D6">
        <w:rPr>
          <w:rFonts w:ascii="Times New Roman" w:eastAsia="宋体" w:hAnsi="Times New Roman" w:cs="Times New Roman" w:hint="eastAsia"/>
          <w:kern w:val="0"/>
          <w:sz w:val="24"/>
          <w:szCs w:val="24"/>
        </w:rPr>
        <w:t>）是保证企业生产过程中节能的重要措施。</w:t>
      </w:r>
      <w:r w:rsidRPr="002332D6">
        <w:rPr>
          <w:rFonts w:ascii="Times New Roman" w:eastAsia="宋体" w:hAnsi="Times New Roman" w:cs="Times New Roman"/>
          <w:kern w:val="0"/>
          <w:sz w:val="24"/>
          <w:szCs w:val="24"/>
        </w:rPr>
        <w:t>能源管理体系认证在我国开展较晚，目前通过该项认证的企业较少，</w:t>
      </w:r>
      <w:r w:rsidRPr="002332D6">
        <w:rPr>
          <w:rFonts w:ascii="Times New Roman" w:eastAsia="宋体" w:hAnsi="Times New Roman" w:cs="Times New Roman" w:hint="eastAsia"/>
          <w:kern w:val="0"/>
          <w:sz w:val="24"/>
          <w:szCs w:val="24"/>
        </w:rPr>
        <w:t>所以本标准将能源管理体系列为可选指标。</w:t>
      </w:r>
    </w:p>
    <w:p w:rsidR="00FC72E4" w:rsidRDefault="00FC72E4" w:rsidP="00FC72E4">
      <w:pPr>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环境产品声明（</w:t>
      </w:r>
      <w:r w:rsidRPr="002332D6">
        <w:rPr>
          <w:rFonts w:ascii="Times New Roman" w:eastAsia="宋体" w:hAnsi="Times New Roman" w:cs="Times New Roman"/>
          <w:kern w:val="0"/>
          <w:sz w:val="24"/>
          <w:szCs w:val="24"/>
        </w:rPr>
        <w:t>EPD</w:t>
      </w:r>
      <w:r w:rsidRPr="002332D6">
        <w:rPr>
          <w:rFonts w:ascii="Times New Roman" w:eastAsia="宋体" w:hAnsi="Times New Roman" w:cs="Times New Roman"/>
          <w:kern w:val="0"/>
          <w:sz w:val="24"/>
          <w:szCs w:val="24"/>
        </w:rPr>
        <w:t>）是国际通行的做法，</w:t>
      </w:r>
      <w:r w:rsidRPr="002332D6">
        <w:rPr>
          <w:rFonts w:ascii="Times New Roman" w:eastAsia="宋体" w:hAnsi="Times New Roman" w:cs="Times New Roman"/>
          <w:kern w:val="0"/>
          <w:sz w:val="24"/>
          <w:szCs w:val="24"/>
        </w:rPr>
        <w:t>EPD</w:t>
      </w:r>
      <w:r w:rsidRPr="002332D6">
        <w:rPr>
          <w:rFonts w:ascii="Times New Roman" w:eastAsia="宋体" w:hAnsi="Times New Roman" w:cs="Times New Roman"/>
          <w:kern w:val="0"/>
          <w:sz w:val="24"/>
          <w:szCs w:val="24"/>
        </w:rPr>
        <w:t>报告是基于各类产品的</w:t>
      </w:r>
      <w:r w:rsidRPr="002332D6">
        <w:rPr>
          <w:rFonts w:ascii="Times New Roman" w:eastAsia="宋体" w:hAnsi="Times New Roman" w:cs="Times New Roman" w:hint="eastAsia"/>
          <w:kern w:val="0"/>
          <w:sz w:val="24"/>
          <w:szCs w:val="24"/>
        </w:rPr>
        <w:t>产品种类</w:t>
      </w:r>
      <w:r w:rsidRPr="002332D6">
        <w:rPr>
          <w:rFonts w:ascii="Times New Roman" w:eastAsia="宋体" w:hAnsi="Times New Roman" w:cs="Times New Roman"/>
          <w:kern w:val="0"/>
          <w:sz w:val="24"/>
          <w:szCs w:val="24"/>
        </w:rPr>
        <w:t>规则（</w:t>
      </w:r>
      <w:r w:rsidRPr="002332D6">
        <w:rPr>
          <w:rFonts w:ascii="Times New Roman" w:eastAsia="宋体" w:hAnsi="Times New Roman" w:cs="Times New Roman"/>
          <w:kern w:val="0"/>
          <w:sz w:val="24"/>
          <w:szCs w:val="24"/>
        </w:rPr>
        <w:t>PCR</w:t>
      </w:r>
      <w:r w:rsidRPr="002332D6">
        <w:rPr>
          <w:rFonts w:ascii="Times New Roman" w:eastAsia="宋体" w:hAnsi="Times New Roman" w:cs="Times New Roman"/>
          <w:kern w:val="0"/>
          <w:sz w:val="24"/>
          <w:szCs w:val="24"/>
        </w:rPr>
        <w:t>文件）进行起草。在国外的绿色建筑评价标准中，包括英国的</w:t>
      </w:r>
      <w:r w:rsidRPr="002332D6">
        <w:rPr>
          <w:rFonts w:ascii="Times New Roman" w:eastAsia="宋体" w:hAnsi="Times New Roman" w:cs="Times New Roman"/>
          <w:kern w:val="0"/>
          <w:sz w:val="24"/>
          <w:szCs w:val="24"/>
        </w:rPr>
        <w:t>BRE</w:t>
      </w:r>
      <w:r w:rsidRPr="002332D6">
        <w:rPr>
          <w:rFonts w:ascii="Times New Roman" w:eastAsia="宋体" w:hAnsi="Times New Roman" w:cs="Times New Roman"/>
          <w:kern w:val="0"/>
          <w:sz w:val="24"/>
          <w:szCs w:val="24"/>
        </w:rPr>
        <w:t>、德国的</w:t>
      </w:r>
      <w:r w:rsidRPr="002332D6">
        <w:rPr>
          <w:rFonts w:ascii="Times New Roman" w:eastAsia="宋体" w:hAnsi="Times New Roman" w:cs="Times New Roman"/>
          <w:kern w:val="0"/>
          <w:sz w:val="24"/>
          <w:szCs w:val="24"/>
        </w:rPr>
        <w:t>DGNB</w:t>
      </w:r>
      <w:r w:rsidRPr="002332D6">
        <w:rPr>
          <w:rFonts w:ascii="Times New Roman" w:eastAsia="宋体" w:hAnsi="Times New Roman" w:cs="Times New Roman"/>
          <w:kern w:val="0"/>
          <w:sz w:val="24"/>
          <w:szCs w:val="24"/>
        </w:rPr>
        <w:t>和日本的</w:t>
      </w:r>
      <w:r w:rsidRPr="002332D6">
        <w:rPr>
          <w:rFonts w:ascii="Times New Roman" w:eastAsia="宋体" w:hAnsi="Times New Roman" w:cs="Times New Roman"/>
          <w:kern w:val="0"/>
          <w:sz w:val="24"/>
          <w:szCs w:val="24"/>
        </w:rPr>
        <w:t>CASBEE</w:t>
      </w:r>
      <w:r w:rsidRPr="002332D6">
        <w:rPr>
          <w:rFonts w:ascii="Times New Roman" w:eastAsia="宋体" w:hAnsi="Times New Roman" w:cs="Times New Roman"/>
          <w:kern w:val="0"/>
          <w:sz w:val="24"/>
          <w:szCs w:val="24"/>
        </w:rPr>
        <w:t>等都要求主要建筑材料提交</w:t>
      </w:r>
      <w:r w:rsidRPr="002332D6">
        <w:rPr>
          <w:rFonts w:ascii="Times New Roman" w:eastAsia="宋体" w:hAnsi="Times New Roman" w:cs="Times New Roman"/>
          <w:kern w:val="0"/>
          <w:sz w:val="24"/>
          <w:szCs w:val="24"/>
        </w:rPr>
        <w:t>EPD</w:t>
      </w:r>
      <w:r w:rsidRPr="002332D6">
        <w:rPr>
          <w:rFonts w:ascii="Times New Roman" w:eastAsia="宋体" w:hAnsi="Times New Roman" w:cs="Times New Roman"/>
          <w:kern w:val="0"/>
          <w:sz w:val="24"/>
          <w:szCs w:val="24"/>
        </w:rPr>
        <w:t>报告，并与绿色建筑评价的得分直接相关。因此，本</w:t>
      </w:r>
      <w:r w:rsidRPr="002332D6">
        <w:rPr>
          <w:rFonts w:ascii="Times New Roman" w:eastAsia="宋体" w:hAnsi="Times New Roman" w:cs="Times New Roman" w:hint="eastAsia"/>
          <w:kern w:val="0"/>
          <w:sz w:val="24"/>
          <w:szCs w:val="24"/>
        </w:rPr>
        <w:t>标准</w:t>
      </w:r>
      <w:r w:rsidRPr="002332D6">
        <w:rPr>
          <w:rFonts w:ascii="Times New Roman" w:eastAsia="宋体" w:hAnsi="Times New Roman" w:cs="Times New Roman"/>
          <w:kern w:val="0"/>
          <w:sz w:val="24"/>
          <w:szCs w:val="24"/>
        </w:rPr>
        <w:t>参考了国外先进的做法，</w:t>
      </w:r>
      <w:r w:rsidRPr="002332D6">
        <w:rPr>
          <w:rFonts w:ascii="Times New Roman" w:eastAsia="宋体" w:hAnsi="Times New Roman" w:cs="Times New Roman" w:hint="eastAsia"/>
          <w:kern w:val="0"/>
          <w:sz w:val="24"/>
          <w:szCs w:val="24"/>
        </w:rPr>
        <w:t>所以本标准将环境产品声明列为可选指标。</w:t>
      </w:r>
    </w:p>
    <w:p w:rsidR="00FC72E4" w:rsidRPr="009A4CB0" w:rsidRDefault="00FC72E4" w:rsidP="009A4CB0">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此外，本标准将通过清洁生产审核、</w:t>
      </w:r>
      <w:r w:rsidRPr="000364C5">
        <w:rPr>
          <w:rFonts w:ascii="Times New Roman" w:eastAsia="宋体" w:hAnsi="Times New Roman" w:cs="Times New Roman" w:hint="eastAsia"/>
          <w:kern w:val="0"/>
          <w:sz w:val="24"/>
          <w:szCs w:val="24"/>
        </w:rPr>
        <w:t>取得资源综合利用认定或厂区内配套有建筑垃圾再生骨料生产线，也列为可选指标</w:t>
      </w:r>
      <w:r>
        <w:rPr>
          <w:rFonts w:ascii="Times New Roman" w:eastAsia="宋体" w:hAnsi="Times New Roman" w:cs="Times New Roman" w:hint="eastAsia"/>
          <w:kern w:val="0"/>
          <w:sz w:val="24"/>
          <w:szCs w:val="24"/>
        </w:rPr>
        <w:t>。</w:t>
      </w:r>
    </w:p>
    <w:p w:rsidR="009A4CB0" w:rsidRPr="00FC72E4" w:rsidRDefault="009A4CB0" w:rsidP="009A4CB0">
      <w:pPr>
        <w:pStyle w:val="2"/>
        <w:spacing w:line="360" w:lineRule="auto"/>
      </w:pPr>
      <w:r>
        <w:rPr>
          <w:rFonts w:hint="eastAsia"/>
        </w:rPr>
        <w:lastRenderedPageBreak/>
        <w:t>4.6</w:t>
      </w:r>
      <w:r>
        <w:rPr>
          <w:rFonts w:hint="eastAsia"/>
        </w:rPr>
        <w:t>评价指标要求</w:t>
      </w:r>
    </w:p>
    <w:p w:rsidR="009A4CB0" w:rsidRPr="002332D6" w:rsidRDefault="009A4CB0" w:rsidP="009A4CB0">
      <w:pPr>
        <w:widowControl/>
        <w:spacing w:line="312" w:lineRule="auto"/>
        <w:ind w:firstLineChars="200" w:firstLine="480"/>
        <w:rPr>
          <w:rFonts w:ascii="宋体" w:eastAsia="宋体" w:hAnsi="宋体" w:cs="Times New Roman"/>
          <w:kern w:val="0"/>
          <w:sz w:val="24"/>
          <w:szCs w:val="24"/>
        </w:rPr>
      </w:pPr>
      <w:r w:rsidRPr="002332D6">
        <w:rPr>
          <w:rFonts w:ascii="宋体" w:eastAsia="宋体" w:hAnsi="宋体" w:cs="Times New Roman" w:hint="eastAsia"/>
          <w:kern w:val="0"/>
          <w:sz w:val="24"/>
          <w:szCs w:val="24"/>
        </w:rPr>
        <w:t>预拌砂浆产品种类繁多，本标准针对不同种类预拌砂浆产品特点及用途，设置了3类评价指标要求，分别适用于：（1）湿拌砂浆；（2）</w:t>
      </w:r>
      <w:proofErr w:type="gramStart"/>
      <w:r w:rsidRPr="00081D7B">
        <w:rPr>
          <w:rFonts w:ascii="宋体" w:eastAsia="宋体" w:hAnsi="宋体" w:cs="Times New Roman"/>
          <w:kern w:val="0"/>
          <w:sz w:val="24"/>
          <w:szCs w:val="24"/>
        </w:rPr>
        <w:t>干混砌筑</w:t>
      </w:r>
      <w:proofErr w:type="gramEnd"/>
      <w:r w:rsidRPr="00081D7B">
        <w:rPr>
          <w:rFonts w:ascii="宋体" w:eastAsia="宋体" w:hAnsi="宋体" w:cs="Times New Roman"/>
          <w:kern w:val="0"/>
          <w:sz w:val="24"/>
          <w:szCs w:val="24"/>
        </w:rPr>
        <w:t>砂浆</w:t>
      </w:r>
      <w:r w:rsidRPr="00081D7B">
        <w:rPr>
          <w:rFonts w:ascii="宋体" w:eastAsia="宋体" w:hAnsi="宋体" w:cs="Times New Roman" w:hint="eastAsia"/>
          <w:kern w:val="0"/>
          <w:sz w:val="24"/>
          <w:szCs w:val="24"/>
        </w:rPr>
        <w:t>、</w:t>
      </w:r>
      <w:proofErr w:type="gramStart"/>
      <w:r w:rsidRPr="00081D7B">
        <w:rPr>
          <w:rFonts w:ascii="宋体" w:eastAsia="宋体" w:hAnsi="宋体" w:cs="Times New Roman"/>
          <w:kern w:val="0"/>
          <w:sz w:val="24"/>
          <w:szCs w:val="24"/>
        </w:rPr>
        <w:t>干混抹灰</w:t>
      </w:r>
      <w:proofErr w:type="gramEnd"/>
      <w:r w:rsidRPr="00081D7B">
        <w:rPr>
          <w:rFonts w:ascii="宋体" w:eastAsia="宋体" w:hAnsi="宋体" w:cs="Times New Roman"/>
          <w:kern w:val="0"/>
          <w:sz w:val="24"/>
          <w:szCs w:val="24"/>
        </w:rPr>
        <w:t>砂浆</w:t>
      </w:r>
      <w:proofErr w:type="gramStart"/>
      <w:r w:rsidRPr="00081D7B">
        <w:rPr>
          <w:rFonts w:ascii="宋体" w:eastAsia="宋体" w:hAnsi="宋体" w:cs="Times New Roman" w:hint="eastAsia"/>
          <w:kern w:val="0"/>
          <w:sz w:val="24"/>
          <w:szCs w:val="24"/>
        </w:rPr>
        <w:t>和</w:t>
      </w:r>
      <w:r w:rsidRPr="00081D7B">
        <w:rPr>
          <w:rFonts w:ascii="宋体" w:eastAsia="宋体" w:hAnsi="宋体" w:cs="Times New Roman"/>
          <w:kern w:val="0"/>
          <w:sz w:val="24"/>
          <w:szCs w:val="24"/>
        </w:rPr>
        <w:t>干混地面</w:t>
      </w:r>
      <w:proofErr w:type="gramEnd"/>
      <w:r w:rsidRPr="00081D7B">
        <w:rPr>
          <w:rFonts w:ascii="宋体" w:eastAsia="宋体" w:hAnsi="宋体" w:cs="Times New Roman"/>
          <w:kern w:val="0"/>
          <w:sz w:val="24"/>
          <w:szCs w:val="24"/>
        </w:rPr>
        <w:t>砂浆</w:t>
      </w:r>
      <w:r w:rsidRPr="002332D6">
        <w:rPr>
          <w:rFonts w:ascii="宋体" w:eastAsia="宋体" w:hAnsi="宋体" w:cs="Times New Roman" w:hint="eastAsia"/>
          <w:kern w:val="0"/>
          <w:sz w:val="24"/>
          <w:szCs w:val="24"/>
        </w:rPr>
        <w:t>；（3）除湿拌砂浆、</w:t>
      </w:r>
      <w:proofErr w:type="gramStart"/>
      <w:r w:rsidRPr="002332D6">
        <w:rPr>
          <w:rFonts w:ascii="宋体" w:eastAsia="宋体" w:hAnsi="宋体" w:cs="Times New Roman"/>
          <w:kern w:val="0"/>
          <w:sz w:val="24"/>
          <w:szCs w:val="24"/>
        </w:rPr>
        <w:t>干混砌筑</w:t>
      </w:r>
      <w:proofErr w:type="gramEnd"/>
      <w:r w:rsidRPr="002332D6">
        <w:rPr>
          <w:rFonts w:ascii="宋体" w:eastAsia="宋体" w:hAnsi="宋体" w:cs="Times New Roman"/>
          <w:kern w:val="0"/>
          <w:sz w:val="24"/>
          <w:szCs w:val="24"/>
        </w:rPr>
        <w:t>砂浆</w:t>
      </w:r>
      <w:r w:rsidRPr="002332D6">
        <w:rPr>
          <w:rFonts w:ascii="宋体" w:eastAsia="宋体" w:hAnsi="宋体" w:cs="Times New Roman" w:hint="eastAsia"/>
          <w:kern w:val="0"/>
          <w:sz w:val="24"/>
          <w:szCs w:val="24"/>
        </w:rPr>
        <w:t>、</w:t>
      </w:r>
      <w:proofErr w:type="gramStart"/>
      <w:r w:rsidRPr="002332D6">
        <w:rPr>
          <w:rFonts w:ascii="宋体" w:eastAsia="宋体" w:hAnsi="宋体" w:cs="Times New Roman"/>
          <w:kern w:val="0"/>
          <w:sz w:val="24"/>
          <w:szCs w:val="24"/>
        </w:rPr>
        <w:t>干混抹灰</w:t>
      </w:r>
      <w:proofErr w:type="gramEnd"/>
      <w:r w:rsidRPr="002332D6">
        <w:rPr>
          <w:rFonts w:ascii="宋体" w:eastAsia="宋体" w:hAnsi="宋体" w:cs="Times New Roman"/>
          <w:kern w:val="0"/>
          <w:sz w:val="24"/>
          <w:szCs w:val="24"/>
        </w:rPr>
        <w:t>砂浆</w:t>
      </w:r>
      <w:proofErr w:type="gramStart"/>
      <w:r>
        <w:rPr>
          <w:rFonts w:ascii="宋体" w:eastAsia="宋体" w:hAnsi="宋体" w:cs="Times New Roman" w:hint="eastAsia"/>
          <w:kern w:val="0"/>
          <w:sz w:val="24"/>
          <w:szCs w:val="24"/>
        </w:rPr>
        <w:t>和</w:t>
      </w:r>
      <w:r w:rsidRPr="002332D6">
        <w:rPr>
          <w:rFonts w:ascii="宋体" w:eastAsia="宋体" w:hAnsi="宋体" w:cs="Times New Roman"/>
          <w:kern w:val="0"/>
          <w:sz w:val="24"/>
          <w:szCs w:val="24"/>
        </w:rPr>
        <w:t>干混地面</w:t>
      </w:r>
      <w:proofErr w:type="gramEnd"/>
      <w:r w:rsidRPr="002332D6">
        <w:rPr>
          <w:rFonts w:ascii="宋体" w:eastAsia="宋体" w:hAnsi="宋体" w:cs="Times New Roman"/>
          <w:kern w:val="0"/>
          <w:sz w:val="24"/>
          <w:szCs w:val="24"/>
        </w:rPr>
        <w:t>砂浆</w:t>
      </w:r>
      <w:r w:rsidRPr="002332D6">
        <w:rPr>
          <w:rFonts w:ascii="宋体" w:eastAsia="宋体" w:hAnsi="宋体" w:cs="Times New Roman" w:hint="eastAsia"/>
          <w:kern w:val="0"/>
          <w:sz w:val="24"/>
          <w:szCs w:val="24"/>
        </w:rPr>
        <w:t>之外的其他适用于本标准</w:t>
      </w:r>
      <w:proofErr w:type="gramStart"/>
      <w:r w:rsidRPr="002332D6">
        <w:rPr>
          <w:rFonts w:ascii="宋体" w:eastAsia="宋体" w:hAnsi="宋体" w:cs="Times New Roman" w:hint="eastAsia"/>
          <w:kern w:val="0"/>
          <w:sz w:val="24"/>
          <w:szCs w:val="24"/>
        </w:rPr>
        <w:t>的干混砂浆</w:t>
      </w:r>
      <w:proofErr w:type="gramEnd"/>
      <w:r w:rsidRPr="002332D6">
        <w:rPr>
          <w:rFonts w:ascii="宋体" w:eastAsia="宋体" w:hAnsi="宋体" w:cs="Times New Roman" w:hint="eastAsia"/>
          <w:kern w:val="0"/>
          <w:sz w:val="24"/>
          <w:szCs w:val="24"/>
        </w:rPr>
        <w:t>产品。为便于理解，本标准附录A进一步明确了不同种类预拌砂浆适用的评价指标要求。</w:t>
      </w:r>
    </w:p>
    <w:p w:rsidR="009A4CB0" w:rsidRPr="009A4CB0" w:rsidRDefault="009A4CB0" w:rsidP="009A4CB0">
      <w:pPr>
        <w:pStyle w:val="2"/>
        <w:spacing w:line="360" w:lineRule="auto"/>
      </w:pPr>
      <w:r>
        <w:rPr>
          <w:rFonts w:hint="eastAsia"/>
        </w:rPr>
        <w:t>4.6.1</w:t>
      </w:r>
      <w:r w:rsidRPr="009A4CB0">
        <w:rPr>
          <w:rFonts w:hint="eastAsia"/>
        </w:rPr>
        <w:t xml:space="preserve"> </w:t>
      </w:r>
      <w:r w:rsidRPr="009A4CB0">
        <w:rPr>
          <w:rFonts w:hint="eastAsia"/>
        </w:rPr>
        <w:t>湿拌砂浆</w:t>
      </w:r>
    </w:p>
    <w:p w:rsidR="009A4CB0" w:rsidRPr="009A4CB0" w:rsidRDefault="009A4CB0" w:rsidP="009A4CB0">
      <w:pPr>
        <w:pStyle w:val="2"/>
        <w:spacing w:line="360" w:lineRule="auto"/>
      </w:pPr>
      <w:r>
        <w:rPr>
          <w:rFonts w:hint="eastAsia"/>
        </w:rPr>
        <w:t>4.6.1.1</w:t>
      </w:r>
      <w:r w:rsidRPr="009A4CB0">
        <w:rPr>
          <w:rFonts w:hint="eastAsia"/>
        </w:rPr>
        <w:t>资源属性</w:t>
      </w:r>
    </w:p>
    <w:p w:rsidR="009A4CB0" w:rsidRPr="002332D6" w:rsidRDefault="009A4CB0" w:rsidP="009A4CB0">
      <w:pPr>
        <w:widowControl/>
        <w:spacing w:line="312" w:lineRule="auto"/>
        <w:ind w:firstLineChars="200" w:firstLine="480"/>
        <w:rPr>
          <w:rFonts w:ascii="宋体" w:eastAsia="宋体" w:hAnsi="宋体" w:cs="Times New Roman"/>
          <w:kern w:val="0"/>
          <w:sz w:val="24"/>
          <w:szCs w:val="24"/>
        </w:rPr>
      </w:pPr>
      <w:r w:rsidRPr="002332D6">
        <w:rPr>
          <w:rFonts w:ascii="宋体" w:eastAsia="宋体" w:hAnsi="宋体" w:cs="Times New Roman"/>
          <w:kern w:val="0"/>
          <w:sz w:val="24"/>
          <w:szCs w:val="24"/>
        </w:rPr>
        <w:t>GB/T 33761</w:t>
      </w:r>
      <w:r w:rsidRPr="002332D6">
        <w:rPr>
          <w:rFonts w:ascii="宋体" w:eastAsia="宋体" w:hAnsi="宋体" w:cs="Times New Roman" w:hint="eastAsia"/>
          <w:kern w:val="0"/>
          <w:sz w:val="24"/>
          <w:szCs w:val="24"/>
        </w:rPr>
        <w:t>《绿色产品评价通则》要求资源属性重点包括原材料节约、水资源节约、原材料（零部件）中有害物质禁用及限量、便于回收的零部件标识、包装物材料及回收利用等方面的指标。本标准资源属性指标包括固体废弃物利用率、生产过程产生的废弃物利用率等两方面指标，见表6。</w:t>
      </w:r>
    </w:p>
    <w:p w:rsidR="009A4CB0" w:rsidRPr="002332D6" w:rsidRDefault="009A4CB0" w:rsidP="009A4CB0">
      <w:pPr>
        <w:widowControl/>
        <w:spacing w:line="312" w:lineRule="auto"/>
        <w:ind w:firstLineChars="200" w:firstLine="480"/>
        <w:jc w:val="center"/>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表</w:t>
      </w:r>
      <w:r w:rsidRPr="002332D6">
        <w:rPr>
          <w:rFonts w:ascii="Times New Roman" w:eastAsia="宋体" w:hAnsi="Times New Roman" w:cs="Times New Roman" w:hint="eastAsia"/>
          <w:kern w:val="0"/>
          <w:sz w:val="24"/>
          <w:szCs w:val="24"/>
        </w:rPr>
        <w:t>6</w:t>
      </w:r>
      <w:r w:rsidRPr="002332D6">
        <w:rPr>
          <w:rFonts w:ascii="Times New Roman" w:eastAsia="宋体" w:hAnsi="Times New Roman" w:cs="Times New Roman"/>
          <w:kern w:val="0"/>
          <w:sz w:val="24"/>
          <w:szCs w:val="24"/>
        </w:rPr>
        <w:t>资源属性</w:t>
      </w:r>
      <w:r w:rsidRPr="002332D6">
        <w:rPr>
          <w:rFonts w:ascii="Times New Roman" w:eastAsia="宋体" w:hAnsi="Times New Roman" w:cs="Times New Roman" w:hint="eastAsia"/>
          <w:kern w:val="0"/>
          <w:sz w:val="24"/>
          <w:szCs w:val="24"/>
        </w:rPr>
        <w:t>评价指标要求</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2268"/>
        <w:gridCol w:w="674"/>
        <w:gridCol w:w="1009"/>
        <w:gridCol w:w="1135"/>
        <w:gridCol w:w="1138"/>
        <w:gridCol w:w="1308"/>
      </w:tblGrid>
      <w:tr w:rsidR="009A4CB0" w:rsidRPr="002332D6" w:rsidTr="00451857">
        <w:trPr>
          <w:trHeight w:val="270"/>
          <w:jc w:val="center"/>
        </w:trPr>
        <w:tc>
          <w:tcPr>
            <w:tcW w:w="394"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一级指标</w:t>
            </w:r>
          </w:p>
        </w:tc>
        <w:tc>
          <w:tcPr>
            <w:tcW w:w="1387"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二级指标</w:t>
            </w:r>
          </w:p>
        </w:tc>
        <w:tc>
          <w:tcPr>
            <w:tcW w:w="412"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单位</w:t>
            </w:r>
          </w:p>
        </w:tc>
        <w:tc>
          <w:tcPr>
            <w:tcW w:w="2007"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基准值</w:t>
            </w:r>
          </w:p>
        </w:tc>
        <w:tc>
          <w:tcPr>
            <w:tcW w:w="800" w:type="pct"/>
            <w:vMerge w:val="restar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判定依据</w:t>
            </w:r>
          </w:p>
        </w:tc>
      </w:tr>
      <w:tr w:rsidR="009A4CB0" w:rsidRPr="002332D6" w:rsidTr="00451857">
        <w:trPr>
          <w:trHeight w:val="270"/>
          <w:jc w:val="center"/>
        </w:trPr>
        <w:tc>
          <w:tcPr>
            <w:tcW w:w="394"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1387"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412"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617"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roofErr w:type="gramStart"/>
            <w:r w:rsidRPr="002332D6">
              <w:rPr>
                <w:rFonts w:eastAsia="宋体" w:hAnsi="宋体" w:hint="eastAsia"/>
                <w:szCs w:val="21"/>
              </w:rPr>
              <w:t>一</w:t>
            </w:r>
            <w:proofErr w:type="gramEnd"/>
            <w:r w:rsidRPr="002332D6">
              <w:rPr>
                <w:rFonts w:eastAsia="宋体" w:hAnsi="宋体" w:hint="eastAsia"/>
                <w:szCs w:val="21"/>
              </w:rPr>
              <w:t>星级</w:t>
            </w:r>
          </w:p>
        </w:tc>
        <w:tc>
          <w:tcPr>
            <w:tcW w:w="694" w:type="pc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二星级</w:t>
            </w:r>
          </w:p>
        </w:tc>
        <w:tc>
          <w:tcPr>
            <w:tcW w:w="696" w:type="pc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三星级</w:t>
            </w:r>
          </w:p>
        </w:tc>
        <w:tc>
          <w:tcPr>
            <w:tcW w:w="800" w:type="pct"/>
            <w:vMerge/>
          </w:tcPr>
          <w:p w:rsidR="009A4CB0" w:rsidRPr="002332D6" w:rsidRDefault="009A4CB0" w:rsidP="00451857">
            <w:pPr>
              <w:pStyle w:val="af0"/>
              <w:widowControl w:val="0"/>
              <w:ind w:firstLineChars="0" w:firstLine="0"/>
              <w:jc w:val="center"/>
              <w:rPr>
                <w:rFonts w:eastAsia="宋体" w:hAnsi="宋体"/>
                <w:szCs w:val="21"/>
              </w:rPr>
            </w:pPr>
          </w:p>
        </w:tc>
      </w:tr>
      <w:tr w:rsidR="009A4CB0" w:rsidRPr="002332D6" w:rsidTr="00451857">
        <w:trPr>
          <w:trHeight w:val="270"/>
          <w:jc w:val="center"/>
        </w:trPr>
        <w:tc>
          <w:tcPr>
            <w:tcW w:w="394" w:type="pct"/>
            <w:shd w:val="clear" w:color="auto" w:fill="auto"/>
            <w:noWrap/>
            <w:vAlign w:val="center"/>
            <w:hideMark/>
          </w:tcPr>
          <w:p w:rsidR="009A4CB0" w:rsidRPr="002332D6" w:rsidRDefault="009A4CB0" w:rsidP="00451857">
            <w:pPr>
              <w:pStyle w:val="af0"/>
              <w:widowControl w:val="0"/>
              <w:ind w:firstLineChars="0" w:firstLine="0"/>
              <w:rPr>
                <w:rFonts w:eastAsia="宋体" w:hAnsi="宋体"/>
                <w:szCs w:val="21"/>
              </w:rPr>
            </w:pPr>
            <w:r>
              <w:rPr>
                <w:rFonts w:eastAsia="宋体" w:hAnsi="宋体" w:hint="eastAsia"/>
                <w:szCs w:val="21"/>
              </w:rPr>
              <w:t>资源属性</w:t>
            </w:r>
          </w:p>
        </w:tc>
        <w:tc>
          <w:tcPr>
            <w:tcW w:w="1387" w:type="pct"/>
            <w:shd w:val="clear" w:color="auto" w:fill="auto"/>
            <w:noWrap/>
            <w:vAlign w:val="center"/>
            <w:hideMark/>
          </w:tcPr>
          <w:p w:rsidR="009A4CB0" w:rsidRPr="002332D6" w:rsidRDefault="009A4CB0" w:rsidP="00451857">
            <w:pPr>
              <w:pStyle w:val="af0"/>
              <w:widowControl w:val="0"/>
              <w:ind w:firstLineChars="0" w:firstLine="0"/>
              <w:jc w:val="left"/>
              <w:rPr>
                <w:rFonts w:eastAsia="宋体" w:hAnsi="宋体"/>
                <w:szCs w:val="21"/>
              </w:rPr>
            </w:pPr>
            <w:r w:rsidRPr="002332D6">
              <w:rPr>
                <w:rFonts w:eastAsia="宋体" w:hAnsi="宋体" w:hint="eastAsia"/>
                <w:szCs w:val="21"/>
              </w:rPr>
              <w:t>生产过程产生废弃物利用率</w:t>
            </w:r>
          </w:p>
        </w:tc>
        <w:tc>
          <w:tcPr>
            <w:tcW w:w="412"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w:t>
            </w:r>
          </w:p>
        </w:tc>
        <w:tc>
          <w:tcPr>
            <w:tcW w:w="2007"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100</w:t>
            </w:r>
          </w:p>
        </w:tc>
        <w:tc>
          <w:tcPr>
            <w:tcW w:w="800"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附录B.</w:t>
            </w:r>
            <w:r>
              <w:rPr>
                <w:rFonts w:eastAsia="宋体" w:hAnsi="宋体" w:hint="eastAsia"/>
                <w:szCs w:val="21"/>
              </w:rPr>
              <w:t>1</w:t>
            </w:r>
          </w:p>
        </w:tc>
      </w:tr>
    </w:tbl>
    <w:p w:rsidR="009A4CB0" w:rsidRPr="002332D6" w:rsidRDefault="009A4CB0" w:rsidP="009A4CB0">
      <w:pPr>
        <w:widowControl/>
        <w:spacing w:line="312" w:lineRule="auto"/>
        <w:rPr>
          <w:rFonts w:ascii="Times New Roman" w:eastAsia="宋体" w:hAnsi="Times New Roman" w:cs="Times New Roman"/>
          <w:kern w:val="0"/>
          <w:sz w:val="24"/>
          <w:szCs w:val="24"/>
        </w:rPr>
      </w:pPr>
    </w:p>
    <w:p w:rsidR="009A4CB0" w:rsidRPr="002332D6" w:rsidRDefault="009A4CB0" w:rsidP="009A4CB0">
      <w:pPr>
        <w:pStyle w:val="af1"/>
        <w:tabs>
          <w:tab w:val="left" w:pos="3529"/>
        </w:tabs>
        <w:spacing w:line="360" w:lineRule="auto"/>
        <w:ind w:firstLine="480"/>
        <w:rPr>
          <w:rFonts w:ascii="Times New Roman" w:eastAsia="宋体" w:hAnsi="Times New Roman" w:cs="Times New Roman"/>
          <w:sz w:val="24"/>
          <w:szCs w:val="24"/>
          <w:shd w:val="clear" w:color="auto" w:fill="FFFFFF" w:themeFill="background1"/>
        </w:rPr>
      </w:pPr>
      <w:r w:rsidRPr="002332D6">
        <w:rPr>
          <w:rFonts w:ascii="Times New Roman" w:eastAsia="宋体" w:hAnsi="Times New Roman" w:cs="Times New Roman" w:hint="eastAsia"/>
          <w:sz w:val="24"/>
          <w:szCs w:val="24"/>
          <w:shd w:val="clear" w:color="auto" w:fill="FFFFFF" w:themeFill="background1"/>
        </w:rPr>
        <w:t>本着清洁生产的原则，在生产过程中不允许产生不可回收利用的废料，产品废弃后</w:t>
      </w:r>
      <w:proofErr w:type="gramStart"/>
      <w:r w:rsidRPr="002332D6">
        <w:rPr>
          <w:rFonts w:ascii="Times New Roman" w:eastAsia="宋体" w:hAnsi="Times New Roman" w:cs="Times New Roman" w:hint="eastAsia"/>
          <w:sz w:val="24"/>
          <w:szCs w:val="24"/>
          <w:shd w:val="clear" w:color="auto" w:fill="FFFFFF" w:themeFill="background1"/>
        </w:rPr>
        <w:t>应需可回收</w:t>
      </w:r>
      <w:proofErr w:type="gramEnd"/>
      <w:r w:rsidRPr="002332D6">
        <w:rPr>
          <w:rFonts w:ascii="Times New Roman" w:eastAsia="宋体" w:hAnsi="Times New Roman" w:cs="Times New Roman" w:hint="eastAsia"/>
          <w:sz w:val="24"/>
          <w:szCs w:val="24"/>
          <w:shd w:val="clear" w:color="auto" w:fill="FFFFFF" w:themeFill="background1"/>
        </w:rPr>
        <w:t>再利用，设置了生产过程产生的废弃物</w:t>
      </w:r>
      <w:r w:rsidRPr="002332D6">
        <w:rPr>
          <w:rFonts w:ascii="Times New Roman" w:eastAsia="宋体" w:hAnsi="Times New Roman" w:cs="Times New Roman"/>
          <w:sz w:val="24"/>
          <w:szCs w:val="24"/>
          <w:shd w:val="clear" w:color="auto" w:fill="FFFFFF" w:themeFill="background1"/>
        </w:rPr>
        <w:t>利用率</w:t>
      </w:r>
      <w:r w:rsidRPr="002332D6">
        <w:rPr>
          <w:rFonts w:ascii="Times New Roman" w:eastAsia="宋体" w:hAnsi="Times New Roman" w:cs="Times New Roman" w:hint="eastAsia"/>
          <w:sz w:val="24"/>
          <w:szCs w:val="24"/>
          <w:shd w:val="clear" w:color="auto" w:fill="FFFFFF" w:themeFill="background1"/>
        </w:rPr>
        <w:t>100%</w:t>
      </w:r>
      <w:r w:rsidRPr="002332D6">
        <w:rPr>
          <w:rFonts w:ascii="Times New Roman" w:eastAsia="宋体" w:hAnsi="Times New Roman" w:cs="Times New Roman" w:hint="eastAsia"/>
          <w:sz w:val="24"/>
          <w:szCs w:val="24"/>
          <w:shd w:val="clear" w:color="auto" w:fill="FFFFFF" w:themeFill="background1"/>
        </w:rPr>
        <w:t>指标。</w:t>
      </w:r>
    </w:p>
    <w:p w:rsidR="009A4CB0" w:rsidRPr="009A4CB0" w:rsidRDefault="009A4CB0" w:rsidP="009A4CB0">
      <w:pPr>
        <w:pStyle w:val="af1"/>
        <w:tabs>
          <w:tab w:val="left" w:pos="3529"/>
        </w:tabs>
        <w:spacing w:line="360" w:lineRule="auto"/>
        <w:ind w:firstLine="480"/>
        <w:rPr>
          <w:rFonts w:ascii="Times New Roman" w:eastAsia="宋体" w:hAnsi="Times New Roman" w:cs="Times New Roman"/>
          <w:sz w:val="24"/>
          <w:szCs w:val="24"/>
          <w:shd w:val="clear" w:color="auto" w:fill="FFFFFF" w:themeFill="background1"/>
        </w:rPr>
      </w:pPr>
      <w:bookmarkStart w:id="0" w:name="_Toc487812488"/>
      <w:bookmarkStart w:id="1" w:name="_Toc490147899"/>
      <w:bookmarkStart w:id="2" w:name="_Toc490150886"/>
      <w:bookmarkStart w:id="3" w:name="_Toc490152675"/>
      <w:bookmarkStart w:id="4" w:name="_Toc490153299"/>
      <w:r w:rsidRPr="009A4CB0">
        <w:rPr>
          <w:rFonts w:ascii="Times New Roman" w:eastAsia="宋体" w:hAnsi="Times New Roman" w:cs="Times New Roman"/>
          <w:sz w:val="24"/>
          <w:szCs w:val="24"/>
          <w:shd w:val="clear" w:color="auto" w:fill="FFFFFF" w:themeFill="background1"/>
        </w:rPr>
        <w:t>生产过程中产生废弃物利用率，计算时按照</w:t>
      </w:r>
      <w:r w:rsidRPr="009A4CB0">
        <w:rPr>
          <w:rFonts w:ascii="Times New Roman" w:eastAsia="宋体" w:hAnsi="Times New Roman" w:cs="Times New Roman"/>
          <w:sz w:val="24"/>
          <w:szCs w:val="24"/>
          <w:shd w:val="clear" w:color="auto" w:fill="FFFFFF" w:themeFill="background1"/>
        </w:rPr>
        <w:t>1</w:t>
      </w:r>
      <w:r w:rsidRPr="009A4CB0">
        <w:rPr>
          <w:rFonts w:ascii="Times New Roman" w:eastAsia="宋体" w:hAnsi="Times New Roman" w:cs="Times New Roman"/>
          <w:sz w:val="24"/>
          <w:szCs w:val="24"/>
          <w:shd w:val="clear" w:color="auto" w:fill="FFFFFF" w:themeFill="background1"/>
        </w:rPr>
        <w:t>年生产为周期计算平均值。按公式（</w:t>
      </w:r>
      <w:r w:rsidRPr="009A4CB0">
        <w:rPr>
          <w:rFonts w:ascii="Times New Roman" w:eastAsia="宋体" w:hAnsi="Times New Roman" w:cs="Times New Roman"/>
          <w:sz w:val="24"/>
          <w:szCs w:val="24"/>
          <w:shd w:val="clear" w:color="auto" w:fill="FFFFFF" w:themeFill="background1"/>
        </w:rPr>
        <w:t>B.</w:t>
      </w:r>
      <w:r>
        <w:rPr>
          <w:rFonts w:ascii="Times New Roman" w:eastAsia="宋体" w:hAnsi="Times New Roman" w:cs="Times New Roman" w:hint="eastAsia"/>
          <w:sz w:val="24"/>
          <w:szCs w:val="24"/>
          <w:shd w:val="clear" w:color="auto" w:fill="FFFFFF" w:themeFill="background1"/>
        </w:rPr>
        <w:t>1</w:t>
      </w:r>
      <w:r w:rsidRPr="009A4CB0">
        <w:rPr>
          <w:rFonts w:ascii="Times New Roman" w:eastAsia="宋体" w:hAnsi="Times New Roman" w:cs="Times New Roman"/>
          <w:sz w:val="24"/>
          <w:szCs w:val="24"/>
          <w:shd w:val="clear" w:color="auto" w:fill="FFFFFF" w:themeFill="background1"/>
        </w:rPr>
        <w:t>）计算：</w:t>
      </w:r>
    </w:p>
    <w:p w:rsidR="009A4CB0" w:rsidRPr="002332D6" w:rsidRDefault="009A4CB0" w:rsidP="009A4CB0">
      <w:pPr>
        <w:pStyle w:val="aff6"/>
        <w:ind w:firstLineChars="1150" w:firstLine="2760"/>
        <w:jc w:val="left"/>
        <w:rPr>
          <w:rFonts w:ascii="Times New Roman"/>
          <w:kern w:val="2"/>
          <w:sz w:val="24"/>
          <w:szCs w:val="24"/>
        </w:rPr>
      </w:pPr>
      <w:r w:rsidRPr="002332D6">
        <w:rPr>
          <w:rFonts w:ascii="Times New Roman"/>
          <w:position w:val="-30"/>
          <w:sz w:val="24"/>
          <w:szCs w:val="24"/>
        </w:rPr>
        <w:object w:dxaOrig="16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36.85pt" o:ole="">
            <v:imagedata r:id="rId8" o:title=""/>
          </v:shape>
          <o:OLEObject Type="Embed" ProgID="Equation.3" ShapeID="_x0000_i1025" DrawAspect="Content" ObjectID="_1589188432" r:id="rId9"/>
        </w:object>
      </w:r>
      <w:r w:rsidRPr="002332D6">
        <w:rPr>
          <w:rFonts w:ascii="Times New Roman"/>
          <w:sz w:val="24"/>
          <w:szCs w:val="24"/>
        </w:rPr>
        <w:t xml:space="preserve">                         </w:t>
      </w:r>
      <w:r w:rsidRPr="002332D6">
        <w:rPr>
          <w:rFonts w:ascii="Times New Roman" w:hAnsi="宋体"/>
          <w:kern w:val="2"/>
          <w:sz w:val="24"/>
          <w:szCs w:val="24"/>
        </w:rPr>
        <w:t>（</w:t>
      </w:r>
      <w:r w:rsidRPr="002332D6">
        <w:rPr>
          <w:rFonts w:ascii="Times New Roman"/>
          <w:kern w:val="2"/>
          <w:sz w:val="24"/>
          <w:szCs w:val="24"/>
        </w:rPr>
        <w:t>B.</w:t>
      </w:r>
      <w:r>
        <w:rPr>
          <w:rFonts w:ascii="Times New Roman" w:hint="eastAsia"/>
          <w:kern w:val="2"/>
          <w:sz w:val="24"/>
          <w:szCs w:val="24"/>
        </w:rPr>
        <w:t>1</w:t>
      </w:r>
      <w:r w:rsidRPr="002332D6">
        <w:rPr>
          <w:rFonts w:ascii="Times New Roman" w:hAnsi="宋体"/>
          <w:kern w:val="2"/>
          <w:sz w:val="24"/>
          <w:szCs w:val="24"/>
        </w:rPr>
        <w:t>）</w:t>
      </w:r>
    </w:p>
    <w:p w:rsidR="009A4CB0" w:rsidRPr="002332D6" w:rsidRDefault="009A4CB0" w:rsidP="009A4CB0">
      <w:pPr>
        <w:spacing w:line="520" w:lineRule="exact"/>
        <w:ind w:firstLineChars="200" w:firstLine="480"/>
        <w:rPr>
          <w:rFonts w:ascii="Times New Roman" w:eastAsia="宋体" w:hAnsi="Times New Roman" w:cs="Times New Roman"/>
          <w:sz w:val="24"/>
          <w:szCs w:val="24"/>
        </w:rPr>
      </w:pPr>
      <w:r w:rsidRPr="002332D6">
        <w:rPr>
          <w:rFonts w:ascii="Times New Roman" w:eastAsia="宋体" w:hAnsi="宋体" w:cs="Times New Roman"/>
          <w:sz w:val="24"/>
          <w:szCs w:val="24"/>
        </w:rPr>
        <w:t>式中：</w:t>
      </w:r>
    </w:p>
    <w:p w:rsidR="009A4CB0" w:rsidRPr="002332D6" w:rsidRDefault="009A4CB0" w:rsidP="009A4CB0">
      <w:pPr>
        <w:spacing w:line="520" w:lineRule="exact"/>
        <w:ind w:firstLineChars="200" w:firstLine="480"/>
        <w:rPr>
          <w:rFonts w:ascii="Times New Roman" w:eastAsia="宋体" w:hAnsi="Times New Roman" w:cs="Times New Roman"/>
          <w:sz w:val="24"/>
          <w:szCs w:val="24"/>
        </w:rPr>
      </w:pPr>
      <w:proofErr w:type="spellStart"/>
      <w:r w:rsidRPr="002332D6">
        <w:rPr>
          <w:rFonts w:ascii="Times New Roman" w:eastAsia="宋体" w:hAnsi="Times New Roman" w:cs="Times New Roman"/>
          <w:i/>
          <w:sz w:val="24"/>
          <w:szCs w:val="24"/>
        </w:rPr>
        <w:t>Mj</w:t>
      </w:r>
      <w:proofErr w:type="spellEnd"/>
      <w:r w:rsidRPr="002332D6">
        <w:rPr>
          <w:rFonts w:ascii="Times New Roman" w:eastAsia="宋体" w:hAnsi="Times New Roman" w:cs="Times New Roman"/>
          <w:i/>
          <w:sz w:val="24"/>
          <w:szCs w:val="24"/>
        </w:rPr>
        <w:t xml:space="preserve"> </w:t>
      </w:r>
      <w:r w:rsidRPr="002332D6">
        <w:rPr>
          <w:rFonts w:ascii="Times New Roman" w:eastAsia="宋体" w:hAnsi="Times New Roman" w:cs="Times New Roman"/>
          <w:sz w:val="24"/>
          <w:szCs w:val="24"/>
        </w:rPr>
        <w:t>——</w:t>
      </w:r>
      <w:r w:rsidRPr="002332D6">
        <w:rPr>
          <w:rFonts w:ascii="Times New Roman" w:eastAsia="宋体" w:hAnsi="宋体" w:cs="Times New Roman"/>
          <w:sz w:val="24"/>
          <w:szCs w:val="24"/>
        </w:rPr>
        <w:t>评价期内回收再利用的废弃物量，单位为千克（</w:t>
      </w:r>
      <w:r w:rsidRPr="002332D6">
        <w:rPr>
          <w:rFonts w:ascii="Times New Roman" w:eastAsia="宋体" w:hAnsi="Times New Roman" w:cs="Times New Roman"/>
          <w:sz w:val="24"/>
          <w:szCs w:val="24"/>
        </w:rPr>
        <w:t>kg</w:t>
      </w:r>
      <w:r w:rsidRPr="002332D6">
        <w:rPr>
          <w:rFonts w:ascii="Times New Roman" w:eastAsia="宋体" w:hAnsi="宋体" w:cs="Times New Roman"/>
          <w:sz w:val="24"/>
          <w:szCs w:val="24"/>
        </w:rPr>
        <w:t>）；</w:t>
      </w:r>
    </w:p>
    <w:p w:rsidR="009A4CB0" w:rsidRPr="002332D6" w:rsidRDefault="009A4CB0" w:rsidP="009A4CB0">
      <w:pPr>
        <w:spacing w:line="520" w:lineRule="exact"/>
        <w:ind w:firstLineChars="200" w:firstLine="480"/>
        <w:rPr>
          <w:rFonts w:ascii="Times New Roman" w:eastAsia="宋体" w:hAnsi="Times New Roman" w:cs="Times New Roman"/>
          <w:sz w:val="24"/>
          <w:szCs w:val="24"/>
        </w:rPr>
      </w:pPr>
      <w:r w:rsidRPr="002332D6">
        <w:rPr>
          <w:rFonts w:ascii="Times New Roman" w:eastAsia="宋体" w:hAnsi="Times New Roman" w:cs="Times New Roman"/>
          <w:i/>
          <w:sz w:val="24"/>
          <w:szCs w:val="24"/>
        </w:rPr>
        <w:t>Mc</w:t>
      </w:r>
      <w:r w:rsidRPr="002332D6">
        <w:rPr>
          <w:rFonts w:ascii="Times New Roman" w:eastAsia="宋体" w:hAnsi="Times New Roman" w:cs="Times New Roman"/>
          <w:sz w:val="24"/>
          <w:szCs w:val="24"/>
        </w:rPr>
        <w:t xml:space="preserve"> ——</w:t>
      </w:r>
      <w:r w:rsidRPr="002332D6">
        <w:rPr>
          <w:rFonts w:ascii="Times New Roman" w:eastAsia="宋体" w:hAnsi="宋体" w:cs="Times New Roman"/>
          <w:sz w:val="24"/>
          <w:szCs w:val="24"/>
        </w:rPr>
        <w:t>评价</w:t>
      </w:r>
      <w:proofErr w:type="gramStart"/>
      <w:r w:rsidRPr="002332D6">
        <w:rPr>
          <w:rFonts w:ascii="Times New Roman" w:eastAsia="宋体" w:hAnsi="宋体" w:cs="Times New Roman"/>
          <w:sz w:val="24"/>
          <w:szCs w:val="24"/>
        </w:rPr>
        <w:t>期生产</w:t>
      </w:r>
      <w:proofErr w:type="gramEnd"/>
      <w:r w:rsidRPr="002332D6">
        <w:rPr>
          <w:rFonts w:ascii="Times New Roman" w:eastAsia="宋体" w:hAnsi="宋体" w:cs="Times New Roman"/>
          <w:sz w:val="24"/>
          <w:szCs w:val="24"/>
        </w:rPr>
        <w:t>产生的废弃物总量，单位为千克（</w:t>
      </w:r>
      <w:r w:rsidRPr="002332D6">
        <w:rPr>
          <w:rFonts w:ascii="Times New Roman" w:eastAsia="宋体" w:hAnsi="Times New Roman" w:cs="Times New Roman"/>
          <w:sz w:val="24"/>
          <w:szCs w:val="24"/>
        </w:rPr>
        <w:t>kg</w:t>
      </w:r>
      <w:r w:rsidRPr="002332D6">
        <w:rPr>
          <w:rFonts w:ascii="Times New Roman" w:eastAsia="宋体" w:hAnsi="宋体" w:cs="Times New Roman"/>
          <w:sz w:val="24"/>
          <w:szCs w:val="24"/>
        </w:rPr>
        <w:t>）；</w:t>
      </w:r>
    </w:p>
    <w:p w:rsidR="009A4CB0" w:rsidRPr="002332D6" w:rsidRDefault="009A4CB0" w:rsidP="009A4CB0">
      <w:pPr>
        <w:spacing w:line="520" w:lineRule="exact"/>
        <w:ind w:firstLineChars="200" w:firstLine="480"/>
        <w:rPr>
          <w:rFonts w:ascii="Times New Roman" w:eastAsia="宋体" w:hAnsi="Times New Roman" w:cs="Times New Roman"/>
          <w:sz w:val="24"/>
          <w:szCs w:val="24"/>
        </w:rPr>
      </w:pPr>
      <w:proofErr w:type="spellStart"/>
      <w:r w:rsidRPr="002332D6">
        <w:rPr>
          <w:rFonts w:ascii="Times New Roman" w:eastAsia="宋体" w:hAnsi="Times New Roman" w:cs="Times New Roman"/>
          <w:i/>
          <w:sz w:val="24"/>
          <w:szCs w:val="24"/>
        </w:rPr>
        <w:t>Pj</w:t>
      </w:r>
      <w:proofErr w:type="spellEnd"/>
      <w:r w:rsidRPr="002332D6">
        <w:rPr>
          <w:rFonts w:ascii="Times New Roman" w:eastAsia="宋体" w:hAnsi="Times New Roman" w:cs="Times New Roman"/>
          <w:i/>
          <w:sz w:val="24"/>
          <w:szCs w:val="24"/>
        </w:rPr>
        <w:t xml:space="preserve"> </w:t>
      </w:r>
      <w:r w:rsidRPr="002332D6">
        <w:rPr>
          <w:rFonts w:ascii="Times New Roman" w:eastAsia="宋体" w:hAnsi="Times New Roman" w:cs="Times New Roman"/>
          <w:sz w:val="24"/>
          <w:szCs w:val="24"/>
        </w:rPr>
        <w:t>——</w:t>
      </w:r>
      <w:r w:rsidRPr="002332D6">
        <w:rPr>
          <w:rFonts w:ascii="Times New Roman" w:eastAsia="宋体" w:hAnsi="宋体" w:cs="Times New Roman"/>
          <w:sz w:val="24"/>
          <w:szCs w:val="24"/>
        </w:rPr>
        <w:t>生产过程产生固体废弃物利用率，</w:t>
      </w:r>
      <w:r w:rsidRPr="002332D6">
        <w:rPr>
          <w:rFonts w:ascii="Times New Roman" w:eastAsia="宋体" w:hAnsi="Times New Roman" w:cs="Times New Roman"/>
          <w:sz w:val="24"/>
          <w:szCs w:val="24"/>
        </w:rPr>
        <w:t>%</w:t>
      </w:r>
      <w:r w:rsidRPr="002332D6">
        <w:rPr>
          <w:rFonts w:ascii="Times New Roman" w:eastAsia="宋体" w:hAnsi="宋体" w:cs="Times New Roman"/>
          <w:sz w:val="24"/>
          <w:szCs w:val="24"/>
        </w:rPr>
        <w:t>。</w:t>
      </w:r>
    </w:p>
    <w:p w:rsidR="009A4CB0" w:rsidRPr="009A4CB0" w:rsidRDefault="009A4CB0" w:rsidP="009A4CB0">
      <w:pPr>
        <w:pStyle w:val="2"/>
        <w:spacing w:line="360" w:lineRule="auto"/>
      </w:pPr>
      <w:r>
        <w:rPr>
          <w:rFonts w:hint="eastAsia"/>
        </w:rPr>
        <w:lastRenderedPageBreak/>
        <w:t>4.6.1.2</w:t>
      </w:r>
      <w:r w:rsidRPr="009A4CB0">
        <w:rPr>
          <w:rFonts w:hint="eastAsia"/>
        </w:rPr>
        <w:t>能源属性指标要求</w:t>
      </w:r>
      <w:bookmarkStart w:id="5" w:name="_Toc487812489"/>
      <w:bookmarkEnd w:id="0"/>
      <w:bookmarkEnd w:id="1"/>
      <w:bookmarkEnd w:id="2"/>
      <w:bookmarkEnd w:id="3"/>
      <w:bookmarkEnd w:id="4"/>
    </w:p>
    <w:p w:rsidR="009A4CB0" w:rsidRPr="002332D6" w:rsidRDefault="009A4CB0" w:rsidP="009A4CB0">
      <w:pPr>
        <w:widowControl/>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GB/T 33761</w:t>
      </w:r>
      <w:r w:rsidRPr="002332D6">
        <w:rPr>
          <w:rFonts w:ascii="Times New Roman" w:eastAsia="宋体" w:hAnsi="Times New Roman" w:cs="Times New Roman" w:hint="eastAsia"/>
          <w:kern w:val="0"/>
          <w:sz w:val="24"/>
          <w:szCs w:val="24"/>
        </w:rPr>
        <w:t>《绿色产品评价通则》</w:t>
      </w:r>
      <w:r w:rsidRPr="002332D6">
        <w:rPr>
          <w:rFonts w:ascii="Times New Roman" w:eastAsia="宋体" w:hAnsi="Times New Roman" w:cs="Times New Roman"/>
          <w:kern w:val="0"/>
          <w:sz w:val="24"/>
          <w:szCs w:val="24"/>
        </w:rPr>
        <w:t>要求能源属性指标重点选取生产过程、使用过程中能源消耗方面的指标。</w:t>
      </w:r>
      <w:r w:rsidRPr="002332D6">
        <w:rPr>
          <w:rFonts w:ascii="Times New Roman" w:eastAsia="宋体" w:hAnsi="Times New Roman" w:cs="Times New Roman" w:hint="eastAsia"/>
          <w:kern w:val="0"/>
          <w:sz w:val="24"/>
          <w:szCs w:val="24"/>
        </w:rPr>
        <w:t>本标准能源属性指标包括单位产品生产能耗、单位产品运输能耗和原材料运输能耗等三方面指标。</w:t>
      </w:r>
    </w:p>
    <w:p w:rsidR="009A4CB0" w:rsidRPr="002332D6" w:rsidRDefault="009A4CB0" w:rsidP="009A4CB0">
      <w:pPr>
        <w:spacing w:line="360" w:lineRule="auto"/>
        <w:ind w:firstLineChars="200" w:firstLine="562"/>
        <w:jc w:val="center"/>
        <w:rPr>
          <w:rFonts w:ascii="Times New Roman" w:eastAsia="宋体" w:hAnsi="Times New Roman" w:cs="Times New Roman"/>
          <w:sz w:val="24"/>
          <w:szCs w:val="24"/>
        </w:rPr>
      </w:pPr>
      <w:r w:rsidRPr="002332D6">
        <w:rPr>
          <w:rFonts w:ascii="黑体" w:eastAsia="黑体" w:hAnsi="黑体" w:cstheme="majorBidi"/>
          <w:b/>
          <w:bCs/>
          <w:sz w:val="28"/>
          <w:szCs w:val="28"/>
        </w:rPr>
        <w:tab/>
      </w:r>
      <w:r w:rsidRPr="002332D6">
        <w:rPr>
          <w:rFonts w:ascii="Times New Roman" w:eastAsia="宋体" w:hAnsi="Times New Roman" w:cs="Times New Roman" w:hint="eastAsia"/>
          <w:sz w:val="24"/>
          <w:szCs w:val="24"/>
        </w:rPr>
        <w:t>表</w:t>
      </w:r>
      <w:r w:rsidRPr="002332D6">
        <w:rPr>
          <w:rFonts w:ascii="Times New Roman" w:eastAsia="宋体" w:hAnsi="Times New Roman" w:cs="Times New Roman" w:hint="eastAsia"/>
          <w:sz w:val="24"/>
          <w:szCs w:val="24"/>
        </w:rPr>
        <w:t>8</w:t>
      </w:r>
      <w:r w:rsidRPr="002332D6">
        <w:rPr>
          <w:rFonts w:ascii="Times New Roman" w:eastAsia="宋体" w:hAnsi="Times New Roman" w:cs="Times New Roman" w:hint="eastAsia"/>
          <w:sz w:val="24"/>
          <w:szCs w:val="24"/>
        </w:rPr>
        <w:t>能源属性</w:t>
      </w:r>
      <w:r w:rsidRPr="002332D6">
        <w:rPr>
          <w:rFonts w:ascii="Times New Roman" w:eastAsia="宋体" w:hAnsi="Times New Roman" w:cs="Times New Roman"/>
          <w:sz w:val="24"/>
          <w:szCs w:val="24"/>
        </w:rPr>
        <w:t>评价指标要求</w:t>
      </w: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2041"/>
        <w:gridCol w:w="1011"/>
        <w:gridCol w:w="1052"/>
        <w:gridCol w:w="1052"/>
        <w:gridCol w:w="1057"/>
        <w:gridCol w:w="1178"/>
      </w:tblGrid>
      <w:tr w:rsidR="009A4CB0" w:rsidRPr="002332D6" w:rsidTr="00451857">
        <w:trPr>
          <w:trHeight w:val="270"/>
          <w:jc w:val="center"/>
        </w:trPr>
        <w:tc>
          <w:tcPr>
            <w:tcW w:w="482"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一级指标</w:t>
            </w:r>
          </w:p>
        </w:tc>
        <w:tc>
          <w:tcPr>
            <w:tcW w:w="1248"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二级指标</w:t>
            </w:r>
          </w:p>
        </w:tc>
        <w:tc>
          <w:tcPr>
            <w:tcW w:w="618"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单位</w:t>
            </w:r>
          </w:p>
        </w:tc>
        <w:tc>
          <w:tcPr>
            <w:tcW w:w="1932"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基准值</w:t>
            </w:r>
          </w:p>
        </w:tc>
        <w:tc>
          <w:tcPr>
            <w:tcW w:w="720" w:type="pct"/>
            <w:vMerge w:val="restar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评价</w:t>
            </w:r>
            <w:r w:rsidRPr="002332D6">
              <w:rPr>
                <w:rFonts w:eastAsia="宋体" w:hAnsi="宋体"/>
                <w:szCs w:val="21"/>
              </w:rPr>
              <w:t>依据</w:t>
            </w:r>
          </w:p>
        </w:tc>
      </w:tr>
      <w:tr w:rsidR="009A4CB0" w:rsidRPr="002332D6" w:rsidTr="00451857">
        <w:trPr>
          <w:trHeight w:val="270"/>
          <w:jc w:val="center"/>
        </w:trPr>
        <w:tc>
          <w:tcPr>
            <w:tcW w:w="482"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1248"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618"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643"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roofErr w:type="gramStart"/>
            <w:r w:rsidRPr="002332D6">
              <w:rPr>
                <w:rFonts w:eastAsia="宋体" w:hAnsi="宋体" w:hint="eastAsia"/>
                <w:szCs w:val="21"/>
              </w:rPr>
              <w:t>一</w:t>
            </w:r>
            <w:proofErr w:type="gramEnd"/>
            <w:r w:rsidRPr="002332D6">
              <w:rPr>
                <w:rFonts w:eastAsia="宋体" w:hAnsi="宋体" w:hint="eastAsia"/>
                <w:szCs w:val="21"/>
              </w:rPr>
              <w:t>星级</w:t>
            </w:r>
          </w:p>
        </w:tc>
        <w:tc>
          <w:tcPr>
            <w:tcW w:w="643"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二星级</w:t>
            </w:r>
          </w:p>
        </w:tc>
        <w:tc>
          <w:tcPr>
            <w:tcW w:w="646"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三星级</w:t>
            </w:r>
          </w:p>
        </w:tc>
        <w:tc>
          <w:tcPr>
            <w:tcW w:w="720" w:type="pct"/>
            <w:vMerge/>
            <w:vAlign w:val="center"/>
          </w:tcPr>
          <w:p w:rsidR="009A4CB0" w:rsidRPr="002332D6" w:rsidRDefault="009A4CB0" w:rsidP="00451857">
            <w:pPr>
              <w:pStyle w:val="af0"/>
              <w:widowControl w:val="0"/>
              <w:ind w:firstLineChars="0" w:firstLine="0"/>
              <w:jc w:val="center"/>
              <w:rPr>
                <w:rFonts w:eastAsia="宋体" w:hAnsi="宋体"/>
                <w:szCs w:val="21"/>
              </w:rPr>
            </w:pPr>
          </w:p>
        </w:tc>
      </w:tr>
      <w:tr w:rsidR="009A4CB0" w:rsidRPr="002332D6" w:rsidTr="00451857">
        <w:trPr>
          <w:trHeight w:val="270"/>
          <w:jc w:val="center"/>
        </w:trPr>
        <w:tc>
          <w:tcPr>
            <w:tcW w:w="482"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能源属性</w:t>
            </w:r>
          </w:p>
        </w:tc>
        <w:tc>
          <w:tcPr>
            <w:tcW w:w="1248" w:type="pct"/>
            <w:shd w:val="clear" w:color="auto" w:fill="auto"/>
            <w:noWrap/>
            <w:vAlign w:val="center"/>
            <w:hideMark/>
          </w:tcPr>
          <w:p w:rsidR="009A4CB0" w:rsidRPr="002332D6" w:rsidRDefault="009A4CB0" w:rsidP="00451857">
            <w:pPr>
              <w:pStyle w:val="af0"/>
              <w:widowControl w:val="0"/>
              <w:ind w:firstLineChars="0" w:firstLine="0"/>
              <w:jc w:val="left"/>
              <w:rPr>
                <w:rFonts w:hAnsi="宋体"/>
                <w:color w:val="000000"/>
                <w:kern w:val="0"/>
                <w:sz w:val="18"/>
                <w:szCs w:val="18"/>
              </w:rPr>
            </w:pPr>
            <w:r w:rsidRPr="002332D6">
              <w:rPr>
                <w:rFonts w:eastAsia="宋体" w:hAnsi="宋体"/>
                <w:szCs w:val="21"/>
              </w:rPr>
              <w:t>单位产品</w:t>
            </w:r>
            <w:r w:rsidRPr="002332D6">
              <w:rPr>
                <w:rFonts w:eastAsia="宋体" w:hAnsi="宋体" w:hint="eastAsia"/>
                <w:szCs w:val="21"/>
              </w:rPr>
              <w:t>生产能</w:t>
            </w:r>
            <w:r w:rsidRPr="002332D6">
              <w:rPr>
                <w:rFonts w:eastAsia="宋体" w:hAnsi="宋体"/>
                <w:szCs w:val="21"/>
              </w:rPr>
              <w:t>耗</w:t>
            </w:r>
            <w:r w:rsidRPr="002332D6">
              <w:rPr>
                <w:rFonts w:eastAsia="宋体" w:hAnsi="宋体" w:hint="eastAsia"/>
                <w:szCs w:val="21"/>
              </w:rPr>
              <w:t>（不包括制</w:t>
            </w:r>
            <w:proofErr w:type="gramStart"/>
            <w:r w:rsidRPr="002332D6">
              <w:rPr>
                <w:rFonts w:eastAsia="宋体" w:hAnsi="宋体" w:hint="eastAsia"/>
                <w:szCs w:val="21"/>
              </w:rPr>
              <w:t>砂过程</w:t>
            </w:r>
            <w:proofErr w:type="gramEnd"/>
            <w:r w:rsidRPr="002332D6">
              <w:rPr>
                <w:rFonts w:eastAsia="宋体" w:hAnsi="宋体" w:hint="eastAsia"/>
                <w:szCs w:val="21"/>
              </w:rPr>
              <w:t>能耗）</w:t>
            </w:r>
          </w:p>
        </w:tc>
        <w:tc>
          <w:tcPr>
            <w:tcW w:w="618"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roofErr w:type="spellStart"/>
            <w:r w:rsidRPr="002332D6">
              <w:rPr>
                <w:rFonts w:eastAsia="宋体" w:hAnsi="宋体" w:hint="eastAsia"/>
                <w:szCs w:val="21"/>
              </w:rPr>
              <w:t>kgce</w:t>
            </w:r>
            <w:proofErr w:type="spellEnd"/>
            <w:r w:rsidRPr="002332D6">
              <w:rPr>
                <w:rFonts w:eastAsia="宋体" w:hAnsi="宋体" w:hint="eastAsia"/>
                <w:szCs w:val="21"/>
              </w:rPr>
              <w:t>/m</w:t>
            </w:r>
            <w:r w:rsidRPr="002332D6">
              <w:rPr>
                <w:rFonts w:eastAsia="宋体" w:hAnsi="宋体" w:hint="eastAsia"/>
                <w:szCs w:val="21"/>
                <w:vertAlign w:val="superscript"/>
              </w:rPr>
              <w:t>3</w:t>
            </w:r>
          </w:p>
        </w:tc>
        <w:tc>
          <w:tcPr>
            <w:tcW w:w="643"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≤1.1</w:t>
            </w:r>
          </w:p>
        </w:tc>
        <w:tc>
          <w:tcPr>
            <w:tcW w:w="643"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≤0.7</w:t>
            </w:r>
          </w:p>
        </w:tc>
        <w:tc>
          <w:tcPr>
            <w:tcW w:w="646"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≤0.4</w:t>
            </w:r>
          </w:p>
        </w:tc>
        <w:tc>
          <w:tcPr>
            <w:tcW w:w="720"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附录B.</w:t>
            </w:r>
            <w:r>
              <w:rPr>
                <w:rFonts w:eastAsia="宋体" w:hAnsi="宋体" w:hint="eastAsia"/>
                <w:szCs w:val="21"/>
              </w:rPr>
              <w:t>2</w:t>
            </w:r>
          </w:p>
        </w:tc>
      </w:tr>
      <w:tr w:rsidR="009A4CB0" w:rsidRPr="002332D6" w:rsidTr="00451857">
        <w:trPr>
          <w:trHeight w:val="270"/>
          <w:jc w:val="center"/>
        </w:trPr>
        <w:tc>
          <w:tcPr>
            <w:tcW w:w="482"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1248"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单位产品运输能耗</w:t>
            </w:r>
          </w:p>
        </w:tc>
        <w:tc>
          <w:tcPr>
            <w:tcW w:w="618"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roofErr w:type="spellStart"/>
            <w:r w:rsidRPr="002332D6">
              <w:rPr>
                <w:rFonts w:eastAsia="宋体" w:hAnsi="宋体" w:hint="eastAsia"/>
                <w:szCs w:val="21"/>
              </w:rPr>
              <w:t>kgce</w:t>
            </w:r>
            <w:proofErr w:type="spellEnd"/>
            <w:r w:rsidRPr="002332D6">
              <w:rPr>
                <w:rFonts w:eastAsia="宋体" w:hAnsi="宋体" w:hint="eastAsia"/>
                <w:szCs w:val="21"/>
              </w:rPr>
              <w:t>/m</w:t>
            </w:r>
            <w:r w:rsidRPr="002332D6">
              <w:rPr>
                <w:rFonts w:eastAsia="宋体" w:hAnsi="宋体" w:hint="eastAsia"/>
                <w:szCs w:val="21"/>
                <w:vertAlign w:val="superscript"/>
              </w:rPr>
              <w:t>3</w:t>
            </w:r>
          </w:p>
        </w:tc>
        <w:tc>
          <w:tcPr>
            <w:tcW w:w="643"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≤2.9</w:t>
            </w:r>
          </w:p>
        </w:tc>
        <w:tc>
          <w:tcPr>
            <w:tcW w:w="643"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2.65</w:t>
            </w:r>
          </w:p>
        </w:tc>
        <w:tc>
          <w:tcPr>
            <w:tcW w:w="646"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≤1.85</w:t>
            </w:r>
          </w:p>
        </w:tc>
        <w:tc>
          <w:tcPr>
            <w:tcW w:w="720"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附录B.</w:t>
            </w:r>
            <w:r>
              <w:rPr>
                <w:rFonts w:eastAsia="宋体" w:hAnsi="宋体" w:hint="eastAsia"/>
                <w:szCs w:val="21"/>
              </w:rPr>
              <w:t>6</w:t>
            </w:r>
          </w:p>
        </w:tc>
      </w:tr>
      <w:tr w:rsidR="009A4CB0" w:rsidRPr="002332D6" w:rsidTr="00451857">
        <w:trPr>
          <w:trHeight w:val="270"/>
          <w:jc w:val="center"/>
        </w:trPr>
        <w:tc>
          <w:tcPr>
            <w:tcW w:w="482"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1248"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原材料运输能耗</w:t>
            </w:r>
          </w:p>
        </w:tc>
        <w:tc>
          <w:tcPr>
            <w:tcW w:w="618"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w:t>
            </w:r>
          </w:p>
        </w:tc>
        <w:tc>
          <w:tcPr>
            <w:tcW w:w="1932"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运输距离不大于</w:t>
            </w:r>
            <w:r>
              <w:rPr>
                <w:rFonts w:eastAsia="宋体" w:hAnsi="宋体" w:hint="eastAsia"/>
                <w:szCs w:val="21"/>
              </w:rPr>
              <w:t>35</w:t>
            </w:r>
            <w:r w:rsidRPr="002332D6">
              <w:rPr>
                <w:rFonts w:eastAsia="宋体" w:hAnsi="宋体"/>
                <w:szCs w:val="21"/>
              </w:rPr>
              <w:t>0km</w:t>
            </w:r>
            <w:r w:rsidRPr="002332D6">
              <w:rPr>
                <w:rFonts w:eastAsia="宋体" w:hAnsi="宋体" w:hint="eastAsia"/>
                <w:szCs w:val="21"/>
              </w:rPr>
              <w:t>或采用铁路、船舶运输的</w:t>
            </w:r>
            <w:r w:rsidRPr="002332D6">
              <w:rPr>
                <w:rFonts w:eastAsia="宋体" w:hAnsi="宋体"/>
                <w:szCs w:val="21"/>
              </w:rPr>
              <w:t>主要原材料使用率</w:t>
            </w:r>
            <w:r w:rsidRPr="002332D6">
              <w:rPr>
                <w:rFonts w:eastAsia="宋体" w:hAnsi="宋体" w:hint="eastAsia"/>
                <w:szCs w:val="21"/>
              </w:rPr>
              <w:t>≥95</w:t>
            </w:r>
          </w:p>
        </w:tc>
        <w:tc>
          <w:tcPr>
            <w:tcW w:w="720"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附录B.</w:t>
            </w:r>
            <w:r>
              <w:rPr>
                <w:rFonts w:eastAsia="宋体" w:hAnsi="宋体" w:hint="eastAsia"/>
                <w:szCs w:val="21"/>
              </w:rPr>
              <w:t>3</w:t>
            </w:r>
          </w:p>
        </w:tc>
      </w:tr>
    </w:tbl>
    <w:p w:rsidR="009A4CB0" w:rsidRPr="002332D6" w:rsidRDefault="009A4CB0" w:rsidP="009A4CB0">
      <w:pPr>
        <w:autoSpaceDE w:val="0"/>
        <w:autoSpaceDN w:val="0"/>
        <w:adjustRightInd w:val="0"/>
        <w:spacing w:line="360" w:lineRule="auto"/>
        <w:ind w:firstLineChars="200" w:firstLine="482"/>
        <w:rPr>
          <w:rFonts w:ascii="Times New Roman" w:eastAsia="宋体" w:hAnsi="Times New Roman" w:cs="Times New Roman"/>
          <w:b/>
          <w:kern w:val="0"/>
          <w:sz w:val="24"/>
          <w:szCs w:val="24"/>
        </w:rPr>
      </w:pPr>
      <w:r w:rsidRPr="002332D6">
        <w:rPr>
          <w:rFonts w:ascii="Times New Roman" w:eastAsia="宋体" w:hAnsi="Times New Roman" w:cs="Times New Roman" w:hint="eastAsia"/>
          <w:b/>
          <w:kern w:val="0"/>
          <w:sz w:val="24"/>
          <w:szCs w:val="24"/>
        </w:rPr>
        <w:t>（</w:t>
      </w:r>
      <w:r w:rsidRPr="002332D6">
        <w:rPr>
          <w:rFonts w:ascii="Times New Roman" w:eastAsia="宋体" w:hAnsi="Times New Roman" w:cs="Times New Roman" w:hint="eastAsia"/>
          <w:b/>
          <w:kern w:val="0"/>
          <w:sz w:val="24"/>
          <w:szCs w:val="24"/>
        </w:rPr>
        <w:t>1</w:t>
      </w:r>
      <w:r w:rsidRPr="002332D6">
        <w:rPr>
          <w:rFonts w:ascii="Times New Roman" w:eastAsia="宋体" w:hAnsi="Times New Roman" w:cs="Times New Roman" w:hint="eastAsia"/>
          <w:b/>
          <w:kern w:val="0"/>
          <w:sz w:val="24"/>
          <w:szCs w:val="24"/>
        </w:rPr>
        <w:t>）</w:t>
      </w:r>
      <w:r w:rsidRPr="002332D6">
        <w:rPr>
          <w:rFonts w:ascii="Times New Roman" w:eastAsia="宋体" w:hAnsi="Times New Roman" w:cs="Times New Roman"/>
          <w:b/>
          <w:kern w:val="0"/>
          <w:sz w:val="24"/>
          <w:szCs w:val="24"/>
        </w:rPr>
        <w:t>单位产品</w:t>
      </w:r>
      <w:r w:rsidRPr="002332D6">
        <w:rPr>
          <w:rFonts w:ascii="Times New Roman" w:eastAsia="宋体" w:hAnsi="Times New Roman" w:cs="Times New Roman" w:hint="eastAsia"/>
          <w:b/>
          <w:kern w:val="0"/>
          <w:sz w:val="24"/>
          <w:szCs w:val="24"/>
        </w:rPr>
        <w:t>生产</w:t>
      </w:r>
      <w:r w:rsidRPr="002332D6">
        <w:rPr>
          <w:rFonts w:ascii="Times New Roman" w:eastAsia="宋体" w:hAnsi="Times New Roman" w:cs="Times New Roman"/>
          <w:b/>
          <w:kern w:val="0"/>
          <w:sz w:val="24"/>
          <w:szCs w:val="24"/>
        </w:rPr>
        <w:t>能耗</w:t>
      </w:r>
      <w:r w:rsidRPr="002332D6">
        <w:rPr>
          <w:rFonts w:ascii="Times New Roman" w:eastAsia="宋体" w:hAnsi="Times New Roman" w:cs="Times New Roman" w:hint="eastAsia"/>
          <w:b/>
          <w:kern w:val="0"/>
          <w:sz w:val="24"/>
          <w:szCs w:val="24"/>
        </w:rPr>
        <w:t>、单位产品运输能耗</w:t>
      </w:r>
    </w:p>
    <w:p w:rsidR="009A4CB0" w:rsidRPr="002332D6" w:rsidRDefault="009A4CB0" w:rsidP="009A4CB0">
      <w:pPr>
        <w:widowControl/>
        <w:spacing w:line="312" w:lineRule="auto"/>
        <w:ind w:firstLineChars="200" w:firstLine="480"/>
        <w:rPr>
          <w:rFonts w:ascii="Times New Roman" w:eastAsia="宋体" w:hAnsi="Times New Roman" w:cs="Times New Roman"/>
          <w:kern w:val="0"/>
          <w:sz w:val="24"/>
          <w:szCs w:val="24"/>
        </w:rPr>
      </w:pPr>
      <w:bookmarkStart w:id="6" w:name="_Toc487812495"/>
      <w:bookmarkEnd w:id="5"/>
      <w:r w:rsidRPr="002332D6">
        <w:rPr>
          <w:rFonts w:ascii="Times New Roman" w:eastAsia="宋体" w:hAnsi="Times New Roman" w:cs="Times New Roman" w:hint="eastAsia"/>
          <w:kern w:val="0"/>
          <w:sz w:val="24"/>
          <w:szCs w:val="24"/>
        </w:rPr>
        <w:t>目前，国家标准《预拌混凝土</w:t>
      </w:r>
      <w:r w:rsidRPr="002332D6">
        <w:rPr>
          <w:rFonts w:ascii="Times New Roman" w:eastAsia="宋体" w:hAnsi="Times New Roman" w:cs="Times New Roman"/>
          <w:kern w:val="0"/>
          <w:sz w:val="24"/>
          <w:szCs w:val="24"/>
        </w:rPr>
        <w:t>单位产品能源消耗限额</w:t>
      </w:r>
      <w:r w:rsidRPr="002332D6">
        <w:rPr>
          <w:rFonts w:ascii="Times New Roman" w:eastAsia="宋体" w:hAnsi="Times New Roman" w:cs="Times New Roman" w:hint="eastAsia"/>
          <w:kern w:val="0"/>
          <w:sz w:val="24"/>
          <w:szCs w:val="24"/>
        </w:rPr>
        <w:t>》已完成编制并通过审议，该标准将预拌混凝土生产、运输能耗划分为</w:t>
      </w:r>
      <w:r w:rsidRPr="002332D6">
        <w:rPr>
          <w:rFonts w:ascii="Times New Roman" w:eastAsia="宋体" w:hAnsi="Times New Roman" w:cs="Times New Roman" w:hint="eastAsia"/>
          <w:kern w:val="0"/>
          <w:sz w:val="24"/>
          <w:szCs w:val="24"/>
        </w:rPr>
        <w:t>1~3</w:t>
      </w:r>
      <w:r w:rsidRPr="002332D6">
        <w:rPr>
          <w:rFonts w:ascii="Times New Roman" w:eastAsia="宋体" w:hAnsi="Times New Roman" w:cs="Times New Roman" w:hint="eastAsia"/>
          <w:kern w:val="0"/>
          <w:sz w:val="24"/>
          <w:szCs w:val="24"/>
        </w:rPr>
        <w:t>等三个等级，见表</w:t>
      </w:r>
      <w:r w:rsidRPr="002332D6">
        <w:rPr>
          <w:rFonts w:ascii="Times New Roman" w:eastAsia="宋体" w:hAnsi="Times New Roman" w:cs="Times New Roman" w:hint="eastAsia"/>
          <w:kern w:val="0"/>
          <w:sz w:val="24"/>
          <w:szCs w:val="24"/>
        </w:rPr>
        <w:t>9</w:t>
      </w:r>
      <w:r w:rsidRPr="002332D6">
        <w:rPr>
          <w:rFonts w:ascii="Times New Roman" w:eastAsia="宋体" w:hAnsi="Times New Roman" w:cs="Times New Roman" w:hint="eastAsia"/>
          <w:kern w:val="0"/>
          <w:sz w:val="24"/>
          <w:szCs w:val="24"/>
        </w:rPr>
        <w:t>。</w:t>
      </w:r>
    </w:p>
    <w:p w:rsidR="009A4CB0" w:rsidRPr="002332D6" w:rsidRDefault="009A4CB0" w:rsidP="009A4CB0">
      <w:pPr>
        <w:spacing w:line="360" w:lineRule="auto"/>
        <w:ind w:firstLineChars="200" w:firstLine="480"/>
        <w:jc w:val="center"/>
        <w:rPr>
          <w:rFonts w:ascii="Times New Roman" w:eastAsia="宋体" w:hAnsi="Times New Roman" w:cs="Times New Roman"/>
          <w:sz w:val="24"/>
          <w:szCs w:val="24"/>
        </w:rPr>
      </w:pPr>
      <w:r w:rsidRPr="002332D6">
        <w:rPr>
          <w:rFonts w:ascii="Times New Roman" w:eastAsia="宋体" w:hAnsi="Times New Roman" w:cs="Times New Roman" w:hint="eastAsia"/>
          <w:sz w:val="24"/>
          <w:szCs w:val="24"/>
        </w:rPr>
        <w:t>表</w:t>
      </w:r>
      <w:r w:rsidRPr="002332D6">
        <w:rPr>
          <w:rFonts w:ascii="Times New Roman" w:eastAsia="宋体" w:hAnsi="Times New Roman" w:cs="Times New Roman" w:hint="eastAsia"/>
          <w:sz w:val="24"/>
          <w:szCs w:val="24"/>
        </w:rPr>
        <w:t xml:space="preserve">9  </w:t>
      </w:r>
      <w:r w:rsidRPr="002332D6">
        <w:rPr>
          <w:rFonts w:ascii="Times New Roman" w:eastAsia="宋体" w:hAnsi="Times New Roman" w:cs="Times New Roman" w:hint="eastAsia"/>
          <w:sz w:val="24"/>
          <w:szCs w:val="24"/>
        </w:rPr>
        <w:t>预拌混凝土单位产品能耗限额等级</w:t>
      </w:r>
      <w:r w:rsidRPr="002332D6">
        <w:rPr>
          <w:rFonts w:ascii="Times New Roman" w:eastAsia="宋体" w:hAnsi="Times New Roman" w:cs="Times New Roman" w:hint="eastAsia"/>
          <w:sz w:val="24"/>
          <w:szCs w:val="24"/>
        </w:rPr>
        <w:t xml:space="preserve">       </w:t>
      </w:r>
      <w:r w:rsidRPr="002332D6">
        <w:rPr>
          <w:rFonts w:ascii="Times New Roman" w:eastAsia="宋体" w:hAnsi="Times New Roman" w:cs="Times New Roman" w:hint="eastAsia"/>
          <w:sz w:val="24"/>
          <w:szCs w:val="24"/>
        </w:rPr>
        <w:t>单位：</w:t>
      </w:r>
      <w:proofErr w:type="spellStart"/>
      <w:proofErr w:type="gramStart"/>
      <w:r w:rsidRPr="002332D6">
        <w:rPr>
          <w:rFonts w:ascii="Times New Roman" w:eastAsia="宋体" w:hAnsi="Times New Roman" w:cs="Times New Roman" w:hint="eastAsia"/>
          <w:sz w:val="24"/>
          <w:szCs w:val="24"/>
        </w:rPr>
        <w:t>kgce</w:t>
      </w:r>
      <w:proofErr w:type="spellEnd"/>
      <w:r w:rsidRPr="002332D6">
        <w:rPr>
          <w:rFonts w:ascii="Times New Roman" w:eastAsia="宋体" w:hAnsi="Times New Roman" w:cs="Times New Roman" w:hint="eastAsia"/>
          <w:sz w:val="24"/>
          <w:szCs w:val="24"/>
        </w:rPr>
        <w:t>/m</w:t>
      </w:r>
      <w:r w:rsidRPr="002332D6">
        <w:rPr>
          <w:rFonts w:ascii="Times New Roman" w:eastAsia="宋体" w:hAnsi="Times New Roman" w:cs="Times New Roman" w:hint="eastAsia"/>
          <w:sz w:val="24"/>
          <w:szCs w:val="24"/>
          <w:vertAlign w:val="superscript"/>
        </w:rPr>
        <w:t>3</w:t>
      </w:r>
      <w:proofErr w:type="gramEnd"/>
    </w:p>
    <w:tbl>
      <w:tblPr>
        <w:tblpPr w:leftFromText="180" w:rightFromText="180" w:vertAnchor="text" w:horzAnchor="margin" w:tblpY="2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130"/>
        <w:gridCol w:w="2131"/>
        <w:gridCol w:w="2131"/>
      </w:tblGrid>
      <w:tr w:rsidR="009A4CB0" w:rsidRPr="002332D6" w:rsidTr="00451857">
        <w:tc>
          <w:tcPr>
            <w:tcW w:w="1250" w:type="pct"/>
            <w:vMerge w:val="restar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系统名称</w:t>
            </w:r>
          </w:p>
        </w:tc>
        <w:tc>
          <w:tcPr>
            <w:tcW w:w="3750" w:type="pct"/>
            <w:gridSpan w:val="3"/>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能耗限额等级</w:t>
            </w:r>
          </w:p>
        </w:tc>
      </w:tr>
      <w:tr w:rsidR="009A4CB0" w:rsidRPr="002332D6" w:rsidTr="00451857">
        <w:tc>
          <w:tcPr>
            <w:tcW w:w="1250" w:type="pct"/>
            <w:vMerge/>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p>
        </w:tc>
        <w:tc>
          <w:tcPr>
            <w:tcW w:w="1250" w:type="pct"/>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1级</w:t>
            </w:r>
          </w:p>
        </w:tc>
        <w:tc>
          <w:tcPr>
            <w:tcW w:w="1250" w:type="pct"/>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2级</w:t>
            </w:r>
          </w:p>
        </w:tc>
        <w:tc>
          <w:tcPr>
            <w:tcW w:w="125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3级</w:t>
            </w:r>
          </w:p>
        </w:tc>
      </w:tr>
      <w:tr w:rsidR="009A4CB0" w:rsidRPr="002332D6" w:rsidTr="00451857">
        <w:tc>
          <w:tcPr>
            <w:tcW w:w="125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生产能耗</w:t>
            </w:r>
          </w:p>
        </w:tc>
        <w:tc>
          <w:tcPr>
            <w:tcW w:w="1250" w:type="pct"/>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≤0.40</w:t>
            </w:r>
          </w:p>
        </w:tc>
        <w:tc>
          <w:tcPr>
            <w:tcW w:w="1250" w:type="pct"/>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≤0.7</w:t>
            </w:r>
          </w:p>
        </w:tc>
        <w:tc>
          <w:tcPr>
            <w:tcW w:w="125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≤1.1</w:t>
            </w:r>
          </w:p>
        </w:tc>
      </w:tr>
      <w:tr w:rsidR="009A4CB0" w:rsidRPr="002332D6" w:rsidTr="00451857">
        <w:tc>
          <w:tcPr>
            <w:tcW w:w="125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运输能耗</w:t>
            </w:r>
          </w:p>
        </w:tc>
        <w:tc>
          <w:tcPr>
            <w:tcW w:w="1250" w:type="pct"/>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≤1.85</w:t>
            </w:r>
          </w:p>
        </w:tc>
        <w:tc>
          <w:tcPr>
            <w:tcW w:w="1250" w:type="pct"/>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2.65</w:t>
            </w:r>
          </w:p>
        </w:tc>
        <w:tc>
          <w:tcPr>
            <w:tcW w:w="125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≤2.9</w:t>
            </w:r>
          </w:p>
        </w:tc>
      </w:tr>
    </w:tbl>
    <w:p w:rsidR="009A4CB0" w:rsidRPr="002332D6" w:rsidRDefault="009A4CB0" w:rsidP="009A4CB0">
      <w:pPr>
        <w:widowControl/>
        <w:spacing w:line="312" w:lineRule="auto"/>
        <w:ind w:firstLine="465"/>
        <w:jc w:val="left"/>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由于湿拌砂浆生产设备、生产工艺和成品运输过程与预拌混凝土高度相似，故本标准将国家标准《预拌混凝土</w:t>
      </w:r>
      <w:r w:rsidRPr="002332D6">
        <w:rPr>
          <w:rFonts w:ascii="Times New Roman" w:eastAsia="宋体" w:hAnsi="Times New Roman" w:cs="Times New Roman"/>
          <w:kern w:val="0"/>
          <w:sz w:val="24"/>
          <w:szCs w:val="24"/>
        </w:rPr>
        <w:t>单位产品能源消耗限额</w:t>
      </w:r>
      <w:r w:rsidRPr="002332D6">
        <w:rPr>
          <w:rFonts w:ascii="Times New Roman" w:eastAsia="宋体" w:hAnsi="Times New Roman" w:cs="Times New Roman" w:hint="eastAsia"/>
          <w:kern w:val="0"/>
          <w:sz w:val="24"/>
          <w:szCs w:val="24"/>
        </w:rPr>
        <w:t>》（评审稿）中规定的</w:t>
      </w:r>
      <w:r w:rsidRPr="002332D6">
        <w:rPr>
          <w:rFonts w:ascii="Times New Roman" w:eastAsia="宋体" w:hAnsi="Times New Roman" w:cs="Times New Roman" w:hint="eastAsia"/>
          <w:kern w:val="0"/>
          <w:sz w:val="24"/>
          <w:szCs w:val="24"/>
        </w:rPr>
        <w:t>1~3</w:t>
      </w:r>
      <w:r w:rsidRPr="002332D6">
        <w:rPr>
          <w:rFonts w:ascii="Times New Roman" w:eastAsia="宋体" w:hAnsi="Times New Roman" w:cs="Times New Roman" w:hint="eastAsia"/>
          <w:kern w:val="0"/>
          <w:sz w:val="24"/>
          <w:szCs w:val="24"/>
        </w:rPr>
        <w:t>级能耗</w:t>
      </w:r>
      <w:r w:rsidRPr="002332D6">
        <w:rPr>
          <w:rFonts w:ascii="Times New Roman" w:eastAsia="宋体" w:hAnsi="Times New Roman" w:cs="Times New Roman" w:hint="eastAsia"/>
          <w:sz w:val="24"/>
          <w:szCs w:val="24"/>
        </w:rPr>
        <w:t>指标要求分别作为星级的划分标准。</w:t>
      </w:r>
    </w:p>
    <w:p w:rsidR="009A4CB0" w:rsidRPr="002332D6" w:rsidRDefault="009A4CB0" w:rsidP="009A4CB0">
      <w:pPr>
        <w:widowControl/>
        <w:spacing w:line="360" w:lineRule="auto"/>
        <w:ind w:firstLineChars="200" w:firstLine="482"/>
        <w:rPr>
          <w:rFonts w:ascii="Times New Roman" w:eastAsia="宋体" w:hAnsi="Times New Roman" w:cs="Times New Roman"/>
          <w:b/>
          <w:kern w:val="0"/>
          <w:sz w:val="24"/>
          <w:szCs w:val="24"/>
        </w:rPr>
      </w:pPr>
      <w:r w:rsidRPr="002332D6">
        <w:rPr>
          <w:rFonts w:ascii="Times New Roman" w:eastAsia="宋体" w:hAnsi="Times New Roman" w:cs="Times New Roman" w:hint="eastAsia"/>
          <w:b/>
          <w:kern w:val="0"/>
          <w:sz w:val="24"/>
          <w:szCs w:val="24"/>
        </w:rPr>
        <w:t>（</w:t>
      </w:r>
      <w:r w:rsidRPr="002332D6">
        <w:rPr>
          <w:rFonts w:ascii="Times New Roman" w:eastAsia="宋体" w:hAnsi="Times New Roman" w:cs="Times New Roman" w:hint="eastAsia"/>
          <w:b/>
          <w:kern w:val="0"/>
          <w:sz w:val="24"/>
          <w:szCs w:val="24"/>
        </w:rPr>
        <w:t>2</w:t>
      </w:r>
      <w:r w:rsidRPr="002332D6">
        <w:rPr>
          <w:rFonts w:ascii="Times New Roman" w:eastAsia="宋体" w:hAnsi="Times New Roman" w:cs="Times New Roman" w:hint="eastAsia"/>
          <w:b/>
          <w:kern w:val="0"/>
          <w:sz w:val="24"/>
          <w:szCs w:val="24"/>
        </w:rPr>
        <w:t>）</w:t>
      </w:r>
      <w:r w:rsidRPr="002332D6">
        <w:rPr>
          <w:rFonts w:ascii="宋体" w:eastAsia="宋体" w:cs="宋体" w:hint="eastAsia"/>
          <w:b/>
          <w:kern w:val="0"/>
          <w:sz w:val="24"/>
          <w:szCs w:val="24"/>
        </w:rPr>
        <w:t>原材料运输能耗</w:t>
      </w:r>
    </w:p>
    <w:p w:rsidR="009A4CB0" w:rsidRPr="002332D6" w:rsidRDefault="009A4CB0" w:rsidP="009A4CB0">
      <w:pPr>
        <w:widowControl/>
        <w:spacing w:line="312"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原材料的种类及运输方式都会对环境产生不同的影响，本标准鼓励企业就近取材，减少原材料运输过程中的能源消耗与环境污染。对于由于特殊原因需要远距离采购的原材料，鼓励企业通过铁路、船舶等运输效率较高的方式进行运输。</w:t>
      </w:r>
    </w:p>
    <w:p w:rsidR="009A4CB0" w:rsidRPr="002332D6" w:rsidRDefault="009A4CB0" w:rsidP="009A4CB0">
      <w:pPr>
        <w:widowControl/>
        <w:spacing w:line="312"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《绿色建材评价技术导则（试行）》（第一版）中对</w:t>
      </w:r>
      <w:r w:rsidRPr="002332D6">
        <w:rPr>
          <w:rFonts w:ascii="Times New Roman" w:eastAsia="宋体" w:hAnsi="Times New Roman" w:cs="Times New Roman" w:hint="eastAsia"/>
          <w:kern w:val="0"/>
          <w:sz w:val="24"/>
          <w:szCs w:val="24"/>
        </w:rPr>
        <w:t>预拌砂浆</w:t>
      </w:r>
      <w:r w:rsidRPr="002332D6">
        <w:rPr>
          <w:rFonts w:ascii="Times New Roman" w:eastAsia="宋体" w:hAnsi="Times New Roman" w:cs="Times New Roman"/>
          <w:kern w:val="0"/>
          <w:sz w:val="24"/>
          <w:szCs w:val="24"/>
        </w:rPr>
        <w:t>的</w:t>
      </w:r>
      <w:r w:rsidRPr="002332D6">
        <w:rPr>
          <w:rFonts w:ascii="Times New Roman" w:eastAsia="宋体" w:hAnsi="Times New Roman" w:cs="Times New Roman" w:hint="eastAsia"/>
          <w:kern w:val="0"/>
          <w:sz w:val="24"/>
          <w:szCs w:val="24"/>
        </w:rPr>
        <w:t>运输能耗</w:t>
      </w:r>
      <w:r w:rsidRPr="002332D6">
        <w:rPr>
          <w:rFonts w:ascii="Times New Roman" w:eastAsia="宋体" w:hAnsi="Times New Roman" w:cs="Times New Roman"/>
          <w:kern w:val="0"/>
          <w:sz w:val="24"/>
          <w:szCs w:val="24"/>
        </w:rPr>
        <w:t>制定了评分规则</w:t>
      </w:r>
      <w:r w:rsidRPr="002332D6">
        <w:rPr>
          <w:rFonts w:ascii="Times New Roman" w:eastAsia="宋体" w:hAnsi="Times New Roman" w:cs="Times New Roman" w:hint="eastAsia"/>
          <w:kern w:val="0"/>
          <w:sz w:val="24"/>
          <w:szCs w:val="24"/>
        </w:rPr>
        <w:t>，以累计运输半径不大于</w:t>
      </w:r>
      <w:r w:rsidRPr="002332D6">
        <w:rPr>
          <w:rFonts w:ascii="Times New Roman" w:eastAsia="宋体" w:hAnsi="Times New Roman" w:cs="Times New Roman" w:hint="eastAsia"/>
          <w:kern w:val="0"/>
          <w:sz w:val="24"/>
          <w:szCs w:val="24"/>
        </w:rPr>
        <w:t>5</w:t>
      </w:r>
      <w:r w:rsidRPr="002332D6">
        <w:rPr>
          <w:rFonts w:ascii="Times New Roman" w:eastAsia="宋体" w:hAnsi="Times New Roman" w:cs="Times New Roman"/>
          <w:kern w:val="0"/>
          <w:sz w:val="24"/>
          <w:szCs w:val="24"/>
        </w:rPr>
        <w:t>00km</w:t>
      </w:r>
      <w:r w:rsidRPr="002332D6">
        <w:rPr>
          <w:rFonts w:ascii="Times New Roman" w:eastAsia="宋体" w:hAnsi="Times New Roman" w:cs="Times New Roman" w:hint="eastAsia"/>
          <w:kern w:val="0"/>
          <w:sz w:val="24"/>
          <w:szCs w:val="24"/>
        </w:rPr>
        <w:t>的原材料比例、</w:t>
      </w:r>
      <w:r w:rsidRPr="002332D6">
        <w:rPr>
          <w:rFonts w:ascii="Times New Roman" w:eastAsia="宋体" w:hAnsi="Times New Roman" w:cs="Times New Roman" w:hint="eastAsia"/>
          <w:kern w:val="0"/>
          <w:sz w:val="24"/>
          <w:szCs w:val="24"/>
        </w:rPr>
        <w:t>5</w:t>
      </w:r>
      <w:r w:rsidRPr="002332D6">
        <w:rPr>
          <w:rFonts w:ascii="Times New Roman" w:eastAsia="宋体" w:hAnsi="Times New Roman" w:cs="Times New Roman"/>
          <w:kern w:val="0"/>
          <w:sz w:val="24"/>
          <w:szCs w:val="24"/>
        </w:rPr>
        <w:t>00km</w:t>
      </w:r>
      <w:r w:rsidRPr="002332D6">
        <w:rPr>
          <w:rFonts w:ascii="Times New Roman" w:eastAsia="宋体" w:hAnsi="Times New Roman" w:cs="Times New Roman"/>
          <w:kern w:val="0"/>
          <w:sz w:val="24"/>
          <w:szCs w:val="24"/>
        </w:rPr>
        <w:t>以外</w:t>
      </w:r>
      <w:r w:rsidRPr="002332D6">
        <w:rPr>
          <w:rFonts w:ascii="Times New Roman" w:eastAsia="宋体" w:hAnsi="Times New Roman" w:cs="Times New Roman" w:hint="eastAsia"/>
          <w:kern w:val="0"/>
          <w:sz w:val="24"/>
          <w:szCs w:val="24"/>
        </w:rPr>
        <w:t>采用铁路、船舶运输的原材料比例作为评分标准。</w:t>
      </w:r>
      <w:r w:rsidRPr="002332D6">
        <w:rPr>
          <w:rFonts w:ascii="Times New Roman" w:eastAsia="宋体" w:hAnsi="Times New Roman" w:cs="Times New Roman"/>
          <w:kern w:val="0"/>
          <w:sz w:val="24"/>
          <w:szCs w:val="24"/>
        </w:rPr>
        <w:t>从三星级</w:t>
      </w:r>
      <w:r w:rsidRPr="002332D6">
        <w:rPr>
          <w:rFonts w:ascii="Times New Roman" w:eastAsia="宋体" w:hAnsi="Times New Roman" w:cs="Times New Roman" w:hint="eastAsia"/>
          <w:kern w:val="0"/>
          <w:sz w:val="24"/>
          <w:szCs w:val="24"/>
        </w:rPr>
        <w:t>绿色建材</w:t>
      </w:r>
      <w:r w:rsidRPr="002332D6">
        <w:rPr>
          <w:rFonts w:ascii="Times New Roman" w:eastAsia="宋体" w:hAnsi="Times New Roman" w:cs="Times New Roman"/>
          <w:kern w:val="0"/>
          <w:sz w:val="24"/>
          <w:szCs w:val="24"/>
        </w:rPr>
        <w:t>评价结果看，</w:t>
      </w:r>
      <w:r w:rsidRPr="002332D6">
        <w:rPr>
          <w:rFonts w:ascii="Times New Roman" w:eastAsia="宋体" w:hAnsi="Times New Roman" w:cs="Times New Roman" w:hint="eastAsia"/>
          <w:kern w:val="0"/>
          <w:sz w:val="24"/>
          <w:szCs w:val="24"/>
        </w:rPr>
        <w:t>除河砂之外，多数企业的</w:t>
      </w:r>
      <w:r w:rsidRPr="002332D6">
        <w:rPr>
          <w:rFonts w:ascii="Times New Roman" w:eastAsia="宋体" w:hAnsi="Times New Roman" w:cs="Times New Roman"/>
          <w:kern w:val="0"/>
          <w:sz w:val="24"/>
          <w:szCs w:val="24"/>
        </w:rPr>
        <w:t>原材料运输</w:t>
      </w:r>
      <w:r w:rsidRPr="002332D6">
        <w:rPr>
          <w:rFonts w:ascii="Times New Roman" w:eastAsia="宋体" w:hAnsi="Times New Roman" w:cs="Times New Roman" w:hint="eastAsia"/>
          <w:kern w:val="0"/>
          <w:sz w:val="24"/>
          <w:szCs w:val="24"/>
        </w:rPr>
        <w:t>距离基本都在</w:t>
      </w:r>
      <w:r>
        <w:rPr>
          <w:rFonts w:ascii="Times New Roman" w:eastAsia="宋体" w:hAnsi="Times New Roman" w:cs="Times New Roman" w:hint="eastAsia"/>
          <w:kern w:val="0"/>
          <w:sz w:val="24"/>
          <w:szCs w:val="24"/>
        </w:rPr>
        <w:t>35</w:t>
      </w:r>
      <w:r w:rsidRPr="002332D6">
        <w:rPr>
          <w:rFonts w:ascii="Times New Roman" w:eastAsia="宋体" w:hAnsi="Times New Roman" w:cs="Times New Roman" w:hint="eastAsia"/>
          <w:kern w:val="0"/>
          <w:sz w:val="24"/>
          <w:szCs w:val="24"/>
        </w:rPr>
        <w:t>0km</w:t>
      </w:r>
      <w:r w:rsidRPr="002332D6">
        <w:rPr>
          <w:rFonts w:ascii="Times New Roman" w:eastAsia="宋体" w:hAnsi="Times New Roman" w:cs="Times New Roman" w:hint="eastAsia"/>
          <w:kern w:val="0"/>
          <w:sz w:val="24"/>
          <w:szCs w:val="24"/>
        </w:rPr>
        <w:t>之内。河砂的运输距离虽然较长，但一般采用从采挖地点船运至企业附近码头后再转短途汽运的方式运</w:t>
      </w:r>
      <w:r w:rsidRPr="002332D6">
        <w:rPr>
          <w:rFonts w:ascii="Times New Roman" w:eastAsia="宋体" w:hAnsi="Times New Roman" w:cs="Times New Roman" w:hint="eastAsia"/>
          <w:kern w:val="0"/>
          <w:sz w:val="24"/>
          <w:szCs w:val="24"/>
        </w:rPr>
        <w:lastRenderedPageBreak/>
        <w:t>输。同时考虑到环保稽查等原因，近期部分砂石料厂关停，砂石产能显著降低，企业只得从更远距离采购砂石料，导致原材料运输距离的增加，因此不宜再对运输距离指标进行加严。</w:t>
      </w:r>
    </w:p>
    <w:p w:rsidR="009A4CB0" w:rsidRPr="002332D6" w:rsidRDefault="009A4CB0" w:rsidP="009A4CB0">
      <w:pPr>
        <w:widowControl/>
        <w:spacing w:line="312"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综合考虑以上因素，本标准将“运输距离不大于</w:t>
      </w:r>
      <w:r>
        <w:rPr>
          <w:rFonts w:ascii="Times New Roman" w:eastAsia="宋体" w:hAnsi="Times New Roman" w:cs="Times New Roman" w:hint="eastAsia"/>
          <w:kern w:val="0"/>
          <w:sz w:val="24"/>
          <w:szCs w:val="24"/>
        </w:rPr>
        <w:t>35</w:t>
      </w:r>
      <w:r w:rsidRPr="002332D6">
        <w:rPr>
          <w:rFonts w:ascii="Times New Roman" w:eastAsia="宋体" w:hAnsi="Times New Roman" w:cs="Times New Roman"/>
          <w:kern w:val="0"/>
          <w:sz w:val="24"/>
          <w:szCs w:val="24"/>
        </w:rPr>
        <w:t>0km</w:t>
      </w:r>
      <w:r w:rsidRPr="002332D6">
        <w:rPr>
          <w:rFonts w:ascii="Times New Roman" w:eastAsia="宋体" w:hAnsi="Times New Roman" w:cs="Times New Roman" w:hint="eastAsia"/>
          <w:kern w:val="0"/>
          <w:sz w:val="24"/>
          <w:szCs w:val="24"/>
        </w:rPr>
        <w:t>或采用铁路、船舶运输的</w:t>
      </w:r>
      <w:r w:rsidRPr="002332D6">
        <w:rPr>
          <w:rFonts w:ascii="Times New Roman" w:eastAsia="宋体" w:hAnsi="Times New Roman" w:cs="Times New Roman"/>
          <w:kern w:val="0"/>
          <w:sz w:val="24"/>
          <w:szCs w:val="24"/>
        </w:rPr>
        <w:t>主要原材料使用率</w:t>
      </w:r>
      <w:r w:rsidRPr="002332D6">
        <w:rPr>
          <w:rFonts w:ascii="Times New Roman" w:eastAsia="宋体" w:hAnsi="Times New Roman" w:cs="Times New Roman" w:hint="eastAsia"/>
          <w:kern w:val="0"/>
          <w:sz w:val="24"/>
          <w:szCs w:val="24"/>
        </w:rPr>
        <w:t>≥</w:t>
      </w:r>
      <w:r w:rsidRPr="002332D6">
        <w:rPr>
          <w:rFonts w:ascii="Times New Roman" w:eastAsia="宋体" w:hAnsi="Times New Roman" w:cs="Times New Roman" w:hint="eastAsia"/>
          <w:kern w:val="0"/>
          <w:sz w:val="24"/>
          <w:szCs w:val="24"/>
        </w:rPr>
        <w:t>95</w:t>
      </w:r>
      <w:r w:rsidRPr="002332D6">
        <w:rPr>
          <w:rFonts w:ascii="Times New Roman" w:eastAsia="宋体" w:hAnsi="Times New Roman" w:cs="Times New Roman" w:hint="eastAsia"/>
          <w:kern w:val="0"/>
          <w:sz w:val="24"/>
          <w:szCs w:val="24"/>
        </w:rPr>
        <w:t>”作为评价指标要求。</w:t>
      </w:r>
    </w:p>
    <w:p w:rsidR="009A4CB0" w:rsidRPr="009A4CB0" w:rsidRDefault="009A4CB0" w:rsidP="009A4CB0">
      <w:pPr>
        <w:pStyle w:val="2"/>
        <w:spacing w:line="360" w:lineRule="auto"/>
      </w:pPr>
      <w:r>
        <w:rPr>
          <w:rFonts w:hint="eastAsia"/>
        </w:rPr>
        <w:t>4.6.1.3</w:t>
      </w:r>
      <w:r>
        <w:rPr>
          <w:rFonts w:hint="eastAsia"/>
        </w:rPr>
        <w:t>环境</w:t>
      </w:r>
      <w:r w:rsidRPr="009A4CB0">
        <w:rPr>
          <w:rFonts w:hint="eastAsia"/>
        </w:rPr>
        <w:t>属性指标要求</w:t>
      </w:r>
    </w:p>
    <w:p w:rsidR="009A4CB0" w:rsidRPr="002332D6" w:rsidRDefault="009A4CB0" w:rsidP="009A4CB0">
      <w:pPr>
        <w:widowControl/>
        <w:spacing w:line="312"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GB/T 33761</w:t>
      </w:r>
      <w:r w:rsidRPr="002332D6">
        <w:rPr>
          <w:rFonts w:ascii="Times New Roman" w:eastAsia="宋体" w:hAnsi="Times New Roman" w:cs="Times New Roman" w:hint="eastAsia"/>
          <w:kern w:val="0"/>
          <w:sz w:val="24"/>
          <w:szCs w:val="24"/>
        </w:rPr>
        <w:t>《绿色产品评价通则》</w:t>
      </w:r>
      <w:r w:rsidRPr="002332D6">
        <w:rPr>
          <w:rFonts w:ascii="Times New Roman" w:eastAsia="宋体" w:hAnsi="Times New Roman" w:cs="Times New Roman"/>
          <w:kern w:val="0"/>
          <w:sz w:val="24"/>
          <w:szCs w:val="24"/>
        </w:rPr>
        <w:t>要求</w:t>
      </w:r>
      <w:r w:rsidRPr="002332D6">
        <w:rPr>
          <w:rFonts w:ascii="Times New Roman" w:eastAsia="宋体" w:hAnsi="Times New Roman" w:cs="Times New Roman" w:hint="eastAsia"/>
          <w:kern w:val="0"/>
          <w:sz w:val="24"/>
          <w:szCs w:val="24"/>
        </w:rPr>
        <w:t>环境属性指标重点选取生产过程污染物排放、使用过程有毒有害物质释放等方面的指标。</w:t>
      </w:r>
      <w:r w:rsidRPr="002332D6">
        <w:rPr>
          <w:rFonts w:ascii="Times New Roman" w:eastAsia="宋体" w:hAnsi="Times New Roman" w:cs="Times New Roman"/>
          <w:kern w:val="0"/>
          <w:sz w:val="24"/>
          <w:szCs w:val="24"/>
        </w:rPr>
        <w:t>因为在基本要求中将</w:t>
      </w:r>
      <w:r w:rsidRPr="002332D6">
        <w:rPr>
          <w:rFonts w:ascii="Times New Roman" w:eastAsia="宋体" w:hAnsi="Times New Roman" w:cs="Times New Roman" w:hint="eastAsia"/>
          <w:kern w:val="0"/>
          <w:sz w:val="24"/>
          <w:szCs w:val="24"/>
        </w:rPr>
        <w:t>污染物排放</w:t>
      </w:r>
      <w:r w:rsidRPr="002332D6">
        <w:rPr>
          <w:rFonts w:ascii="Times New Roman" w:eastAsia="宋体" w:hAnsi="Times New Roman" w:cs="Times New Roman"/>
          <w:kern w:val="0"/>
          <w:sz w:val="24"/>
          <w:szCs w:val="24"/>
        </w:rPr>
        <w:t>对企业在</w:t>
      </w:r>
      <w:r w:rsidRPr="002332D6">
        <w:rPr>
          <w:rFonts w:ascii="Times New Roman" w:eastAsia="宋体" w:hAnsi="Times New Roman" w:cs="Times New Roman" w:hint="eastAsia"/>
          <w:kern w:val="0"/>
          <w:sz w:val="24"/>
          <w:szCs w:val="24"/>
        </w:rPr>
        <w:t>环保</w:t>
      </w:r>
      <w:r w:rsidRPr="002332D6">
        <w:rPr>
          <w:rFonts w:ascii="Times New Roman" w:eastAsia="宋体" w:hAnsi="Times New Roman" w:cs="Times New Roman"/>
          <w:kern w:val="0"/>
          <w:sz w:val="24"/>
          <w:szCs w:val="24"/>
        </w:rPr>
        <w:t>方面进行了约束</w:t>
      </w:r>
      <w:r w:rsidRPr="002332D6">
        <w:rPr>
          <w:rFonts w:ascii="Times New Roman" w:eastAsia="宋体" w:hAnsi="Times New Roman" w:cs="Times New Roman" w:hint="eastAsia"/>
          <w:kern w:val="0"/>
          <w:sz w:val="24"/>
          <w:szCs w:val="24"/>
        </w:rPr>
        <w:t>，</w:t>
      </w:r>
      <w:proofErr w:type="gramStart"/>
      <w:r w:rsidRPr="002332D6">
        <w:rPr>
          <w:rFonts w:ascii="Times New Roman" w:eastAsia="宋体" w:hAnsi="Times New Roman" w:cs="Times New Roman" w:hint="eastAsia"/>
          <w:kern w:val="0"/>
          <w:sz w:val="24"/>
          <w:szCs w:val="24"/>
        </w:rPr>
        <w:t>故环境</w:t>
      </w:r>
      <w:proofErr w:type="gramEnd"/>
      <w:r w:rsidRPr="002332D6">
        <w:rPr>
          <w:rFonts w:ascii="Times New Roman" w:eastAsia="宋体" w:hAnsi="Times New Roman" w:cs="Times New Roman" w:hint="eastAsia"/>
          <w:kern w:val="0"/>
          <w:sz w:val="24"/>
          <w:szCs w:val="24"/>
        </w:rPr>
        <w:t>属性中不再单独提出污染物排放限值。</w:t>
      </w:r>
    </w:p>
    <w:p w:rsidR="009A4CB0" w:rsidRPr="002332D6" w:rsidRDefault="009A4CB0" w:rsidP="009A4CB0">
      <w:pPr>
        <w:widowControl/>
        <w:spacing w:line="312"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本标准环境属性包括水溶性六价铬含量、氨释放量、单位产品工业废水排放量和放射性比活度等四个方面，见表</w:t>
      </w:r>
      <w:r w:rsidRPr="002332D6">
        <w:rPr>
          <w:rFonts w:ascii="Times New Roman" w:eastAsia="宋体" w:hAnsi="Times New Roman" w:cs="Times New Roman" w:hint="eastAsia"/>
          <w:kern w:val="0"/>
          <w:sz w:val="24"/>
          <w:szCs w:val="24"/>
        </w:rPr>
        <w:t>11</w:t>
      </w:r>
      <w:r w:rsidRPr="002332D6">
        <w:rPr>
          <w:rFonts w:ascii="Times New Roman" w:eastAsia="宋体" w:hAnsi="Times New Roman" w:cs="Times New Roman" w:hint="eastAsia"/>
          <w:kern w:val="0"/>
          <w:sz w:val="24"/>
          <w:szCs w:val="24"/>
        </w:rPr>
        <w:t>。</w:t>
      </w:r>
    </w:p>
    <w:p w:rsidR="009A4CB0" w:rsidRPr="002332D6" w:rsidRDefault="009A4CB0" w:rsidP="009A4CB0">
      <w:pPr>
        <w:widowControl/>
        <w:spacing w:line="312" w:lineRule="auto"/>
        <w:jc w:val="center"/>
        <w:rPr>
          <w:rFonts w:ascii="Times New Roman" w:eastAsia="宋体" w:hAnsi="Times New Roman" w:cs="Times New Roman"/>
          <w:kern w:val="0"/>
          <w:sz w:val="24"/>
          <w:szCs w:val="24"/>
        </w:rPr>
      </w:pPr>
      <w:r w:rsidRPr="002332D6">
        <w:rPr>
          <w:rFonts w:ascii="黑体" w:eastAsia="黑体" w:hAnsi="黑体" w:cstheme="majorBidi"/>
          <w:b/>
          <w:bCs/>
          <w:sz w:val="28"/>
          <w:szCs w:val="28"/>
        </w:rPr>
        <w:tab/>
      </w:r>
      <w:r w:rsidRPr="002332D6">
        <w:rPr>
          <w:rFonts w:ascii="Times New Roman" w:eastAsia="宋体" w:hAnsi="Times New Roman" w:cs="Times New Roman" w:hint="eastAsia"/>
          <w:sz w:val="24"/>
          <w:szCs w:val="24"/>
        </w:rPr>
        <w:t>表</w:t>
      </w:r>
      <w:r w:rsidRPr="002332D6">
        <w:rPr>
          <w:rFonts w:ascii="Times New Roman" w:eastAsia="宋体" w:hAnsi="Times New Roman" w:cs="Times New Roman" w:hint="eastAsia"/>
          <w:sz w:val="24"/>
          <w:szCs w:val="24"/>
        </w:rPr>
        <w:t xml:space="preserve">11 </w:t>
      </w:r>
      <w:r w:rsidRPr="002332D6">
        <w:rPr>
          <w:rFonts w:ascii="Times New Roman" w:eastAsia="宋体" w:hAnsi="Times New Roman" w:cs="Times New Roman" w:hint="eastAsia"/>
          <w:sz w:val="24"/>
          <w:szCs w:val="24"/>
        </w:rPr>
        <w:t>环境属性</w:t>
      </w:r>
      <w:r w:rsidRPr="002332D6">
        <w:rPr>
          <w:rFonts w:ascii="Times New Roman" w:eastAsia="宋体" w:hAnsi="Times New Roman" w:cs="Times New Roman"/>
          <w:sz w:val="24"/>
          <w:szCs w:val="24"/>
        </w:rPr>
        <w:t>评价指标要求</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1300"/>
        <w:gridCol w:w="1009"/>
        <w:gridCol w:w="809"/>
        <w:gridCol w:w="1035"/>
        <w:gridCol w:w="1035"/>
        <w:gridCol w:w="1035"/>
        <w:gridCol w:w="1308"/>
      </w:tblGrid>
      <w:tr w:rsidR="009A4CB0" w:rsidRPr="002332D6" w:rsidTr="00451857">
        <w:trPr>
          <w:trHeight w:val="270"/>
          <w:jc w:val="center"/>
        </w:trPr>
        <w:tc>
          <w:tcPr>
            <w:tcW w:w="394"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一级指标</w:t>
            </w:r>
          </w:p>
        </w:tc>
        <w:tc>
          <w:tcPr>
            <w:tcW w:w="1412" w:type="pct"/>
            <w:gridSpan w:val="2"/>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二级指标</w:t>
            </w:r>
          </w:p>
        </w:tc>
        <w:tc>
          <w:tcPr>
            <w:tcW w:w="495"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单位</w:t>
            </w:r>
          </w:p>
        </w:tc>
        <w:tc>
          <w:tcPr>
            <w:tcW w:w="1899"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基准值</w:t>
            </w:r>
          </w:p>
        </w:tc>
        <w:tc>
          <w:tcPr>
            <w:tcW w:w="800" w:type="pct"/>
            <w:vMerge w:val="restar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判定依据</w:t>
            </w:r>
          </w:p>
        </w:tc>
      </w:tr>
      <w:tr w:rsidR="009A4CB0" w:rsidRPr="002332D6" w:rsidTr="00451857">
        <w:trPr>
          <w:trHeight w:val="270"/>
          <w:jc w:val="center"/>
        </w:trPr>
        <w:tc>
          <w:tcPr>
            <w:tcW w:w="394"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1412" w:type="pct"/>
            <w:gridSpan w:val="2"/>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495"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633"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roofErr w:type="gramStart"/>
            <w:r w:rsidRPr="002332D6">
              <w:rPr>
                <w:rFonts w:eastAsia="宋体" w:hAnsi="宋体" w:hint="eastAsia"/>
                <w:szCs w:val="21"/>
              </w:rPr>
              <w:t>一</w:t>
            </w:r>
            <w:proofErr w:type="gramEnd"/>
            <w:r w:rsidRPr="002332D6">
              <w:rPr>
                <w:rFonts w:eastAsia="宋体" w:hAnsi="宋体" w:hint="eastAsia"/>
                <w:szCs w:val="21"/>
              </w:rPr>
              <w:t>星级</w:t>
            </w:r>
          </w:p>
        </w:tc>
        <w:tc>
          <w:tcPr>
            <w:tcW w:w="633" w:type="pc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二星级</w:t>
            </w:r>
          </w:p>
        </w:tc>
        <w:tc>
          <w:tcPr>
            <w:tcW w:w="633" w:type="pc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三星级</w:t>
            </w:r>
          </w:p>
        </w:tc>
        <w:tc>
          <w:tcPr>
            <w:tcW w:w="800" w:type="pct"/>
            <w:vMerge/>
          </w:tcPr>
          <w:p w:rsidR="009A4CB0" w:rsidRPr="002332D6" w:rsidRDefault="009A4CB0" w:rsidP="00451857">
            <w:pPr>
              <w:pStyle w:val="af0"/>
              <w:widowControl w:val="0"/>
              <w:ind w:firstLineChars="0" w:firstLine="0"/>
              <w:jc w:val="center"/>
              <w:rPr>
                <w:rFonts w:eastAsia="宋体" w:hAnsi="宋体"/>
                <w:szCs w:val="21"/>
              </w:rPr>
            </w:pPr>
          </w:p>
        </w:tc>
      </w:tr>
      <w:tr w:rsidR="009A4CB0" w:rsidRPr="002332D6" w:rsidTr="00451857">
        <w:trPr>
          <w:trHeight w:val="270"/>
          <w:jc w:val="center"/>
        </w:trPr>
        <w:tc>
          <w:tcPr>
            <w:tcW w:w="394"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环境属性</w:t>
            </w:r>
          </w:p>
        </w:tc>
        <w:tc>
          <w:tcPr>
            <w:tcW w:w="1412" w:type="pct"/>
            <w:gridSpan w:val="2"/>
            <w:shd w:val="clear" w:color="auto" w:fill="auto"/>
            <w:noWrap/>
            <w:vAlign w:val="center"/>
            <w:hideMark/>
          </w:tcPr>
          <w:p w:rsidR="009A4CB0" w:rsidRPr="002332D6" w:rsidRDefault="009A4CB0" w:rsidP="00451857">
            <w:pPr>
              <w:pStyle w:val="af0"/>
              <w:widowControl w:val="0"/>
              <w:ind w:firstLineChars="0" w:firstLine="0"/>
              <w:jc w:val="left"/>
              <w:rPr>
                <w:rFonts w:eastAsia="宋体" w:hAnsi="宋体"/>
                <w:szCs w:val="21"/>
              </w:rPr>
            </w:pPr>
            <w:r w:rsidRPr="002332D6">
              <w:rPr>
                <w:rFonts w:eastAsia="宋体" w:hAnsi="宋体" w:hint="eastAsia"/>
                <w:szCs w:val="21"/>
              </w:rPr>
              <w:t>水溶性六价铬含量</w:t>
            </w:r>
          </w:p>
        </w:tc>
        <w:tc>
          <w:tcPr>
            <w:tcW w:w="495"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mg/</w:t>
            </w:r>
            <w:r>
              <w:rPr>
                <w:rFonts w:eastAsia="宋体" w:hAnsi="宋体" w:hint="eastAsia"/>
                <w:szCs w:val="21"/>
              </w:rPr>
              <w:t>kg</w:t>
            </w:r>
          </w:p>
        </w:tc>
        <w:tc>
          <w:tcPr>
            <w:tcW w:w="1899"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w:t>
            </w:r>
            <w:r>
              <w:rPr>
                <w:rFonts w:eastAsia="宋体" w:hAnsi="宋体" w:hint="eastAsia"/>
                <w:szCs w:val="21"/>
              </w:rPr>
              <w:t>5</w:t>
            </w:r>
          </w:p>
        </w:tc>
        <w:tc>
          <w:tcPr>
            <w:tcW w:w="800"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参照HJ/T 412</w:t>
            </w:r>
          </w:p>
        </w:tc>
      </w:tr>
      <w:tr w:rsidR="009A4CB0" w:rsidRPr="002332D6" w:rsidTr="00451857">
        <w:trPr>
          <w:trHeight w:val="270"/>
          <w:jc w:val="center"/>
        </w:trPr>
        <w:tc>
          <w:tcPr>
            <w:tcW w:w="394"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1412" w:type="pct"/>
            <w:gridSpan w:val="2"/>
            <w:shd w:val="clear" w:color="auto" w:fill="auto"/>
            <w:noWrap/>
            <w:vAlign w:val="center"/>
            <w:hideMark/>
          </w:tcPr>
          <w:p w:rsidR="009A4CB0" w:rsidRPr="002332D6" w:rsidRDefault="009A4CB0" w:rsidP="00451857">
            <w:pPr>
              <w:pStyle w:val="af0"/>
              <w:widowControl w:val="0"/>
              <w:ind w:firstLineChars="0" w:firstLine="0"/>
              <w:jc w:val="left"/>
              <w:rPr>
                <w:rFonts w:eastAsia="宋体" w:hAnsi="宋体"/>
                <w:szCs w:val="21"/>
              </w:rPr>
            </w:pPr>
            <w:r w:rsidRPr="002332D6">
              <w:rPr>
                <w:rFonts w:eastAsia="宋体" w:hAnsi="宋体"/>
                <w:szCs w:val="21"/>
              </w:rPr>
              <w:t>单位产品</w:t>
            </w:r>
            <w:r w:rsidRPr="002332D6">
              <w:rPr>
                <w:rFonts w:eastAsia="宋体" w:hAnsi="宋体" w:hint="eastAsia"/>
                <w:szCs w:val="21"/>
              </w:rPr>
              <w:t>工业</w:t>
            </w:r>
            <w:r w:rsidRPr="002332D6">
              <w:rPr>
                <w:rFonts w:eastAsia="宋体" w:hAnsi="宋体"/>
                <w:szCs w:val="21"/>
              </w:rPr>
              <w:t>废水排放量</w:t>
            </w:r>
          </w:p>
        </w:tc>
        <w:tc>
          <w:tcPr>
            <w:tcW w:w="495"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kg/m</w:t>
            </w:r>
            <w:r w:rsidRPr="002332D6">
              <w:rPr>
                <w:rFonts w:eastAsia="宋体" w:hAnsi="宋体"/>
                <w:szCs w:val="21"/>
                <w:vertAlign w:val="superscript"/>
              </w:rPr>
              <w:t>3</w:t>
            </w:r>
          </w:p>
        </w:tc>
        <w:tc>
          <w:tcPr>
            <w:tcW w:w="1899"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0</w:t>
            </w:r>
          </w:p>
        </w:tc>
        <w:tc>
          <w:tcPr>
            <w:tcW w:w="800"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附录B.</w:t>
            </w:r>
            <w:r>
              <w:rPr>
                <w:rFonts w:eastAsia="宋体" w:hAnsi="宋体" w:hint="eastAsia"/>
                <w:szCs w:val="21"/>
              </w:rPr>
              <w:t>4</w:t>
            </w:r>
          </w:p>
        </w:tc>
      </w:tr>
      <w:tr w:rsidR="009A4CB0" w:rsidRPr="002332D6" w:rsidTr="00451857">
        <w:trPr>
          <w:trHeight w:val="270"/>
          <w:jc w:val="center"/>
        </w:trPr>
        <w:tc>
          <w:tcPr>
            <w:tcW w:w="394"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795" w:type="pct"/>
            <w:vMerge w:val="restart"/>
            <w:shd w:val="clear" w:color="auto" w:fill="auto"/>
            <w:noWrap/>
            <w:vAlign w:val="center"/>
            <w:hideMark/>
          </w:tcPr>
          <w:p w:rsidR="009A4CB0" w:rsidRPr="002332D6" w:rsidRDefault="009A4CB0" w:rsidP="00451857">
            <w:pPr>
              <w:pStyle w:val="af0"/>
              <w:widowControl w:val="0"/>
              <w:ind w:firstLineChars="0" w:firstLine="0"/>
              <w:jc w:val="left"/>
              <w:rPr>
                <w:rFonts w:eastAsia="宋体" w:hAnsi="宋体"/>
                <w:szCs w:val="21"/>
              </w:rPr>
            </w:pPr>
            <w:r w:rsidRPr="002332D6">
              <w:rPr>
                <w:rFonts w:eastAsia="宋体" w:hAnsi="宋体"/>
                <w:szCs w:val="21"/>
              </w:rPr>
              <w:t>放射性比活度</w:t>
            </w:r>
          </w:p>
        </w:tc>
        <w:tc>
          <w:tcPr>
            <w:tcW w:w="617" w:type="pct"/>
            <w:shd w:val="clear" w:color="auto" w:fill="auto"/>
            <w:vAlign w:val="center"/>
          </w:tcPr>
          <w:p w:rsidR="009A4CB0" w:rsidRPr="002332D6" w:rsidRDefault="009A4CB0" w:rsidP="00451857">
            <w:pPr>
              <w:pStyle w:val="af0"/>
              <w:widowControl w:val="0"/>
              <w:ind w:firstLineChars="0" w:firstLine="0"/>
              <w:jc w:val="left"/>
              <w:rPr>
                <w:rFonts w:eastAsia="宋体" w:hAnsi="宋体"/>
                <w:szCs w:val="21"/>
              </w:rPr>
            </w:pPr>
            <w:proofErr w:type="spellStart"/>
            <w:r w:rsidRPr="002332D6">
              <w:rPr>
                <w:rFonts w:eastAsia="宋体" w:hAnsi="宋体"/>
                <w:szCs w:val="21"/>
              </w:rPr>
              <w:t>I</w:t>
            </w:r>
            <w:r w:rsidRPr="002332D6">
              <w:rPr>
                <w:rFonts w:eastAsia="宋体" w:hAnsi="宋体"/>
                <w:szCs w:val="21"/>
                <w:vertAlign w:val="subscript"/>
              </w:rPr>
              <w:t>Ra</w:t>
            </w:r>
            <w:proofErr w:type="spellEnd"/>
          </w:p>
        </w:tc>
        <w:tc>
          <w:tcPr>
            <w:tcW w:w="495"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w:t>
            </w:r>
          </w:p>
        </w:tc>
        <w:tc>
          <w:tcPr>
            <w:tcW w:w="1899"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w:t>
            </w:r>
            <w:r w:rsidRPr="002332D6">
              <w:rPr>
                <w:rFonts w:eastAsia="宋体" w:hAnsi="宋体"/>
                <w:szCs w:val="21"/>
              </w:rPr>
              <w:t>0.</w:t>
            </w:r>
            <w:r>
              <w:rPr>
                <w:rFonts w:eastAsia="宋体" w:hAnsi="宋体" w:hint="eastAsia"/>
                <w:szCs w:val="21"/>
              </w:rPr>
              <w:t>6</w:t>
            </w:r>
          </w:p>
        </w:tc>
        <w:tc>
          <w:tcPr>
            <w:tcW w:w="800" w:type="pct"/>
            <w:vMerge w:val="restar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GB6566</w:t>
            </w:r>
          </w:p>
        </w:tc>
      </w:tr>
      <w:tr w:rsidR="009A4CB0" w:rsidRPr="002332D6" w:rsidTr="00451857">
        <w:trPr>
          <w:trHeight w:val="270"/>
          <w:jc w:val="center"/>
        </w:trPr>
        <w:tc>
          <w:tcPr>
            <w:tcW w:w="394"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795" w:type="pct"/>
            <w:vMerge/>
            <w:shd w:val="clear" w:color="auto" w:fill="auto"/>
            <w:noWrap/>
            <w:vAlign w:val="center"/>
            <w:hideMark/>
          </w:tcPr>
          <w:p w:rsidR="009A4CB0" w:rsidRPr="002332D6" w:rsidRDefault="009A4CB0" w:rsidP="00451857">
            <w:pPr>
              <w:pStyle w:val="af0"/>
              <w:widowControl w:val="0"/>
              <w:ind w:firstLineChars="0" w:firstLine="0"/>
              <w:jc w:val="left"/>
              <w:rPr>
                <w:rFonts w:eastAsia="宋体" w:hAnsi="宋体"/>
                <w:szCs w:val="21"/>
              </w:rPr>
            </w:pPr>
          </w:p>
        </w:tc>
        <w:tc>
          <w:tcPr>
            <w:tcW w:w="617" w:type="pct"/>
            <w:shd w:val="clear" w:color="auto" w:fill="auto"/>
            <w:vAlign w:val="center"/>
          </w:tcPr>
          <w:p w:rsidR="009A4CB0" w:rsidRPr="002332D6" w:rsidRDefault="009A4CB0" w:rsidP="00451857">
            <w:pPr>
              <w:pStyle w:val="af0"/>
              <w:widowControl w:val="0"/>
              <w:ind w:firstLineChars="0" w:firstLine="0"/>
              <w:jc w:val="left"/>
              <w:rPr>
                <w:rFonts w:eastAsia="宋体" w:hAnsi="宋体"/>
                <w:szCs w:val="21"/>
              </w:rPr>
            </w:pPr>
            <w:proofErr w:type="spellStart"/>
            <w:r w:rsidRPr="002332D6">
              <w:rPr>
                <w:rFonts w:eastAsia="宋体" w:hAnsi="宋体"/>
                <w:szCs w:val="21"/>
              </w:rPr>
              <w:t>I</w:t>
            </w:r>
            <w:r w:rsidRPr="002332D6">
              <w:rPr>
                <w:rFonts w:eastAsia="宋体" w:hAnsi="宋体"/>
                <w:szCs w:val="21"/>
                <w:vertAlign w:val="subscript"/>
              </w:rPr>
              <w:t>r</w:t>
            </w:r>
            <w:proofErr w:type="spellEnd"/>
          </w:p>
        </w:tc>
        <w:tc>
          <w:tcPr>
            <w:tcW w:w="495"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w:t>
            </w:r>
          </w:p>
        </w:tc>
        <w:tc>
          <w:tcPr>
            <w:tcW w:w="1899"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w:t>
            </w:r>
            <w:r w:rsidRPr="002332D6">
              <w:rPr>
                <w:rFonts w:eastAsia="宋体" w:hAnsi="宋体"/>
                <w:szCs w:val="21"/>
              </w:rPr>
              <w:t>0.</w:t>
            </w:r>
            <w:r>
              <w:rPr>
                <w:rFonts w:eastAsia="宋体" w:hAnsi="宋体" w:hint="eastAsia"/>
                <w:szCs w:val="21"/>
              </w:rPr>
              <w:t>6</w:t>
            </w:r>
          </w:p>
        </w:tc>
        <w:tc>
          <w:tcPr>
            <w:tcW w:w="800" w:type="pct"/>
            <w:vMerge/>
            <w:vAlign w:val="center"/>
          </w:tcPr>
          <w:p w:rsidR="009A4CB0" w:rsidRPr="002332D6" w:rsidRDefault="009A4CB0" w:rsidP="00451857">
            <w:pPr>
              <w:pStyle w:val="af0"/>
              <w:widowControl w:val="0"/>
              <w:ind w:firstLineChars="0" w:firstLine="0"/>
              <w:jc w:val="center"/>
              <w:rPr>
                <w:rFonts w:eastAsia="宋体" w:hAnsi="宋体"/>
                <w:szCs w:val="21"/>
              </w:rPr>
            </w:pPr>
          </w:p>
        </w:tc>
      </w:tr>
      <w:tr w:rsidR="009A4CB0" w:rsidRPr="002332D6" w:rsidTr="00451857">
        <w:trPr>
          <w:trHeight w:val="270"/>
          <w:jc w:val="center"/>
        </w:trPr>
        <w:tc>
          <w:tcPr>
            <w:tcW w:w="394" w:type="pct"/>
            <w:vMerge/>
            <w:shd w:val="clear" w:color="auto" w:fill="auto"/>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1412" w:type="pct"/>
            <w:gridSpan w:val="2"/>
            <w:shd w:val="clear" w:color="auto" w:fill="auto"/>
            <w:noWrap/>
            <w:vAlign w:val="center"/>
            <w:hideMark/>
          </w:tcPr>
          <w:p w:rsidR="009A4CB0" w:rsidRPr="002332D6" w:rsidRDefault="009A4CB0" w:rsidP="00451857">
            <w:pPr>
              <w:pStyle w:val="af0"/>
              <w:widowControl w:val="0"/>
              <w:ind w:firstLineChars="0" w:firstLine="0"/>
              <w:jc w:val="left"/>
              <w:rPr>
                <w:rFonts w:eastAsia="宋体" w:hAnsi="宋体"/>
                <w:szCs w:val="21"/>
              </w:rPr>
            </w:pPr>
            <w:r w:rsidRPr="002332D6">
              <w:rPr>
                <w:rFonts w:eastAsia="宋体" w:hAnsi="宋体" w:hint="eastAsia"/>
                <w:szCs w:val="21"/>
              </w:rPr>
              <w:t>氨释放量</w:t>
            </w:r>
          </w:p>
        </w:tc>
        <w:tc>
          <w:tcPr>
            <w:tcW w:w="495"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mg/m</w:t>
            </w:r>
            <w:r w:rsidRPr="002332D6">
              <w:rPr>
                <w:rFonts w:eastAsia="宋体" w:hAnsi="宋体"/>
                <w:szCs w:val="21"/>
                <w:vertAlign w:val="superscript"/>
              </w:rPr>
              <w:t>3</w:t>
            </w:r>
          </w:p>
        </w:tc>
        <w:tc>
          <w:tcPr>
            <w:tcW w:w="1899"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≤0.2</w:t>
            </w:r>
          </w:p>
        </w:tc>
        <w:tc>
          <w:tcPr>
            <w:tcW w:w="800"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参照HJ/T 412、</w:t>
            </w:r>
            <w:r w:rsidRPr="002332D6">
              <w:rPr>
                <w:rFonts w:eastAsia="宋体" w:hAnsi="宋体"/>
                <w:szCs w:val="21"/>
              </w:rPr>
              <w:t>GB</w:t>
            </w:r>
            <w:r w:rsidRPr="002332D6">
              <w:rPr>
                <w:rFonts w:eastAsia="宋体" w:hAnsi="宋体" w:hint="eastAsia"/>
                <w:szCs w:val="21"/>
              </w:rPr>
              <w:t>50325</w:t>
            </w:r>
          </w:p>
        </w:tc>
      </w:tr>
    </w:tbl>
    <w:p w:rsidR="009A4CB0" w:rsidRPr="002332D6" w:rsidRDefault="009A4CB0" w:rsidP="009A4CB0">
      <w:pPr>
        <w:widowControl/>
        <w:spacing w:line="360" w:lineRule="auto"/>
        <w:ind w:firstLineChars="200" w:firstLine="482"/>
        <w:rPr>
          <w:rFonts w:ascii="宋体" w:eastAsia="宋体" w:cs="宋体"/>
          <w:b/>
          <w:kern w:val="0"/>
          <w:sz w:val="24"/>
          <w:szCs w:val="24"/>
        </w:rPr>
      </w:pPr>
      <w:r w:rsidRPr="002332D6">
        <w:rPr>
          <w:rFonts w:ascii="Times New Roman" w:eastAsia="宋体" w:hAnsi="Times New Roman" w:cs="Times New Roman" w:hint="eastAsia"/>
          <w:b/>
          <w:kern w:val="0"/>
          <w:sz w:val="24"/>
          <w:szCs w:val="24"/>
        </w:rPr>
        <w:t>（</w:t>
      </w:r>
      <w:r w:rsidRPr="002332D6">
        <w:rPr>
          <w:rFonts w:ascii="Times New Roman" w:eastAsia="宋体" w:hAnsi="Times New Roman" w:cs="Times New Roman" w:hint="eastAsia"/>
          <w:b/>
          <w:kern w:val="0"/>
          <w:sz w:val="24"/>
          <w:szCs w:val="24"/>
        </w:rPr>
        <w:t>1</w:t>
      </w:r>
      <w:r w:rsidRPr="002332D6">
        <w:rPr>
          <w:rFonts w:ascii="Times New Roman" w:eastAsia="宋体" w:hAnsi="Times New Roman" w:cs="Times New Roman" w:hint="eastAsia"/>
          <w:b/>
          <w:kern w:val="0"/>
          <w:sz w:val="24"/>
          <w:szCs w:val="24"/>
        </w:rPr>
        <w:t>）水溶性六价铬含量和氨释放量</w:t>
      </w:r>
    </w:p>
    <w:p w:rsidR="009A4CB0" w:rsidRPr="002332D6" w:rsidRDefault="009A4CB0" w:rsidP="009A4CB0">
      <w:pPr>
        <w:widowControl/>
        <w:spacing w:line="312"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水溶性</w:t>
      </w:r>
      <w:r w:rsidRPr="002332D6">
        <w:rPr>
          <w:rFonts w:ascii="Times New Roman" w:eastAsia="宋体" w:hAnsi="Times New Roman" w:cs="Times New Roman"/>
          <w:kern w:val="0"/>
          <w:sz w:val="24"/>
          <w:szCs w:val="24"/>
        </w:rPr>
        <w:t>六价铬为吞入性毒物</w:t>
      </w:r>
      <w:r w:rsidRPr="002332D6">
        <w:rPr>
          <w:rFonts w:ascii="Times New Roman" w:eastAsia="宋体" w:hAnsi="Times New Roman" w:cs="Times New Roman"/>
          <w:kern w:val="0"/>
          <w:sz w:val="24"/>
          <w:szCs w:val="24"/>
        </w:rPr>
        <w:t>/</w:t>
      </w:r>
      <w:r w:rsidRPr="002332D6">
        <w:rPr>
          <w:rFonts w:ascii="Times New Roman" w:eastAsia="宋体" w:hAnsi="Times New Roman" w:cs="Times New Roman"/>
          <w:kern w:val="0"/>
          <w:sz w:val="24"/>
          <w:szCs w:val="24"/>
        </w:rPr>
        <w:t>吸入性</w:t>
      </w:r>
      <w:proofErr w:type="gramStart"/>
      <w:r w:rsidRPr="002332D6">
        <w:rPr>
          <w:rFonts w:ascii="Times New Roman" w:eastAsia="宋体" w:hAnsi="Times New Roman" w:cs="Times New Roman"/>
          <w:kern w:val="0"/>
          <w:sz w:val="24"/>
          <w:szCs w:val="24"/>
        </w:rPr>
        <w:t>极</w:t>
      </w:r>
      <w:proofErr w:type="gramEnd"/>
      <w:r w:rsidRPr="002332D6">
        <w:rPr>
          <w:rFonts w:ascii="Times New Roman" w:eastAsia="宋体" w:hAnsi="Times New Roman" w:cs="Times New Roman"/>
          <w:kern w:val="0"/>
          <w:sz w:val="24"/>
          <w:szCs w:val="24"/>
        </w:rPr>
        <w:t>毒物，皮肤接触可能导致敏感；更可能造成遗传性基因缺陷，吸入可能致癌，对环境有持久危险性</w:t>
      </w:r>
      <w:r w:rsidRPr="002332D6">
        <w:rPr>
          <w:rFonts w:ascii="Times New Roman" w:eastAsia="宋体" w:hAnsi="Times New Roman" w:cs="Times New Roman" w:hint="eastAsia"/>
          <w:kern w:val="0"/>
          <w:sz w:val="24"/>
          <w:szCs w:val="24"/>
        </w:rPr>
        <w:t>。预拌砂浆中的水溶性六价</w:t>
      </w:r>
      <w:proofErr w:type="gramStart"/>
      <w:r w:rsidRPr="002332D6">
        <w:rPr>
          <w:rFonts w:ascii="Times New Roman" w:eastAsia="宋体" w:hAnsi="Times New Roman" w:cs="Times New Roman" w:hint="eastAsia"/>
          <w:kern w:val="0"/>
          <w:sz w:val="24"/>
          <w:szCs w:val="24"/>
        </w:rPr>
        <w:t>铬主要</w:t>
      </w:r>
      <w:proofErr w:type="gramEnd"/>
      <w:r w:rsidRPr="002332D6">
        <w:rPr>
          <w:rFonts w:ascii="Times New Roman" w:eastAsia="宋体" w:hAnsi="Times New Roman" w:cs="Times New Roman" w:hint="eastAsia"/>
          <w:kern w:val="0"/>
          <w:sz w:val="24"/>
          <w:szCs w:val="24"/>
        </w:rPr>
        <w:t>来源于水泥等原材料。</w:t>
      </w:r>
    </w:p>
    <w:p w:rsidR="009A4CB0" w:rsidRPr="002332D6" w:rsidRDefault="009A4CB0" w:rsidP="009A4CB0">
      <w:pPr>
        <w:widowControl/>
        <w:spacing w:line="312"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氨是一种无色而具有强烈刺激性臭味的气体，是一种碱性物质</w:t>
      </w:r>
      <w:r w:rsidRPr="002332D6">
        <w:rPr>
          <w:rFonts w:ascii="Times New Roman" w:eastAsia="宋体" w:hAnsi="Times New Roman" w:cs="Times New Roman" w:hint="eastAsia"/>
          <w:kern w:val="0"/>
          <w:sz w:val="24"/>
          <w:szCs w:val="24"/>
        </w:rPr>
        <w:t>,</w:t>
      </w:r>
      <w:r w:rsidRPr="002332D6">
        <w:rPr>
          <w:rFonts w:ascii="Times New Roman" w:eastAsia="宋体" w:hAnsi="Times New Roman" w:cs="Times New Roman" w:hint="eastAsia"/>
          <w:kern w:val="0"/>
          <w:sz w:val="24"/>
          <w:szCs w:val="24"/>
        </w:rPr>
        <w:t>它对接触的人体呼吸系统、皮肤组织具有</w:t>
      </w:r>
      <w:proofErr w:type="gramStart"/>
      <w:r w:rsidRPr="002332D6">
        <w:rPr>
          <w:rFonts w:ascii="Times New Roman" w:eastAsia="宋体" w:hAnsi="Times New Roman" w:cs="Times New Roman" w:hint="eastAsia"/>
          <w:kern w:val="0"/>
          <w:sz w:val="24"/>
          <w:szCs w:val="24"/>
        </w:rPr>
        <w:t>有</w:t>
      </w:r>
      <w:proofErr w:type="gramEnd"/>
      <w:r w:rsidRPr="002332D6">
        <w:rPr>
          <w:rFonts w:ascii="Times New Roman" w:eastAsia="宋体" w:hAnsi="Times New Roman" w:cs="Times New Roman" w:hint="eastAsia"/>
          <w:kern w:val="0"/>
          <w:sz w:val="24"/>
          <w:szCs w:val="24"/>
        </w:rPr>
        <w:t>腐蚀和刺激作用</w:t>
      </w:r>
      <w:r w:rsidRPr="002332D6">
        <w:rPr>
          <w:rFonts w:ascii="Times New Roman" w:eastAsia="宋体" w:hAnsi="Times New Roman" w:cs="Times New Roman" w:hint="eastAsia"/>
          <w:kern w:val="0"/>
          <w:sz w:val="24"/>
          <w:szCs w:val="24"/>
        </w:rPr>
        <w:t>,</w:t>
      </w:r>
      <w:r w:rsidRPr="002332D6">
        <w:rPr>
          <w:rFonts w:ascii="Times New Roman" w:eastAsia="宋体" w:hAnsi="Times New Roman" w:cs="Times New Roman" w:hint="eastAsia"/>
          <w:kern w:val="0"/>
          <w:sz w:val="24"/>
          <w:szCs w:val="24"/>
        </w:rPr>
        <w:t>严重者可发生肺水肿、成人呼吸窘迫综合征。预拌砂浆中的</w:t>
      </w:r>
      <w:proofErr w:type="gramStart"/>
      <w:r w:rsidRPr="002332D6">
        <w:rPr>
          <w:rFonts w:ascii="Times New Roman" w:eastAsia="宋体" w:hAnsi="Times New Roman" w:cs="Times New Roman" w:hint="eastAsia"/>
          <w:kern w:val="0"/>
          <w:sz w:val="24"/>
          <w:szCs w:val="24"/>
        </w:rPr>
        <w:t>氨主要</w:t>
      </w:r>
      <w:proofErr w:type="gramEnd"/>
      <w:r w:rsidRPr="002332D6">
        <w:rPr>
          <w:rFonts w:ascii="Times New Roman" w:eastAsia="宋体" w:hAnsi="Times New Roman" w:cs="Times New Roman" w:hint="eastAsia"/>
          <w:kern w:val="0"/>
          <w:sz w:val="24"/>
          <w:szCs w:val="24"/>
        </w:rPr>
        <w:t>来源于两个方面：</w:t>
      </w:r>
      <w:r w:rsidRPr="002332D6">
        <w:rPr>
          <w:rFonts w:ascii="Times New Roman" w:eastAsia="宋体" w:hAnsi="Times New Roman" w:cs="Times New Roman" w:hint="eastAsia"/>
          <w:kern w:val="0"/>
          <w:sz w:val="24"/>
          <w:szCs w:val="24"/>
        </w:rPr>
        <w:t>1</w:t>
      </w:r>
      <w:r w:rsidRPr="002332D6">
        <w:rPr>
          <w:rFonts w:ascii="Times New Roman" w:eastAsia="宋体" w:hAnsi="Times New Roman" w:cs="Times New Roman" w:hint="eastAsia"/>
          <w:kern w:val="0"/>
          <w:sz w:val="24"/>
          <w:szCs w:val="24"/>
        </w:rPr>
        <w:t>）</w:t>
      </w:r>
      <w:hyperlink r:id="rId10" w:tgtFrame="_blank" w:history="1">
        <w:r w:rsidRPr="002332D6">
          <w:rPr>
            <w:rFonts w:ascii="Times New Roman" w:eastAsia="宋体" w:hAnsi="Times New Roman" w:cs="Times New Roman" w:hint="eastAsia"/>
            <w:kern w:val="0"/>
            <w:sz w:val="24"/>
            <w:szCs w:val="24"/>
          </w:rPr>
          <w:t>冬季施工</w:t>
        </w:r>
      </w:hyperlink>
      <w:r w:rsidRPr="002332D6">
        <w:rPr>
          <w:rFonts w:ascii="Times New Roman" w:eastAsia="宋体" w:hAnsi="Times New Roman" w:cs="Times New Roman" w:hint="eastAsia"/>
          <w:kern w:val="0"/>
          <w:sz w:val="24"/>
          <w:szCs w:val="24"/>
        </w:rPr>
        <w:t>时，部分预拌砂浆添加以尿素或铵盐为主要原料的防冻剂；</w:t>
      </w:r>
      <w:r w:rsidRPr="002332D6">
        <w:rPr>
          <w:rFonts w:ascii="Times New Roman" w:eastAsia="宋体" w:hAnsi="Times New Roman" w:cs="Times New Roman" w:hint="eastAsia"/>
          <w:kern w:val="0"/>
          <w:sz w:val="24"/>
          <w:szCs w:val="24"/>
        </w:rPr>
        <w:t>2</w:t>
      </w:r>
      <w:r w:rsidRPr="002332D6">
        <w:rPr>
          <w:rFonts w:ascii="Times New Roman" w:eastAsia="宋体" w:hAnsi="Times New Roman" w:cs="Times New Roman" w:hint="eastAsia"/>
          <w:kern w:val="0"/>
          <w:sz w:val="24"/>
          <w:szCs w:val="24"/>
        </w:rPr>
        <w:t>）随着我国脱硝技术的广泛应用，作为原材料广泛使用的粉煤灰也可能将氨引入预拌砂浆之中。</w:t>
      </w:r>
    </w:p>
    <w:p w:rsidR="009A4CB0" w:rsidRPr="002332D6" w:rsidRDefault="009A4CB0" w:rsidP="009A4CB0">
      <w:pPr>
        <w:widowControl/>
        <w:spacing w:line="312"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本标准参照《环境标志产品技术要求</w:t>
      </w:r>
      <w:r w:rsidRPr="002332D6">
        <w:rPr>
          <w:rFonts w:ascii="Times New Roman" w:eastAsia="宋体" w:hAnsi="Times New Roman" w:cs="Times New Roman" w:hint="eastAsia"/>
          <w:kern w:val="0"/>
          <w:sz w:val="24"/>
          <w:szCs w:val="24"/>
        </w:rPr>
        <w:t xml:space="preserve"> </w:t>
      </w:r>
      <w:r w:rsidRPr="002332D6">
        <w:rPr>
          <w:rFonts w:ascii="Times New Roman" w:eastAsia="宋体" w:hAnsi="Times New Roman" w:cs="Times New Roman" w:hint="eastAsia"/>
          <w:kern w:val="0"/>
          <w:sz w:val="24"/>
          <w:szCs w:val="24"/>
        </w:rPr>
        <w:t>预拌混凝土》</w:t>
      </w:r>
      <w:r w:rsidRPr="002332D6">
        <w:rPr>
          <w:rFonts w:ascii="Times New Roman" w:eastAsia="宋体" w:hAnsi="Times New Roman" w:cs="Times New Roman" w:hint="eastAsia"/>
          <w:kern w:val="0"/>
          <w:sz w:val="24"/>
          <w:szCs w:val="24"/>
        </w:rPr>
        <w:t>HJ/T 412</w:t>
      </w:r>
      <w:r w:rsidRPr="002332D6">
        <w:rPr>
          <w:rFonts w:ascii="Times New Roman" w:eastAsia="宋体" w:hAnsi="Times New Roman" w:cs="Times New Roman" w:hint="eastAsia"/>
          <w:kern w:val="0"/>
          <w:sz w:val="24"/>
          <w:szCs w:val="24"/>
        </w:rPr>
        <w:t>规定的水溶性</w:t>
      </w:r>
      <w:r w:rsidRPr="002332D6">
        <w:rPr>
          <w:rFonts w:ascii="Times New Roman" w:eastAsia="宋体" w:hAnsi="Times New Roman" w:cs="Times New Roman"/>
          <w:kern w:val="0"/>
          <w:sz w:val="24"/>
          <w:szCs w:val="24"/>
        </w:rPr>
        <w:t>六价铬</w:t>
      </w:r>
      <w:r w:rsidRPr="002332D6">
        <w:rPr>
          <w:rFonts w:ascii="Times New Roman" w:eastAsia="宋体" w:hAnsi="Times New Roman" w:cs="Times New Roman" w:hint="eastAsia"/>
          <w:kern w:val="0"/>
          <w:sz w:val="24"/>
          <w:szCs w:val="24"/>
        </w:rPr>
        <w:t>含量、氨释放量限值作为评价指标。</w:t>
      </w:r>
    </w:p>
    <w:p w:rsidR="009A4CB0" w:rsidRPr="002332D6" w:rsidRDefault="009A4CB0" w:rsidP="009A4CB0">
      <w:pPr>
        <w:widowControl/>
        <w:spacing w:line="360" w:lineRule="auto"/>
        <w:ind w:firstLineChars="200" w:firstLine="482"/>
        <w:rPr>
          <w:rFonts w:ascii="Times New Roman" w:eastAsia="宋体" w:hAnsi="Times New Roman" w:cs="Times New Roman"/>
          <w:b/>
          <w:kern w:val="0"/>
          <w:sz w:val="24"/>
          <w:szCs w:val="24"/>
        </w:rPr>
      </w:pPr>
      <w:r w:rsidRPr="002332D6">
        <w:rPr>
          <w:rFonts w:ascii="Times New Roman" w:eastAsia="宋体" w:hAnsi="Times New Roman" w:cs="Times New Roman" w:hint="eastAsia"/>
          <w:b/>
          <w:kern w:val="0"/>
          <w:sz w:val="24"/>
          <w:szCs w:val="24"/>
        </w:rPr>
        <w:lastRenderedPageBreak/>
        <w:t>（</w:t>
      </w:r>
      <w:r w:rsidRPr="002332D6">
        <w:rPr>
          <w:rFonts w:ascii="Times New Roman" w:eastAsia="宋体" w:hAnsi="Times New Roman" w:cs="Times New Roman" w:hint="eastAsia"/>
          <w:b/>
          <w:kern w:val="0"/>
          <w:sz w:val="24"/>
          <w:szCs w:val="24"/>
        </w:rPr>
        <w:t>2</w:t>
      </w:r>
      <w:r w:rsidRPr="002332D6">
        <w:rPr>
          <w:rFonts w:ascii="Times New Roman" w:eastAsia="宋体" w:hAnsi="Times New Roman" w:cs="Times New Roman" w:hint="eastAsia"/>
          <w:b/>
          <w:kern w:val="0"/>
          <w:sz w:val="24"/>
          <w:szCs w:val="24"/>
        </w:rPr>
        <w:t>）</w:t>
      </w:r>
      <w:r w:rsidRPr="002332D6">
        <w:rPr>
          <w:rFonts w:ascii="Times New Roman" w:eastAsia="宋体" w:hAnsi="Times New Roman" w:cs="Times New Roman"/>
          <w:b/>
          <w:kern w:val="0"/>
          <w:sz w:val="24"/>
          <w:szCs w:val="24"/>
        </w:rPr>
        <w:t>单位产品</w:t>
      </w:r>
      <w:r w:rsidRPr="002332D6">
        <w:rPr>
          <w:rFonts w:ascii="Times New Roman" w:eastAsia="宋体" w:hAnsi="Times New Roman" w:cs="Times New Roman" w:hint="eastAsia"/>
          <w:b/>
          <w:kern w:val="0"/>
          <w:sz w:val="24"/>
          <w:szCs w:val="24"/>
        </w:rPr>
        <w:t>工业</w:t>
      </w:r>
      <w:r w:rsidRPr="002332D6">
        <w:rPr>
          <w:rFonts w:ascii="Times New Roman" w:eastAsia="宋体" w:hAnsi="Times New Roman" w:cs="Times New Roman"/>
          <w:b/>
          <w:kern w:val="0"/>
          <w:sz w:val="24"/>
          <w:szCs w:val="24"/>
        </w:rPr>
        <w:t>废水排放量</w:t>
      </w:r>
    </w:p>
    <w:p w:rsidR="009A4CB0" w:rsidRPr="002332D6" w:rsidRDefault="009A4CB0" w:rsidP="009A4CB0">
      <w:pPr>
        <w:widowControl/>
        <w:spacing w:line="312"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目前，湿拌砂浆生产废水可以通过三级沉淀、压滤等方式处理，再次利用于搅拌、洗罐、厂区降尘等环节，绝大多数湿拌砂浆生产企业均能做到工业废水不外排，因此，本标准要求企业</w:t>
      </w:r>
      <w:r w:rsidRPr="002332D6">
        <w:rPr>
          <w:rFonts w:ascii="Times New Roman" w:eastAsia="宋体" w:hAnsi="Times New Roman" w:cs="Times New Roman"/>
          <w:kern w:val="0"/>
          <w:sz w:val="24"/>
          <w:szCs w:val="24"/>
        </w:rPr>
        <w:t>单位产品废水排放量为</w:t>
      </w:r>
      <w:r w:rsidRPr="002332D6">
        <w:rPr>
          <w:rFonts w:ascii="Times New Roman" w:eastAsia="宋体" w:hAnsi="Times New Roman" w:cs="Times New Roman"/>
          <w:kern w:val="0"/>
          <w:sz w:val="24"/>
          <w:szCs w:val="24"/>
        </w:rPr>
        <w:t>0 kg/</w:t>
      </w:r>
      <w:r w:rsidRPr="002332D6">
        <w:rPr>
          <w:rFonts w:ascii="Times New Roman" w:eastAsia="宋体" w:hAnsi="Times New Roman" w:cs="Times New Roman" w:hint="eastAsia"/>
          <w:kern w:val="0"/>
          <w:sz w:val="24"/>
          <w:szCs w:val="24"/>
        </w:rPr>
        <w:t>m</w:t>
      </w:r>
      <w:r w:rsidRPr="002332D6">
        <w:rPr>
          <w:rFonts w:ascii="Times New Roman" w:eastAsia="宋体" w:hAnsi="Times New Roman" w:cs="Times New Roman" w:hint="eastAsia"/>
          <w:kern w:val="0"/>
          <w:sz w:val="24"/>
          <w:szCs w:val="24"/>
          <w:vertAlign w:val="superscript"/>
        </w:rPr>
        <w:t>3</w:t>
      </w:r>
      <w:r w:rsidRPr="002332D6">
        <w:rPr>
          <w:rFonts w:ascii="Times New Roman" w:eastAsia="宋体" w:hAnsi="Times New Roman" w:cs="Times New Roman" w:hint="eastAsia"/>
          <w:kern w:val="0"/>
          <w:sz w:val="24"/>
          <w:szCs w:val="24"/>
        </w:rPr>
        <w:t>。</w:t>
      </w:r>
    </w:p>
    <w:p w:rsidR="009A4CB0" w:rsidRPr="002332D6" w:rsidRDefault="009A4CB0" w:rsidP="009A4CB0">
      <w:pPr>
        <w:widowControl/>
        <w:spacing w:line="360" w:lineRule="auto"/>
        <w:ind w:firstLineChars="200" w:firstLine="482"/>
        <w:rPr>
          <w:rFonts w:ascii="Times New Roman" w:eastAsia="宋体" w:hAnsi="Times New Roman" w:cs="Times New Roman"/>
          <w:b/>
          <w:kern w:val="0"/>
          <w:sz w:val="24"/>
          <w:szCs w:val="24"/>
        </w:rPr>
      </w:pPr>
      <w:r w:rsidRPr="002332D6">
        <w:rPr>
          <w:rFonts w:ascii="Times New Roman" w:eastAsia="宋体" w:hAnsi="Times New Roman" w:cs="Times New Roman" w:hint="eastAsia"/>
          <w:b/>
          <w:kern w:val="0"/>
          <w:sz w:val="24"/>
          <w:szCs w:val="24"/>
        </w:rPr>
        <w:t>（</w:t>
      </w:r>
      <w:r w:rsidRPr="002332D6">
        <w:rPr>
          <w:rFonts w:ascii="Times New Roman" w:eastAsia="宋体" w:hAnsi="Times New Roman" w:cs="Times New Roman" w:hint="eastAsia"/>
          <w:b/>
          <w:kern w:val="0"/>
          <w:sz w:val="24"/>
          <w:szCs w:val="24"/>
        </w:rPr>
        <w:t>3</w:t>
      </w:r>
      <w:r w:rsidRPr="002332D6">
        <w:rPr>
          <w:rFonts w:ascii="Times New Roman" w:eastAsia="宋体" w:hAnsi="Times New Roman" w:cs="Times New Roman" w:hint="eastAsia"/>
          <w:b/>
          <w:kern w:val="0"/>
          <w:sz w:val="24"/>
          <w:szCs w:val="24"/>
        </w:rPr>
        <w:t>）放射性比活度</w:t>
      </w:r>
    </w:p>
    <w:p w:rsidR="009A4CB0" w:rsidRPr="002332D6" w:rsidRDefault="009A4CB0" w:rsidP="009A4CB0">
      <w:pPr>
        <w:spacing w:line="360" w:lineRule="auto"/>
        <w:ind w:firstLineChars="200" w:firstLine="480"/>
        <w:rPr>
          <w:rFonts w:ascii="Times New Roman" w:eastAsia="宋体" w:hAnsi="Times New Roman" w:cs="Times New Roman"/>
          <w:sz w:val="24"/>
          <w:szCs w:val="24"/>
        </w:rPr>
      </w:pPr>
      <w:r w:rsidRPr="002332D6">
        <w:rPr>
          <w:rFonts w:ascii="Times New Roman" w:eastAsia="宋体" w:hAnsi="Times New Roman" w:cs="Times New Roman" w:hint="eastAsia"/>
          <w:sz w:val="24"/>
          <w:szCs w:val="24"/>
        </w:rPr>
        <w:t>预拌砂浆的放射性</w:t>
      </w:r>
      <w:r w:rsidRPr="002332D6">
        <w:rPr>
          <w:rFonts w:ascii="Times New Roman" w:eastAsia="宋体" w:hAnsi="Times New Roman" w:cs="Times New Roman"/>
          <w:sz w:val="24"/>
          <w:szCs w:val="24"/>
        </w:rPr>
        <w:t>关系到建筑物中生活、工作人的身体健</w:t>
      </w:r>
      <w:r w:rsidRPr="002332D6">
        <w:rPr>
          <w:rFonts w:ascii="Times New Roman" w:eastAsia="宋体" w:hAnsi="Times New Roman" w:cs="Times New Roman"/>
          <w:color w:val="000000"/>
          <w:kern w:val="0"/>
          <w:sz w:val="24"/>
          <w:szCs w:val="24"/>
        </w:rPr>
        <w:t>康</w:t>
      </w:r>
      <w:r w:rsidRPr="002332D6">
        <w:rPr>
          <w:rFonts w:ascii="Times New Roman" w:eastAsia="宋体" w:hAnsi="Times New Roman" w:cs="Times New Roman"/>
          <w:sz w:val="24"/>
          <w:szCs w:val="24"/>
        </w:rPr>
        <w:t>，随着技术的发展以及环保要求的提高，生产过程中多数需要掺加固体废弃物作为生产原料，但是固体废弃物可能存在一些放射性物质，长期接触会对人体健康造成损害</w:t>
      </w:r>
      <w:r w:rsidRPr="002332D6">
        <w:rPr>
          <w:rFonts w:ascii="Times New Roman" w:eastAsia="宋体" w:hAnsi="Times New Roman" w:cs="Times New Roman" w:hint="eastAsia"/>
          <w:sz w:val="24"/>
          <w:szCs w:val="24"/>
        </w:rPr>
        <w:t>。</w:t>
      </w:r>
    </w:p>
    <w:p w:rsidR="009A4CB0" w:rsidRPr="002332D6" w:rsidRDefault="009A4CB0" w:rsidP="009A4CB0">
      <w:pPr>
        <w:spacing w:line="360" w:lineRule="auto"/>
        <w:ind w:firstLineChars="200" w:firstLine="480"/>
        <w:rPr>
          <w:rFonts w:ascii="Times New Roman" w:eastAsia="宋体" w:hAnsi="Times New Roman" w:cs="Times New Roman"/>
          <w:color w:val="000000"/>
          <w:kern w:val="0"/>
          <w:sz w:val="24"/>
          <w:szCs w:val="24"/>
        </w:rPr>
      </w:pPr>
      <w:r w:rsidRPr="002332D6">
        <w:rPr>
          <w:rFonts w:ascii="Times New Roman" w:eastAsia="宋体" w:hAnsi="Times New Roman" w:cs="Times New Roman" w:hint="eastAsia"/>
          <w:color w:val="000000"/>
          <w:kern w:val="0"/>
          <w:sz w:val="24"/>
          <w:szCs w:val="24"/>
        </w:rPr>
        <w:t>国建联信认证中心长期从事产品有害物质限量认证工作，在认证工作中收集了大量预拌</w:t>
      </w:r>
      <w:r>
        <w:rPr>
          <w:rFonts w:ascii="Times New Roman" w:eastAsia="宋体" w:hAnsi="Times New Roman" w:cs="Times New Roman" w:hint="eastAsia"/>
          <w:color w:val="000000"/>
          <w:kern w:val="0"/>
          <w:sz w:val="24"/>
          <w:szCs w:val="24"/>
        </w:rPr>
        <w:t>砂浆</w:t>
      </w:r>
      <w:r w:rsidRPr="002332D6">
        <w:rPr>
          <w:rFonts w:ascii="Times New Roman" w:eastAsia="宋体" w:hAnsi="Times New Roman" w:cs="Times New Roman" w:hint="eastAsia"/>
          <w:color w:val="000000"/>
          <w:kern w:val="0"/>
          <w:sz w:val="24"/>
          <w:szCs w:val="24"/>
        </w:rPr>
        <w:t>放射性比活度检测数据，从检测数据分析，水泥基预拌砂浆产品放射性比活度普遍较低，</w:t>
      </w:r>
      <w:r w:rsidRPr="002332D6">
        <w:rPr>
          <w:rFonts w:ascii="Times New Roman" w:eastAsia="宋体" w:hAnsi="Times New Roman" w:cs="Times New Roman" w:hint="eastAsia"/>
          <w:color w:val="000000"/>
          <w:kern w:val="0"/>
          <w:sz w:val="24"/>
          <w:szCs w:val="24"/>
        </w:rPr>
        <w:t>90%</w:t>
      </w:r>
      <w:r w:rsidRPr="002332D6">
        <w:rPr>
          <w:rFonts w:ascii="Times New Roman" w:eastAsia="宋体" w:hAnsi="Times New Roman" w:cs="Times New Roman" w:hint="eastAsia"/>
          <w:color w:val="000000"/>
          <w:kern w:val="0"/>
          <w:sz w:val="24"/>
          <w:szCs w:val="24"/>
        </w:rPr>
        <w:t>以上的通过认证的企业均能满足</w:t>
      </w:r>
      <w:proofErr w:type="spellStart"/>
      <w:r w:rsidRPr="002332D6">
        <w:rPr>
          <w:rFonts w:ascii="Times New Roman" w:eastAsia="宋体" w:hAnsi="Times New Roman" w:cs="Times New Roman"/>
          <w:color w:val="000000"/>
          <w:kern w:val="0"/>
          <w:sz w:val="24"/>
          <w:szCs w:val="24"/>
        </w:rPr>
        <w:t>I</w:t>
      </w:r>
      <w:r w:rsidRPr="002332D6">
        <w:rPr>
          <w:rFonts w:ascii="Times New Roman" w:eastAsia="宋体" w:hAnsi="Times New Roman" w:cs="Times New Roman"/>
          <w:color w:val="000000"/>
          <w:kern w:val="0"/>
          <w:sz w:val="24"/>
          <w:szCs w:val="24"/>
          <w:vertAlign w:val="subscript"/>
        </w:rPr>
        <w:t>Ra</w:t>
      </w:r>
      <w:proofErr w:type="spellEnd"/>
      <w:r w:rsidRPr="002332D6">
        <w:rPr>
          <w:rFonts w:ascii="Times New Roman" w:eastAsia="宋体" w:hAnsi="Times New Roman" w:cs="Times New Roman" w:hint="eastAsia"/>
          <w:color w:val="000000"/>
          <w:kern w:val="0"/>
          <w:sz w:val="24"/>
          <w:szCs w:val="24"/>
        </w:rPr>
        <w:t>≤</w:t>
      </w:r>
      <w:r w:rsidRPr="002332D6">
        <w:rPr>
          <w:rFonts w:ascii="Times New Roman" w:eastAsia="宋体" w:hAnsi="Times New Roman" w:cs="Times New Roman" w:hint="eastAsia"/>
          <w:color w:val="000000"/>
          <w:kern w:val="0"/>
          <w:sz w:val="24"/>
          <w:szCs w:val="24"/>
        </w:rPr>
        <w:t>0.</w:t>
      </w:r>
      <w:r>
        <w:rPr>
          <w:rFonts w:ascii="Times New Roman" w:eastAsia="宋体" w:hAnsi="Times New Roman" w:cs="Times New Roman" w:hint="eastAsia"/>
          <w:color w:val="000000"/>
          <w:kern w:val="0"/>
          <w:sz w:val="24"/>
          <w:szCs w:val="24"/>
        </w:rPr>
        <w:t>6</w:t>
      </w:r>
      <w:r w:rsidRPr="002332D6">
        <w:rPr>
          <w:rFonts w:ascii="Times New Roman" w:eastAsia="宋体" w:hAnsi="Times New Roman" w:cs="Times New Roman" w:hint="eastAsia"/>
          <w:color w:val="000000"/>
          <w:kern w:val="0"/>
          <w:sz w:val="24"/>
          <w:szCs w:val="24"/>
        </w:rPr>
        <w:t>，</w:t>
      </w:r>
      <w:proofErr w:type="spellStart"/>
      <w:r w:rsidRPr="002332D6">
        <w:rPr>
          <w:rFonts w:ascii="Times New Roman" w:eastAsia="宋体" w:hAnsi="Times New Roman" w:cs="Times New Roman"/>
          <w:color w:val="000000"/>
          <w:kern w:val="0"/>
          <w:sz w:val="24"/>
          <w:szCs w:val="24"/>
        </w:rPr>
        <w:t>Ir</w:t>
      </w:r>
      <w:proofErr w:type="spellEnd"/>
      <w:r w:rsidRPr="002332D6">
        <w:rPr>
          <w:rFonts w:ascii="Times New Roman" w:eastAsia="宋体" w:hAnsi="Times New Roman" w:cs="Times New Roman" w:hint="eastAsia"/>
          <w:color w:val="000000"/>
          <w:kern w:val="0"/>
          <w:sz w:val="24"/>
          <w:szCs w:val="24"/>
        </w:rPr>
        <w:t>≤</w:t>
      </w:r>
      <w:r w:rsidRPr="002332D6">
        <w:rPr>
          <w:rFonts w:ascii="Times New Roman" w:eastAsia="宋体" w:hAnsi="Times New Roman" w:cs="Times New Roman" w:hint="eastAsia"/>
          <w:color w:val="000000"/>
          <w:kern w:val="0"/>
          <w:sz w:val="24"/>
          <w:szCs w:val="24"/>
        </w:rPr>
        <w:t>0.</w:t>
      </w:r>
      <w:r>
        <w:rPr>
          <w:rFonts w:ascii="Times New Roman" w:eastAsia="宋体" w:hAnsi="Times New Roman" w:cs="Times New Roman" w:hint="eastAsia"/>
          <w:color w:val="000000"/>
          <w:kern w:val="0"/>
          <w:sz w:val="24"/>
          <w:szCs w:val="24"/>
        </w:rPr>
        <w:t>6</w:t>
      </w:r>
      <w:r w:rsidRPr="002332D6">
        <w:rPr>
          <w:rFonts w:ascii="Times New Roman" w:eastAsia="宋体" w:hAnsi="Times New Roman" w:cs="Times New Roman" w:hint="eastAsia"/>
          <w:color w:val="000000"/>
          <w:kern w:val="0"/>
          <w:sz w:val="24"/>
          <w:szCs w:val="24"/>
        </w:rPr>
        <w:t>的要求。因此，本标准将</w:t>
      </w:r>
      <w:proofErr w:type="spellStart"/>
      <w:r w:rsidRPr="002332D6">
        <w:rPr>
          <w:rFonts w:ascii="Times New Roman" w:eastAsia="宋体" w:hAnsi="Times New Roman" w:cs="Times New Roman"/>
          <w:color w:val="000000"/>
          <w:kern w:val="0"/>
          <w:sz w:val="24"/>
          <w:szCs w:val="24"/>
        </w:rPr>
        <w:t>I</w:t>
      </w:r>
      <w:r w:rsidRPr="002332D6">
        <w:rPr>
          <w:rFonts w:ascii="Times New Roman" w:eastAsia="宋体" w:hAnsi="Times New Roman" w:cs="Times New Roman"/>
          <w:color w:val="000000"/>
          <w:kern w:val="0"/>
          <w:sz w:val="24"/>
          <w:szCs w:val="24"/>
          <w:vertAlign w:val="subscript"/>
        </w:rPr>
        <w:t>Ra</w:t>
      </w:r>
      <w:proofErr w:type="spellEnd"/>
      <w:r w:rsidRPr="002332D6">
        <w:rPr>
          <w:rFonts w:ascii="Times New Roman" w:eastAsia="宋体" w:hAnsi="Times New Roman" w:cs="Times New Roman" w:hint="eastAsia"/>
          <w:color w:val="000000"/>
          <w:kern w:val="0"/>
          <w:sz w:val="24"/>
          <w:szCs w:val="24"/>
        </w:rPr>
        <w:t>≤</w:t>
      </w:r>
      <w:r w:rsidRPr="002332D6">
        <w:rPr>
          <w:rFonts w:ascii="Times New Roman" w:eastAsia="宋体" w:hAnsi="Times New Roman" w:cs="Times New Roman" w:hint="eastAsia"/>
          <w:color w:val="000000"/>
          <w:kern w:val="0"/>
          <w:sz w:val="24"/>
          <w:szCs w:val="24"/>
        </w:rPr>
        <w:t>0.</w:t>
      </w:r>
      <w:r>
        <w:rPr>
          <w:rFonts w:ascii="Times New Roman" w:eastAsia="宋体" w:hAnsi="Times New Roman" w:cs="Times New Roman" w:hint="eastAsia"/>
          <w:color w:val="000000"/>
          <w:kern w:val="0"/>
          <w:sz w:val="24"/>
          <w:szCs w:val="24"/>
        </w:rPr>
        <w:t>6</w:t>
      </w:r>
      <w:r w:rsidRPr="002332D6">
        <w:rPr>
          <w:rFonts w:ascii="Times New Roman" w:eastAsia="宋体" w:hAnsi="Times New Roman" w:cs="Times New Roman" w:hint="eastAsia"/>
          <w:color w:val="000000"/>
          <w:kern w:val="0"/>
          <w:sz w:val="24"/>
          <w:szCs w:val="24"/>
        </w:rPr>
        <w:t>，</w:t>
      </w:r>
      <w:proofErr w:type="spellStart"/>
      <w:r w:rsidRPr="002332D6">
        <w:rPr>
          <w:rFonts w:ascii="Times New Roman" w:eastAsia="宋体" w:hAnsi="Times New Roman" w:cs="Times New Roman"/>
          <w:color w:val="000000"/>
          <w:kern w:val="0"/>
          <w:sz w:val="24"/>
          <w:szCs w:val="24"/>
        </w:rPr>
        <w:t>Ir</w:t>
      </w:r>
      <w:proofErr w:type="spellEnd"/>
      <w:r w:rsidRPr="002332D6">
        <w:rPr>
          <w:rFonts w:ascii="Times New Roman" w:eastAsia="宋体" w:hAnsi="Times New Roman" w:cs="Times New Roman" w:hint="eastAsia"/>
          <w:color w:val="000000"/>
          <w:kern w:val="0"/>
          <w:sz w:val="24"/>
          <w:szCs w:val="24"/>
        </w:rPr>
        <w:t>≤</w:t>
      </w:r>
      <w:r w:rsidRPr="002332D6">
        <w:rPr>
          <w:rFonts w:ascii="Times New Roman" w:eastAsia="宋体" w:hAnsi="Times New Roman" w:cs="Times New Roman" w:hint="eastAsia"/>
          <w:color w:val="000000"/>
          <w:kern w:val="0"/>
          <w:sz w:val="24"/>
          <w:szCs w:val="24"/>
        </w:rPr>
        <w:t>0.</w:t>
      </w:r>
      <w:r>
        <w:rPr>
          <w:rFonts w:ascii="Times New Roman" w:eastAsia="宋体" w:hAnsi="Times New Roman" w:cs="Times New Roman" w:hint="eastAsia"/>
          <w:color w:val="000000"/>
          <w:kern w:val="0"/>
          <w:sz w:val="24"/>
          <w:szCs w:val="24"/>
        </w:rPr>
        <w:t>6</w:t>
      </w:r>
      <w:r w:rsidRPr="002332D6">
        <w:rPr>
          <w:rFonts w:ascii="Times New Roman" w:eastAsia="宋体" w:hAnsi="Times New Roman" w:cs="Times New Roman" w:hint="eastAsia"/>
          <w:color w:val="000000"/>
          <w:kern w:val="0"/>
          <w:sz w:val="24"/>
          <w:szCs w:val="24"/>
        </w:rPr>
        <w:t>作为评价指标要求。</w:t>
      </w:r>
    </w:p>
    <w:p w:rsidR="009A4CB0" w:rsidRPr="009A4CB0" w:rsidRDefault="009A4CB0" w:rsidP="009A4CB0">
      <w:pPr>
        <w:pStyle w:val="2"/>
        <w:spacing w:line="360" w:lineRule="auto"/>
      </w:pPr>
      <w:r>
        <w:rPr>
          <w:rFonts w:hint="eastAsia"/>
        </w:rPr>
        <w:t>4.6.1.4</w:t>
      </w:r>
      <w:r>
        <w:rPr>
          <w:rFonts w:hint="eastAsia"/>
        </w:rPr>
        <w:t>品质</w:t>
      </w:r>
      <w:r w:rsidRPr="009A4CB0">
        <w:rPr>
          <w:rFonts w:hint="eastAsia"/>
        </w:rPr>
        <w:t>属性指标要求</w:t>
      </w:r>
    </w:p>
    <w:p w:rsidR="009A4CB0" w:rsidRPr="002332D6" w:rsidRDefault="009A4CB0" w:rsidP="009A4CB0">
      <w:pPr>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GB/T 33761</w:t>
      </w:r>
      <w:r w:rsidRPr="002332D6">
        <w:rPr>
          <w:rFonts w:ascii="Times New Roman" w:eastAsia="宋体" w:hAnsi="Times New Roman" w:cs="Times New Roman"/>
          <w:kern w:val="0"/>
          <w:sz w:val="24"/>
          <w:szCs w:val="24"/>
        </w:rPr>
        <w:t>《绿色产品评价通则》要求品质属性指标重点选取产品性能、耐用性、舒适性、安全性等方面的指标。</w:t>
      </w:r>
    </w:p>
    <w:p w:rsidR="009A4CB0" w:rsidRPr="002332D6" w:rsidRDefault="009A4CB0" w:rsidP="009A4CB0">
      <w:pPr>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本标准品质属性重点关注产品冻融循环后抗压强度损失率、抗压</w:t>
      </w:r>
      <w:r w:rsidRPr="002332D6">
        <w:rPr>
          <w:rFonts w:ascii="Times New Roman" w:eastAsia="宋体" w:hAnsi="Times New Roman" w:cs="Times New Roman"/>
          <w:kern w:val="0"/>
          <w:sz w:val="24"/>
          <w:szCs w:val="24"/>
        </w:rPr>
        <w:t>强度</w:t>
      </w:r>
      <w:r w:rsidRPr="002332D6">
        <w:rPr>
          <w:rFonts w:ascii="Times New Roman" w:eastAsia="宋体" w:hAnsi="Times New Roman" w:cs="Times New Roman" w:hint="eastAsia"/>
          <w:kern w:val="0"/>
          <w:sz w:val="24"/>
          <w:szCs w:val="24"/>
        </w:rPr>
        <w:t>实测值</w:t>
      </w:r>
      <w:r w:rsidRPr="002332D6">
        <w:rPr>
          <w:rFonts w:ascii="Times New Roman" w:eastAsia="宋体" w:hAnsi="Times New Roman" w:cs="Times New Roman"/>
          <w:kern w:val="0"/>
          <w:sz w:val="24"/>
          <w:szCs w:val="24"/>
        </w:rPr>
        <w:t>与设计</w:t>
      </w:r>
      <w:r w:rsidRPr="002332D6">
        <w:rPr>
          <w:rFonts w:ascii="Times New Roman" w:eastAsia="宋体" w:hAnsi="Times New Roman" w:cs="Times New Roman" w:hint="eastAsia"/>
          <w:kern w:val="0"/>
          <w:sz w:val="24"/>
          <w:szCs w:val="24"/>
        </w:rPr>
        <w:t>值</w:t>
      </w:r>
      <w:r w:rsidRPr="002332D6">
        <w:rPr>
          <w:rFonts w:ascii="Times New Roman" w:eastAsia="宋体" w:hAnsi="Times New Roman" w:cs="Times New Roman"/>
          <w:kern w:val="0"/>
          <w:sz w:val="24"/>
          <w:szCs w:val="24"/>
        </w:rPr>
        <w:t>的比值</w:t>
      </w:r>
      <w:r w:rsidRPr="002332D6">
        <w:rPr>
          <w:rFonts w:ascii="Times New Roman" w:eastAsia="宋体" w:hAnsi="Times New Roman" w:cs="Times New Roman" w:hint="eastAsia"/>
          <w:kern w:val="0"/>
          <w:sz w:val="24"/>
          <w:szCs w:val="24"/>
        </w:rPr>
        <w:t>、抗渗等级等三个方面指标，见表</w:t>
      </w:r>
      <w:r w:rsidRPr="002332D6">
        <w:rPr>
          <w:rFonts w:ascii="Times New Roman" w:eastAsia="宋体" w:hAnsi="Times New Roman" w:cs="Times New Roman" w:hint="eastAsia"/>
          <w:kern w:val="0"/>
          <w:sz w:val="24"/>
          <w:szCs w:val="24"/>
        </w:rPr>
        <w:t>12</w:t>
      </w:r>
      <w:r w:rsidRPr="002332D6">
        <w:rPr>
          <w:rFonts w:ascii="Times New Roman" w:eastAsia="宋体" w:hAnsi="Times New Roman" w:cs="Times New Roman" w:hint="eastAsia"/>
          <w:kern w:val="0"/>
          <w:sz w:val="24"/>
          <w:szCs w:val="24"/>
        </w:rPr>
        <w:t>。</w:t>
      </w:r>
    </w:p>
    <w:p w:rsidR="009A4CB0" w:rsidRPr="002332D6" w:rsidRDefault="009A4CB0" w:rsidP="009A4CB0">
      <w:pPr>
        <w:tabs>
          <w:tab w:val="left" w:pos="3529"/>
        </w:tabs>
        <w:spacing w:line="360" w:lineRule="auto"/>
        <w:jc w:val="center"/>
        <w:rPr>
          <w:rFonts w:ascii="Times New Roman" w:eastAsia="宋体" w:hAnsi="Times New Roman" w:cs="Times New Roman"/>
          <w:sz w:val="24"/>
          <w:szCs w:val="24"/>
        </w:rPr>
      </w:pPr>
      <w:r w:rsidRPr="002332D6">
        <w:rPr>
          <w:rFonts w:ascii="Times New Roman" w:eastAsia="宋体" w:hAnsi="Times New Roman" w:cs="Times New Roman" w:hint="eastAsia"/>
          <w:sz w:val="24"/>
          <w:szCs w:val="24"/>
        </w:rPr>
        <w:t>表</w:t>
      </w:r>
      <w:r w:rsidRPr="002332D6">
        <w:rPr>
          <w:rFonts w:ascii="Times New Roman" w:eastAsia="宋体" w:hAnsi="Times New Roman" w:cs="Times New Roman" w:hint="eastAsia"/>
          <w:sz w:val="24"/>
          <w:szCs w:val="24"/>
        </w:rPr>
        <w:t xml:space="preserve">12 </w:t>
      </w:r>
      <w:r w:rsidRPr="002332D6">
        <w:rPr>
          <w:rFonts w:ascii="Times New Roman" w:eastAsia="宋体" w:hAnsi="Times New Roman" w:cs="Times New Roman" w:hint="eastAsia"/>
          <w:sz w:val="24"/>
          <w:szCs w:val="24"/>
        </w:rPr>
        <w:t>品质属性</w:t>
      </w:r>
      <w:r w:rsidRPr="002332D6">
        <w:rPr>
          <w:rFonts w:ascii="Times New Roman" w:eastAsia="宋体" w:hAnsi="Times New Roman" w:cs="Times New Roman"/>
          <w:sz w:val="24"/>
          <w:szCs w:val="24"/>
        </w:rPr>
        <w:t>评价指标要求</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2167"/>
        <w:gridCol w:w="633"/>
        <w:gridCol w:w="1009"/>
        <w:gridCol w:w="1135"/>
        <w:gridCol w:w="1138"/>
        <w:gridCol w:w="1308"/>
      </w:tblGrid>
      <w:tr w:rsidR="009A4CB0" w:rsidRPr="002332D6" w:rsidTr="00451857">
        <w:trPr>
          <w:trHeight w:val="270"/>
          <w:jc w:val="center"/>
        </w:trPr>
        <w:tc>
          <w:tcPr>
            <w:tcW w:w="481"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一级指标</w:t>
            </w:r>
          </w:p>
        </w:tc>
        <w:tc>
          <w:tcPr>
            <w:tcW w:w="1325"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二级指标</w:t>
            </w:r>
          </w:p>
        </w:tc>
        <w:tc>
          <w:tcPr>
            <w:tcW w:w="387"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单位</w:t>
            </w:r>
          </w:p>
        </w:tc>
        <w:tc>
          <w:tcPr>
            <w:tcW w:w="2007"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基准值</w:t>
            </w:r>
          </w:p>
        </w:tc>
        <w:tc>
          <w:tcPr>
            <w:tcW w:w="800" w:type="pct"/>
            <w:vMerge w:val="restar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判定依据</w:t>
            </w:r>
          </w:p>
        </w:tc>
      </w:tr>
      <w:tr w:rsidR="009A4CB0" w:rsidRPr="002332D6" w:rsidTr="00451857">
        <w:trPr>
          <w:trHeight w:val="270"/>
          <w:jc w:val="center"/>
        </w:trPr>
        <w:tc>
          <w:tcPr>
            <w:tcW w:w="481"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1325"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387"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617"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roofErr w:type="gramStart"/>
            <w:r w:rsidRPr="002332D6">
              <w:rPr>
                <w:rFonts w:eastAsia="宋体" w:hAnsi="宋体" w:hint="eastAsia"/>
                <w:szCs w:val="21"/>
              </w:rPr>
              <w:t>一</w:t>
            </w:r>
            <w:proofErr w:type="gramEnd"/>
            <w:r w:rsidRPr="002332D6">
              <w:rPr>
                <w:rFonts w:eastAsia="宋体" w:hAnsi="宋体" w:hint="eastAsia"/>
                <w:szCs w:val="21"/>
              </w:rPr>
              <w:t>星级</w:t>
            </w:r>
          </w:p>
        </w:tc>
        <w:tc>
          <w:tcPr>
            <w:tcW w:w="694" w:type="pc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二星级</w:t>
            </w:r>
          </w:p>
        </w:tc>
        <w:tc>
          <w:tcPr>
            <w:tcW w:w="696" w:type="pc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三星级</w:t>
            </w:r>
          </w:p>
        </w:tc>
        <w:tc>
          <w:tcPr>
            <w:tcW w:w="800" w:type="pct"/>
            <w:vMerge/>
          </w:tcPr>
          <w:p w:rsidR="009A4CB0" w:rsidRPr="002332D6" w:rsidRDefault="009A4CB0" w:rsidP="00451857">
            <w:pPr>
              <w:pStyle w:val="af0"/>
              <w:widowControl w:val="0"/>
              <w:ind w:firstLineChars="0" w:firstLine="0"/>
              <w:jc w:val="center"/>
              <w:rPr>
                <w:rFonts w:eastAsia="宋体" w:hAnsi="宋体"/>
                <w:szCs w:val="21"/>
              </w:rPr>
            </w:pPr>
          </w:p>
        </w:tc>
      </w:tr>
      <w:tr w:rsidR="009A4CB0" w:rsidRPr="002332D6" w:rsidTr="00451857">
        <w:trPr>
          <w:trHeight w:val="270"/>
          <w:jc w:val="center"/>
        </w:trPr>
        <w:tc>
          <w:tcPr>
            <w:tcW w:w="481" w:type="pct"/>
            <w:vMerge w:val="restart"/>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品质属性</w:t>
            </w:r>
          </w:p>
        </w:tc>
        <w:tc>
          <w:tcPr>
            <w:tcW w:w="1325"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冻融循环后抗压强度损失率</w:t>
            </w:r>
            <w:r w:rsidRPr="002332D6">
              <w:rPr>
                <w:rFonts w:eastAsia="宋体" w:hAnsi="宋体" w:hint="eastAsia"/>
                <w:szCs w:val="21"/>
                <w:vertAlign w:val="superscript"/>
              </w:rPr>
              <w:t>*1</w:t>
            </w:r>
          </w:p>
        </w:tc>
        <w:tc>
          <w:tcPr>
            <w:tcW w:w="387"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w:t>
            </w:r>
          </w:p>
        </w:tc>
        <w:tc>
          <w:tcPr>
            <w:tcW w:w="617"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≤25</w:t>
            </w:r>
          </w:p>
        </w:tc>
        <w:tc>
          <w:tcPr>
            <w:tcW w:w="694"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≤16</w:t>
            </w:r>
          </w:p>
        </w:tc>
        <w:tc>
          <w:tcPr>
            <w:tcW w:w="696"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≤12</w:t>
            </w:r>
          </w:p>
        </w:tc>
        <w:tc>
          <w:tcPr>
            <w:tcW w:w="800" w:type="pct"/>
            <w:vMerge w:val="restar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GB/T 2518</w:t>
            </w:r>
          </w:p>
        </w:tc>
      </w:tr>
      <w:tr w:rsidR="009A4CB0" w:rsidRPr="002332D6" w:rsidTr="00451857">
        <w:trPr>
          <w:trHeight w:val="270"/>
          <w:jc w:val="center"/>
        </w:trPr>
        <w:tc>
          <w:tcPr>
            <w:tcW w:w="481" w:type="pct"/>
            <w:vMerge/>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1325"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抗压</w:t>
            </w:r>
            <w:r w:rsidRPr="002332D6">
              <w:rPr>
                <w:rFonts w:eastAsia="宋体" w:hAnsi="宋体"/>
                <w:szCs w:val="21"/>
              </w:rPr>
              <w:t>强度</w:t>
            </w:r>
            <w:r w:rsidRPr="002332D6">
              <w:rPr>
                <w:rFonts w:eastAsia="宋体" w:hAnsi="宋体" w:hint="eastAsia"/>
                <w:szCs w:val="21"/>
              </w:rPr>
              <w:t>实测值</w:t>
            </w:r>
            <w:r w:rsidRPr="002332D6">
              <w:rPr>
                <w:rFonts w:eastAsia="宋体" w:hAnsi="宋体"/>
                <w:szCs w:val="21"/>
              </w:rPr>
              <w:t>与设计</w:t>
            </w:r>
            <w:r w:rsidRPr="002332D6">
              <w:rPr>
                <w:rFonts w:eastAsia="宋体" w:hAnsi="宋体" w:hint="eastAsia"/>
                <w:szCs w:val="21"/>
              </w:rPr>
              <w:t>值</w:t>
            </w:r>
            <w:r w:rsidRPr="002332D6">
              <w:rPr>
                <w:rFonts w:eastAsia="宋体" w:hAnsi="宋体"/>
                <w:szCs w:val="21"/>
              </w:rPr>
              <w:t>的比值</w:t>
            </w:r>
          </w:p>
        </w:tc>
        <w:tc>
          <w:tcPr>
            <w:tcW w:w="387"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w:t>
            </w:r>
          </w:p>
        </w:tc>
        <w:tc>
          <w:tcPr>
            <w:tcW w:w="1311" w:type="pct"/>
            <w:gridSpan w:val="2"/>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≥1且≤2</w:t>
            </w:r>
          </w:p>
        </w:tc>
        <w:tc>
          <w:tcPr>
            <w:tcW w:w="696"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≥1.15且≤1.5</w:t>
            </w:r>
          </w:p>
        </w:tc>
        <w:tc>
          <w:tcPr>
            <w:tcW w:w="800" w:type="pct"/>
            <w:vMerge/>
            <w:vAlign w:val="center"/>
          </w:tcPr>
          <w:p w:rsidR="009A4CB0" w:rsidRPr="002332D6" w:rsidRDefault="009A4CB0" w:rsidP="00451857">
            <w:pPr>
              <w:pStyle w:val="af0"/>
              <w:widowControl w:val="0"/>
              <w:ind w:firstLineChars="0" w:firstLine="0"/>
              <w:jc w:val="center"/>
              <w:rPr>
                <w:rFonts w:eastAsia="宋体" w:hAnsi="宋体"/>
                <w:szCs w:val="21"/>
              </w:rPr>
            </w:pPr>
          </w:p>
        </w:tc>
      </w:tr>
      <w:tr w:rsidR="009A4CB0" w:rsidRPr="002332D6" w:rsidTr="00451857">
        <w:trPr>
          <w:trHeight w:val="270"/>
          <w:jc w:val="center"/>
        </w:trPr>
        <w:tc>
          <w:tcPr>
            <w:tcW w:w="481" w:type="pct"/>
            <w:vMerge/>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1325"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抗渗等级</w:t>
            </w:r>
            <w:r w:rsidRPr="002332D6">
              <w:rPr>
                <w:rFonts w:eastAsia="宋体" w:hAnsi="宋体" w:hint="eastAsia"/>
                <w:szCs w:val="21"/>
                <w:vertAlign w:val="superscript"/>
              </w:rPr>
              <w:t>*2</w:t>
            </w:r>
          </w:p>
        </w:tc>
        <w:tc>
          <w:tcPr>
            <w:tcW w:w="387"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w:t>
            </w:r>
          </w:p>
        </w:tc>
        <w:tc>
          <w:tcPr>
            <w:tcW w:w="617"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P6</w:t>
            </w:r>
          </w:p>
        </w:tc>
        <w:tc>
          <w:tcPr>
            <w:tcW w:w="694"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P8</w:t>
            </w:r>
          </w:p>
        </w:tc>
        <w:tc>
          <w:tcPr>
            <w:tcW w:w="696"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P10</w:t>
            </w:r>
          </w:p>
        </w:tc>
        <w:tc>
          <w:tcPr>
            <w:tcW w:w="800" w:type="pct"/>
            <w:vAlign w:val="center"/>
          </w:tcPr>
          <w:p w:rsidR="009A4CB0" w:rsidRPr="002332D6" w:rsidRDefault="009A4CB0" w:rsidP="00451857">
            <w:pPr>
              <w:pStyle w:val="af0"/>
              <w:widowControl w:val="0"/>
              <w:ind w:firstLineChars="0" w:firstLine="0"/>
              <w:jc w:val="center"/>
              <w:rPr>
                <w:rFonts w:eastAsia="宋体" w:hAnsi="宋体"/>
                <w:szCs w:val="21"/>
              </w:rPr>
            </w:pPr>
            <w:hyperlink r:id="rId11" w:tgtFrame="_blank" w:history="1">
              <w:r w:rsidRPr="002332D6">
                <w:rPr>
                  <w:rFonts w:eastAsia="宋体" w:hAnsi="宋体" w:hint="eastAsia"/>
                  <w:szCs w:val="21"/>
                </w:rPr>
                <w:t>JGJ/T 70、</w:t>
              </w:r>
            </w:hyperlink>
            <w:r w:rsidRPr="002332D6">
              <w:rPr>
                <w:rFonts w:eastAsia="宋体" w:hAnsi="宋体" w:hint="eastAsia"/>
                <w:szCs w:val="21"/>
              </w:rPr>
              <w:t>GB/T 25181</w:t>
            </w:r>
          </w:p>
        </w:tc>
      </w:tr>
      <w:tr w:rsidR="009A4CB0" w:rsidRPr="002332D6" w:rsidTr="00451857">
        <w:trPr>
          <w:trHeight w:val="270"/>
          <w:jc w:val="center"/>
        </w:trPr>
        <w:tc>
          <w:tcPr>
            <w:tcW w:w="5000" w:type="pct"/>
            <w:gridSpan w:val="7"/>
            <w:vAlign w:val="center"/>
            <w:hideMark/>
          </w:tcPr>
          <w:p w:rsidR="009A4CB0" w:rsidRPr="002332D6" w:rsidRDefault="009A4CB0" w:rsidP="00451857">
            <w:pPr>
              <w:pStyle w:val="af0"/>
              <w:widowControl w:val="0"/>
              <w:ind w:firstLineChars="0" w:firstLine="0"/>
              <w:jc w:val="left"/>
              <w:rPr>
                <w:rFonts w:eastAsia="宋体" w:hAnsi="宋体"/>
                <w:szCs w:val="21"/>
              </w:rPr>
            </w:pPr>
            <w:r w:rsidRPr="002332D6">
              <w:rPr>
                <w:rFonts w:eastAsia="宋体" w:hAnsi="宋体" w:hint="eastAsia"/>
                <w:szCs w:val="21"/>
              </w:rPr>
              <w:t>注：</w:t>
            </w:r>
          </w:p>
          <w:p w:rsidR="009A4CB0" w:rsidRPr="002332D6" w:rsidRDefault="009A4CB0" w:rsidP="00451857">
            <w:pPr>
              <w:pStyle w:val="af0"/>
              <w:widowControl w:val="0"/>
              <w:ind w:firstLineChars="0" w:firstLine="0"/>
              <w:jc w:val="left"/>
              <w:rPr>
                <w:rFonts w:eastAsia="宋体" w:hAnsi="宋体"/>
                <w:szCs w:val="21"/>
              </w:rPr>
            </w:pPr>
            <w:r w:rsidRPr="002332D6">
              <w:rPr>
                <w:rFonts w:eastAsia="宋体" w:hAnsi="宋体" w:hint="eastAsia"/>
                <w:szCs w:val="21"/>
                <w:vertAlign w:val="superscript"/>
              </w:rPr>
              <w:t>*1</w:t>
            </w:r>
            <w:r w:rsidRPr="002332D6">
              <w:rPr>
                <w:rFonts w:eastAsia="宋体" w:hAnsi="宋体" w:hint="eastAsia"/>
                <w:szCs w:val="21"/>
              </w:rPr>
              <w:t>本条款适用于主要应用范围在第I、II、VI、VII建筑气候区内的产品，应用于其他建筑气候区的产品</w:t>
            </w:r>
            <w:proofErr w:type="gramStart"/>
            <w:r w:rsidRPr="002332D6">
              <w:rPr>
                <w:rFonts w:eastAsia="宋体" w:hAnsi="宋体" w:hint="eastAsia"/>
                <w:szCs w:val="21"/>
              </w:rPr>
              <w:t>不</w:t>
            </w:r>
            <w:proofErr w:type="gramEnd"/>
            <w:r w:rsidRPr="002332D6">
              <w:rPr>
                <w:rFonts w:eastAsia="宋体" w:hAnsi="宋体" w:hint="eastAsia"/>
                <w:szCs w:val="21"/>
              </w:rPr>
              <w:t>参评。建筑气候区的划分按照</w:t>
            </w:r>
            <w:r w:rsidRPr="002332D6">
              <w:rPr>
                <w:rFonts w:eastAsia="宋体" w:hAnsi="宋体"/>
                <w:szCs w:val="21"/>
              </w:rPr>
              <w:t>GB50178</w:t>
            </w:r>
            <w:r w:rsidRPr="002332D6">
              <w:rPr>
                <w:rFonts w:eastAsia="宋体" w:hAnsi="宋体" w:hint="eastAsia"/>
                <w:szCs w:val="21"/>
              </w:rPr>
              <w:t>进行。</w:t>
            </w:r>
          </w:p>
          <w:p w:rsidR="009A4CB0" w:rsidRPr="002332D6" w:rsidRDefault="009A4CB0" w:rsidP="00451857">
            <w:pPr>
              <w:pStyle w:val="af0"/>
              <w:widowControl w:val="0"/>
              <w:ind w:firstLineChars="0" w:firstLine="0"/>
              <w:jc w:val="left"/>
              <w:rPr>
                <w:rFonts w:eastAsia="宋体" w:hAnsi="宋体"/>
                <w:szCs w:val="21"/>
              </w:rPr>
            </w:pPr>
            <w:r w:rsidRPr="002332D6">
              <w:rPr>
                <w:rFonts w:eastAsia="宋体" w:hAnsi="宋体" w:hint="eastAsia"/>
                <w:szCs w:val="21"/>
                <w:vertAlign w:val="superscript"/>
              </w:rPr>
              <w:t>*2</w:t>
            </w:r>
            <w:r w:rsidRPr="002332D6">
              <w:rPr>
                <w:rFonts w:eastAsia="宋体" w:hAnsi="宋体" w:hint="eastAsia"/>
                <w:szCs w:val="21"/>
              </w:rPr>
              <w:t>本条款适用于湿拌防水砂浆，其他湿拌砂浆产品</w:t>
            </w:r>
            <w:proofErr w:type="gramStart"/>
            <w:r w:rsidRPr="002332D6">
              <w:rPr>
                <w:rFonts w:eastAsia="宋体" w:hAnsi="宋体" w:hint="eastAsia"/>
                <w:szCs w:val="21"/>
              </w:rPr>
              <w:t>不</w:t>
            </w:r>
            <w:proofErr w:type="gramEnd"/>
            <w:r w:rsidRPr="002332D6">
              <w:rPr>
                <w:rFonts w:eastAsia="宋体" w:hAnsi="宋体" w:hint="eastAsia"/>
                <w:szCs w:val="21"/>
              </w:rPr>
              <w:t>参评。</w:t>
            </w:r>
          </w:p>
        </w:tc>
      </w:tr>
    </w:tbl>
    <w:p w:rsidR="009A4CB0" w:rsidRPr="002332D6" w:rsidRDefault="009A4CB0" w:rsidP="009A4CB0">
      <w:pPr>
        <w:spacing w:line="360" w:lineRule="auto"/>
        <w:ind w:firstLineChars="200" w:firstLine="482"/>
        <w:rPr>
          <w:rFonts w:ascii="Times New Roman" w:eastAsia="宋体" w:hAnsi="Times New Roman" w:cs="Times New Roman"/>
          <w:b/>
          <w:sz w:val="24"/>
          <w:szCs w:val="24"/>
        </w:rPr>
      </w:pPr>
      <w:r w:rsidRPr="002332D6">
        <w:rPr>
          <w:rFonts w:ascii="Times New Roman" w:eastAsia="宋体" w:hAnsi="Times New Roman" w:cs="Times New Roman" w:hint="eastAsia"/>
          <w:b/>
          <w:sz w:val="24"/>
          <w:szCs w:val="24"/>
        </w:rPr>
        <w:t>（</w:t>
      </w:r>
      <w:r w:rsidRPr="002332D6">
        <w:rPr>
          <w:rFonts w:ascii="Times New Roman" w:eastAsia="宋体" w:hAnsi="Times New Roman" w:cs="Times New Roman"/>
          <w:b/>
          <w:sz w:val="24"/>
          <w:szCs w:val="24"/>
        </w:rPr>
        <w:t>1</w:t>
      </w:r>
      <w:r w:rsidRPr="002332D6">
        <w:rPr>
          <w:rFonts w:ascii="Times New Roman" w:eastAsia="宋体" w:hAnsi="Times New Roman" w:cs="Times New Roman"/>
          <w:b/>
          <w:sz w:val="24"/>
          <w:szCs w:val="24"/>
        </w:rPr>
        <w:t>）</w:t>
      </w:r>
      <w:r w:rsidRPr="002332D6">
        <w:rPr>
          <w:rFonts w:ascii="Times New Roman" w:eastAsia="宋体" w:hAnsi="Times New Roman" w:cs="Times New Roman" w:hint="eastAsia"/>
          <w:b/>
          <w:sz w:val="24"/>
          <w:szCs w:val="24"/>
        </w:rPr>
        <w:t>冻融循环后抗压强度损失率</w:t>
      </w:r>
    </w:p>
    <w:p w:rsidR="009A4CB0" w:rsidRPr="002332D6" w:rsidRDefault="009A4CB0" w:rsidP="009A4CB0">
      <w:pPr>
        <w:tabs>
          <w:tab w:val="left" w:pos="3529"/>
        </w:tabs>
        <w:spacing w:line="360" w:lineRule="auto"/>
        <w:ind w:firstLineChars="200" w:firstLine="480"/>
        <w:rPr>
          <w:rFonts w:ascii="宋体" w:eastAsia="宋体" w:hAnsi="宋体" w:cs="Times New Roman"/>
          <w:kern w:val="0"/>
          <w:sz w:val="24"/>
          <w:szCs w:val="24"/>
        </w:rPr>
      </w:pPr>
      <w:r w:rsidRPr="002332D6">
        <w:rPr>
          <w:rFonts w:ascii="宋体" w:eastAsia="宋体" w:hAnsi="宋体" w:cs="Times New Roman" w:hint="eastAsia"/>
          <w:kern w:val="0"/>
          <w:sz w:val="24"/>
          <w:szCs w:val="24"/>
        </w:rPr>
        <w:t>冻融循环后抗压强度损失率是衡量预拌砂浆耐久性的重要指标之一，</w:t>
      </w:r>
      <w:r w:rsidRPr="002332D6">
        <w:rPr>
          <w:rFonts w:ascii="宋体" w:eastAsia="宋体" w:hAnsi="宋体" w:cs="Times New Roman"/>
          <w:kern w:val="0"/>
          <w:sz w:val="24"/>
          <w:szCs w:val="24"/>
        </w:rPr>
        <w:t>《绿色</w:t>
      </w:r>
      <w:r w:rsidRPr="002332D6">
        <w:rPr>
          <w:rFonts w:ascii="宋体" w:eastAsia="宋体" w:hAnsi="宋体" w:cs="Times New Roman"/>
          <w:kern w:val="0"/>
          <w:sz w:val="24"/>
          <w:szCs w:val="24"/>
        </w:rPr>
        <w:lastRenderedPageBreak/>
        <w:t>建材评价技术导则（试行）》（第一版）中对</w:t>
      </w:r>
      <w:r w:rsidRPr="002332D6">
        <w:rPr>
          <w:rFonts w:ascii="宋体" w:eastAsia="宋体" w:hAnsi="宋体" w:cs="Times New Roman" w:hint="eastAsia"/>
          <w:kern w:val="0"/>
          <w:sz w:val="24"/>
          <w:szCs w:val="24"/>
        </w:rPr>
        <w:t>普通砂浆</w:t>
      </w:r>
      <w:r w:rsidRPr="002332D6">
        <w:rPr>
          <w:rFonts w:ascii="宋体" w:eastAsia="宋体" w:hAnsi="宋体" w:cs="Times New Roman"/>
          <w:kern w:val="0"/>
          <w:sz w:val="24"/>
          <w:szCs w:val="24"/>
        </w:rPr>
        <w:t>的</w:t>
      </w:r>
      <w:r w:rsidRPr="002332D6">
        <w:rPr>
          <w:rFonts w:ascii="宋体" w:eastAsia="宋体" w:hAnsi="宋体" w:cs="Times New Roman" w:hint="eastAsia"/>
          <w:kern w:val="0"/>
          <w:sz w:val="24"/>
          <w:szCs w:val="24"/>
        </w:rPr>
        <w:t>冻融循环后抗压强度损失率</w:t>
      </w:r>
      <w:r w:rsidRPr="002332D6">
        <w:rPr>
          <w:rFonts w:ascii="宋体" w:eastAsia="宋体" w:hAnsi="宋体" w:cs="Times New Roman"/>
          <w:kern w:val="0"/>
          <w:sz w:val="24"/>
          <w:szCs w:val="24"/>
        </w:rPr>
        <w:t>制定了评分规则</w:t>
      </w:r>
      <w:r w:rsidRPr="002332D6">
        <w:rPr>
          <w:rFonts w:ascii="宋体" w:eastAsia="宋体" w:hAnsi="宋体" w:cs="Times New Roman" w:hint="eastAsia"/>
          <w:kern w:val="0"/>
          <w:sz w:val="24"/>
          <w:szCs w:val="24"/>
        </w:rPr>
        <w:t>，见表13。</w:t>
      </w:r>
    </w:p>
    <w:p w:rsidR="009A4CB0" w:rsidRPr="002332D6" w:rsidRDefault="009A4CB0" w:rsidP="009A4CB0">
      <w:pPr>
        <w:widowControl/>
        <w:spacing w:line="312" w:lineRule="auto"/>
        <w:ind w:firstLineChars="200" w:firstLine="480"/>
        <w:jc w:val="center"/>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表</w:t>
      </w:r>
      <w:r w:rsidRPr="002332D6">
        <w:rPr>
          <w:rFonts w:ascii="Times New Roman" w:eastAsia="宋体" w:hAnsi="Times New Roman" w:cs="Times New Roman" w:hint="eastAsia"/>
          <w:kern w:val="0"/>
          <w:sz w:val="24"/>
          <w:szCs w:val="24"/>
        </w:rPr>
        <w:t xml:space="preserve">13 </w:t>
      </w:r>
      <w:r w:rsidRPr="002332D6">
        <w:rPr>
          <w:rFonts w:ascii="Times New Roman" w:eastAsia="宋体" w:hAnsi="Times New Roman" w:cs="Times New Roman" w:hint="eastAsia"/>
          <w:kern w:val="0"/>
          <w:sz w:val="24"/>
          <w:szCs w:val="24"/>
        </w:rPr>
        <w:t>普通砂浆</w:t>
      </w:r>
      <w:r w:rsidRPr="002332D6">
        <w:rPr>
          <w:rFonts w:ascii="宋体" w:eastAsia="宋体" w:hAnsi="宋体" w:cs="Times New Roman" w:hint="eastAsia"/>
          <w:kern w:val="0"/>
          <w:sz w:val="24"/>
          <w:szCs w:val="24"/>
        </w:rPr>
        <w:t>冻融循环后抗压强度损失率</w:t>
      </w:r>
      <w:r w:rsidRPr="002332D6">
        <w:rPr>
          <w:rFonts w:ascii="Times New Roman" w:eastAsia="宋体" w:hAnsi="Times New Roman" w:cs="Times New Roman"/>
          <w:kern w:val="0"/>
          <w:sz w:val="24"/>
          <w:szCs w:val="24"/>
        </w:rPr>
        <w:t>评分规则</w:t>
      </w:r>
    </w:p>
    <w:tbl>
      <w:tblPr>
        <w:tblStyle w:val="212"/>
        <w:tblW w:w="8422" w:type="dxa"/>
        <w:tblLayout w:type="fixed"/>
        <w:tblLook w:val="04A0"/>
      </w:tblPr>
      <w:tblGrid>
        <w:gridCol w:w="4565"/>
        <w:gridCol w:w="3857"/>
      </w:tblGrid>
      <w:tr w:rsidR="009A4CB0" w:rsidRPr="002332D6" w:rsidTr="00451857">
        <w:trPr>
          <w:cnfStyle w:val="100000000000"/>
          <w:trHeight w:val="330"/>
        </w:trPr>
        <w:tc>
          <w:tcPr>
            <w:cnfStyle w:val="001000000000"/>
            <w:tcW w:w="4565" w:type="dxa"/>
            <w:tcBorders>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b w:val="0"/>
                <w:sz w:val="21"/>
                <w:szCs w:val="21"/>
              </w:rPr>
              <w:t>评价指标</w:t>
            </w:r>
          </w:p>
        </w:tc>
        <w:tc>
          <w:tcPr>
            <w:tcW w:w="3857" w:type="dxa"/>
            <w:tcBorders>
              <w:left w:val="single" w:sz="4" w:space="0" w:color="auto"/>
            </w:tcBorders>
            <w:vAlign w:val="center"/>
          </w:tcPr>
          <w:p w:rsidR="009A4CB0" w:rsidRPr="002332D6" w:rsidRDefault="009A4CB0" w:rsidP="00451857">
            <w:pPr>
              <w:spacing w:line="240" w:lineRule="exact"/>
              <w:jc w:val="center"/>
              <w:cnfStyle w:val="100000000000"/>
              <w:rPr>
                <w:rFonts w:ascii="Times New Roman" w:eastAsia="宋体" w:hAnsi="Times New Roman" w:cs="Times New Roman"/>
                <w:b w:val="0"/>
                <w:sz w:val="21"/>
                <w:szCs w:val="21"/>
              </w:rPr>
            </w:pPr>
            <w:r w:rsidRPr="002332D6">
              <w:rPr>
                <w:rFonts w:ascii="Times New Roman" w:eastAsia="宋体" w:hAnsi="Times New Roman" w:cs="Times New Roman"/>
                <w:b w:val="0"/>
                <w:sz w:val="21"/>
                <w:szCs w:val="21"/>
              </w:rPr>
              <w:t>得分</w:t>
            </w:r>
          </w:p>
        </w:tc>
      </w:tr>
      <w:tr w:rsidR="009A4CB0" w:rsidRPr="002332D6" w:rsidTr="00451857">
        <w:trPr>
          <w:trHeight w:val="330"/>
        </w:trPr>
        <w:tc>
          <w:tcPr>
            <w:cnfStyle w:val="001000000000"/>
            <w:tcW w:w="4565" w:type="dxa"/>
            <w:tcBorders>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hint="eastAsia"/>
                <w:b w:val="0"/>
                <w:sz w:val="21"/>
                <w:szCs w:val="21"/>
              </w:rPr>
              <w:t>普通砂浆冻融循环后</w:t>
            </w:r>
            <w:r w:rsidRPr="002332D6">
              <w:rPr>
                <w:rFonts w:ascii="Times New Roman" w:eastAsia="宋体" w:hAnsi="Times New Roman" w:cs="Times New Roman"/>
                <w:b w:val="0"/>
                <w:sz w:val="21"/>
                <w:szCs w:val="21"/>
              </w:rPr>
              <w:t>抗压强度</w:t>
            </w:r>
            <w:r w:rsidRPr="002332D6">
              <w:rPr>
                <w:rFonts w:ascii="Times New Roman" w:eastAsia="宋体" w:hAnsi="Times New Roman" w:cs="Times New Roman" w:hint="eastAsia"/>
                <w:b w:val="0"/>
                <w:sz w:val="21"/>
                <w:szCs w:val="21"/>
              </w:rPr>
              <w:t>损失率的设计值与实测值的比值不小于</w:t>
            </w:r>
            <w:r w:rsidRPr="002332D6">
              <w:rPr>
                <w:rFonts w:ascii="Times New Roman" w:eastAsia="宋体" w:hAnsi="Times New Roman" w:cs="Times New Roman" w:hint="eastAsia"/>
                <w:b w:val="0"/>
                <w:sz w:val="21"/>
                <w:szCs w:val="21"/>
              </w:rPr>
              <w:t>1.0</w:t>
            </w:r>
            <w:r w:rsidRPr="002332D6">
              <w:rPr>
                <w:rFonts w:ascii="Times New Roman" w:eastAsia="宋体" w:hAnsi="Times New Roman" w:cs="Times New Roman" w:hint="eastAsia"/>
                <w:b w:val="0"/>
                <w:sz w:val="21"/>
                <w:szCs w:val="21"/>
              </w:rPr>
              <w:t>但小于</w:t>
            </w:r>
            <w:r w:rsidRPr="002332D6">
              <w:rPr>
                <w:rFonts w:ascii="Times New Roman" w:eastAsia="宋体" w:hAnsi="Times New Roman" w:cs="Times New Roman" w:hint="eastAsia"/>
                <w:b w:val="0"/>
                <w:sz w:val="21"/>
                <w:szCs w:val="21"/>
              </w:rPr>
              <w:t>1.5</w:t>
            </w:r>
          </w:p>
        </w:tc>
        <w:tc>
          <w:tcPr>
            <w:tcW w:w="3857" w:type="dxa"/>
            <w:tcBorders>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5</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r w:rsidR="009A4CB0" w:rsidRPr="002332D6" w:rsidTr="00451857">
        <w:trPr>
          <w:trHeight w:val="309"/>
        </w:trPr>
        <w:tc>
          <w:tcPr>
            <w:cnfStyle w:val="001000000000"/>
            <w:tcW w:w="4565"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hint="eastAsia"/>
                <w:b w:val="0"/>
                <w:sz w:val="21"/>
                <w:szCs w:val="21"/>
              </w:rPr>
              <w:t>普通砂浆冻融循环后</w:t>
            </w:r>
            <w:r w:rsidRPr="002332D6">
              <w:rPr>
                <w:rFonts w:ascii="Times New Roman" w:eastAsia="宋体" w:hAnsi="Times New Roman" w:cs="Times New Roman"/>
                <w:b w:val="0"/>
                <w:sz w:val="21"/>
                <w:szCs w:val="21"/>
              </w:rPr>
              <w:t>抗压强度</w:t>
            </w:r>
            <w:r w:rsidRPr="002332D6">
              <w:rPr>
                <w:rFonts w:ascii="Times New Roman" w:eastAsia="宋体" w:hAnsi="Times New Roman" w:cs="Times New Roman" w:hint="eastAsia"/>
                <w:b w:val="0"/>
                <w:sz w:val="21"/>
                <w:szCs w:val="21"/>
              </w:rPr>
              <w:t>损失率的设计值与实测值的比值大于</w:t>
            </w:r>
            <w:r w:rsidRPr="002332D6">
              <w:rPr>
                <w:rFonts w:ascii="Times New Roman" w:eastAsia="宋体" w:hAnsi="Times New Roman" w:cs="Times New Roman" w:hint="eastAsia"/>
                <w:b w:val="0"/>
                <w:sz w:val="21"/>
                <w:szCs w:val="21"/>
              </w:rPr>
              <w:t>1.5</w:t>
            </w:r>
            <w:r w:rsidRPr="002332D6">
              <w:rPr>
                <w:rFonts w:ascii="Times New Roman" w:eastAsia="宋体" w:hAnsi="Times New Roman" w:cs="Times New Roman" w:hint="eastAsia"/>
                <w:b w:val="0"/>
                <w:sz w:val="21"/>
                <w:szCs w:val="21"/>
              </w:rPr>
              <w:t>但不大于</w:t>
            </w:r>
            <w:r w:rsidRPr="002332D6">
              <w:rPr>
                <w:rFonts w:ascii="Times New Roman" w:eastAsia="宋体" w:hAnsi="Times New Roman" w:cs="Times New Roman" w:hint="eastAsia"/>
                <w:b w:val="0"/>
                <w:sz w:val="21"/>
                <w:szCs w:val="21"/>
              </w:rPr>
              <w:t>2.0</w:t>
            </w:r>
          </w:p>
        </w:tc>
        <w:tc>
          <w:tcPr>
            <w:tcW w:w="3857"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75</w:t>
            </w:r>
            <w:r w:rsidRPr="002332D6">
              <w:rPr>
                <w:rFonts w:ascii="Times New Roman" w:eastAsia="宋体" w:hAnsi="Times New Roman" w:cs="Times New Roman"/>
                <w:sz w:val="21"/>
                <w:szCs w:val="21"/>
              </w:rPr>
              <w:t>分</w:t>
            </w:r>
          </w:p>
        </w:tc>
      </w:tr>
      <w:tr w:rsidR="009A4CB0" w:rsidRPr="002332D6" w:rsidTr="00451857">
        <w:trPr>
          <w:trHeight w:val="292"/>
        </w:trPr>
        <w:tc>
          <w:tcPr>
            <w:cnfStyle w:val="001000000000"/>
            <w:tcW w:w="4565"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hint="eastAsia"/>
                <w:b w:val="0"/>
                <w:sz w:val="21"/>
                <w:szCs w:val="21"/>
              </w:rPr>
              <w:t>普通砂浆冻融循环后</w:t>
            </w:r>
            <w:r w:rsidRPr="002332D6">
              <w:rPr>
                <w:rFonts w:ascii="Times New Roman" w:eastAsia="宋体" w:hAnsi="Times New Roman" w:cs="Times New Roman"/>
                <w:b w:val="0"/>
                <w:sz w:val="21"/>
                <w:szCs w:val="21"/>
              </w:rPr>
              <w:t>抗压强度</w:t>
            </w:r>
            <w:r w:rsidRPr="002332D6">
              <w:rPr>
                <w:rFonts w:ascii="Times New Roman" w:eastAsia="宋体" w:hAnsi="Times New Roman" w:cs="Times New Roman" w:hint="eastAsia"/>
                <w:b w:val="0"/>
                <w:sz w:val="21"/>
                <w:szCs w:val="21"/>
              </w:rPr>
              <w:t>损失率的设计值与实测值的比值大于</w:t>
            </w:r>
            <w:r w:rsidRPr="002332D6">
              <w:rPr>
                <w:rFonts w:ascii="Times New Roman" w:eastAsia="宋体" w:hAnsi="Times New Roman" w:cs="Times New Roman" w:hint="eastAsia"/>
                <w:b w:val="0"/>
                <w:sz w:val="21"/>
                <w:szCs w:val="21"/>
              </w:rPr>
              <w:t>2.0</w:t>
            </w:r>
          </w:p>
        </w:tc>
        <w:tc>
          <w:tcPr>
            <w:tcW w:w="3857"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10</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bl>
    <w:p w:rsidR="009A4CB0" w:rsidRPr="002332D6" w:rsidRDefault="009A4CB0" w:rsidP="009A4CB0">
      <w:pPr>
        <w:pStyle w:val="af0"/>
        <w:tabs>
          <w:tab w:val="left" w:pos="2268"/>
        </w:tabs>
        <w:ind w:firstLine="480"/>
        <w:rPr>
          <w:rFonts w:ascii="Times New Roman" w:eastAsia="宋体" w:hAnsi="Times New Roman" w:cs="Times New Roman"/>
          <w:color w:val="000000"/>
          <w:sz w:val="24"/>
          <w:szCs w:val="24"/>
        </w:rPr>
      </w:pPr>
      <w:r w:rsidRPr="002332D6">
        <w:rPr>
          <w:rFonts w:ascii="Times New Roman" w:eastAsia="宋体" w:hAnsi="Times New Roman" w:cs="Times New Roman" w:hint="eastAsia"/>
          <w:color w:val="000000"/>
          <w:sz w:val="24"/>
          <w:szCs w:val="24"/>
        </w:rPr>
        <w:t>对于普通砂浆（湿拌砌筑砂浆、湿拌抹灰砂浆、湿拌地面砂浆、</w:t>
      </w:r>
      <w:proofErr w:type="gramStart"/>
      <w:r w:rsidRPr="002332D6">
        <w:rPr>
          <w:rFonts w:ascii="Times New Roman" w:eastAsia="宋体" w:hAnsi="Times New Roman" w:cs="Times New Roman"/>
          <w:color w:val="000000"/>
          <w:sz w:val="24"/>
          <w:szCs w:val="24"/>
        </w:rPr>
        <w:t>干混砌筑</w:t>
      </w:r>
      <w:proofErr w:type="gramEnd"/>
      <w:r w:rsidRPr="002332D6">
        <w:rPr>
          <w:rFonts w:ascii="Times New Roman" w:eastAsia="宋体" w:hAnsi="Times New Roman" w:cs="Times New Roman"/>
          <w:color w:val="000000"/>
          <w:sz w:val="24"/>
          <w:szCs w:val="24"/>
        </w:rPr>
        <w:t>砂浆</w:t>
      </w:r>
      <w:r w:rsidRPr="002332D6">
        <w:rPr>
          <w:rFonts w:ascii="Times New Roman" w:eastAsia="宋体" w:hAnsi="Times New Roman" w:cs="Times New Roman" w:hint="eastAsia"/>
          <w:color w:val="000000"/>
          <w:sz w:val="24"/>
          <w:szCs w:val="24"/>
        </w:rPr>
        <w:t>、</w:t>
      </w:r>
      <w:proofErr w:type="gramStart"/>
      <w:r w:rsidRPr="002332D6">
        <w:rPr>
          <w:rFonts w:ascii="Times New Roman" w:eastAsia="宋体" w:hAnsi="Times New Roman" w:cs="Times New Roman"/>
          <w:color w:val="000000"/>
          <w:sz w:val="24"/>
          <w:szCs w:val="24"/>
        </w:rPr>
        <w:t>干混抹灰</w:t>
      </w:r>
      <w:proofErr w:type="gramEnd"/>
      <w:r w:rsidRPr="002332D6">
        <w:rPr>
          <w:rFonts w:ascii="Times New Roman" w:eastAsia="宋体" w:hAnsi="Times New Roman" w:cs="Times New Roman"/>
          <w:color w:val="000000"/>
          <w:sz w:val="24"/>
          <w:szCs w:val="24"/>
        </w:rPr>
        <w:t>砂浆</w:t>
      </w:r>
      <w:r w:rsidRPr="002332D6">
        <w:rPr>
          <w:rFonts w:ascii="Times New Roman" w:eastAsia="宋体" w:hAnsi="Times New Roman" w:cs="Times New Roman" w:hint="eastAsia"/>
          <w:color w:val="000000"/>
          <w:sz w:val="24"/>
          <w:szCs w:val="24"/>
        </w:rPr>
        <w:t>、</w:t>
      </w:r>
      <w:proofErr w:type="gramStart"/>
      <w:r w:rsidRPr="002332D6">
        <w:rPr>
          <w:rFonts w:ascii="Times New Roman" w:eastAsia="宋体" w:hAnsi="Times New Roman" w:cs="Times New Roman"/>
          <w:color w:val="000000"/>
          <w:sz w:val="24"/>
          <w:szCs w:val="24"/>
        </w:rPr>
        <w:t>干混地面</w:t>
      </w:r>
      <w:proofErr w:type="gramEnd"/>
      <w:r w:rsidRPr="002332D6">
        <w:rPr>
          <w:rFonts w:ascii="Times New Roman" w:eastAsia="宋体" w:hAnsi="Times New Roman" w:cs="Times New Roman"/>
          <w:color w:val="000000"/>
          <w:sz w:val="24"/>
          <w:szCs w:val="24"/>
        </w:rPr>
        <w:t>砂浆</w:t>
      </w:r>
      <w:r w:rsidRPr="002332D6">
        <w:rPr>
          <w:rFonts w:ascii="Times New Roman" w:eastAsia="宋体" w:hAnsi="Times New Roman" w:cs="Times New Roman" w:hint="eastAsia"/>
          <w:color w:val="000000"/>
          <w:sz w:val="24"/>
          <w:szCs w:val="24"/>
        </w:rPr>
        <w:t>、</w:t>
      </w:r>
      <w:proofErr w:type="gramStart"/>
      <w:r w:rsidRPr="002332D6">
        <w:rPr>
          <w:rFonts w:ascii="Times New Roman" w:eastAsia="宋体" w:hAnsi="Times New Roman" w:cs="Times New Roman"/>
          <w:color w:val="000000"/>
          <w:sz w:val="24"/>
          <w:szCs w:val="24"/>
        </w:rPr>
        <w:t>干混普通</w:t>
      </w:r>
      <w:proofErr w:type="gramEnd"/>
      <w:r w:rsidRPr="002332D6">
        <w:rPr>
          <w:rFonts w:ascii="Times New Roman" w:eastAsia="宋体" w:hAnsi="Times New Roman" w:cs="Times New Roman"/>
          <w:color w:val="000000"/>
          <w:sz w:val="24"/>
          <w:szCs w:val="24"/>
        </w:rPr>
        <w:t>防水砂浆</w:t>
      </w:r>
      <w:r w:rsidRPr="002332D6">
        <w:rPr>
          <w:rFonts w:ascii="Times New Roman" w:eastAsia="宋体" w:hAnsi="Times New Roman" w:cs="Times New Roman" w:hint="eastAsia"/>
          <w:color w:val="000000"/>
          <w:sz w:val="24"/>
          <w:szCs w:val="24"/>
        </w:rPr>
        <w:t>），《预拌砂浆》</w:t>
      </w:r>
      <w:r w:rsidRPr="002332D6">
        <w:rPr>
          <w:rFonts w:ascii="Times New Roman" w:eastAsia="宋体" w:hAnsi="Times New Roman" w:cs="Times New Roman" w:hint="eastAsia"/>
          <w:color w:val="000000"/>
          <w:sz w:val="24"/>
          <w:szCs w:val="24"/>
        </w:rPr>
        <w:t>GB/T 25181-2010</w:t>
      </w:r>
      <w:r w:rsidRPr="002332D6">
        <w:rPr>
          <w:rFonts w:ascii="Times New Roman" w:eastAsia="宋体" w:hAnsi="Times New Roman" w:cs="Times New Roman" w:hint="eastAsia"/>
          <w:color w:val="000000"/>
          <w:sz w:val="24"/>
          <w:szCs w:val="24"/>
        </w:rPr>
        <w:t>规定的冻融循环后</w:t>
      </w:r>
      <w:r w:rsidRPr="002332D6">
        <w:rPr>
          <w:rFonts w:ascii="Times New Roman" w:eastAsia="宋体" w:hAnsi="Times New Roman" w:cs="Times New Roman"/>
          <w:color w:val="000000"/>
          <w:sz w:val="24"/>
          <w:szCs w:val="24"/>
        </w:rPr>
        <w:t>抗压强度</w:t>
      </w:r>
      <w:r w:rsidRPr="002332D6">
        <w:rPr>
          <w:rFonts w:ascii="Times New Roman" w:eastAsia="宋体" w:hAnsi="Times New Roman" w:cs="Times New Roman" w:hint="eastAsia"/>
          <w:color w:val="000000"/>
          <w:sz w:val="24"/>
          <w:szCs w:val="24"/>
        </w:rPr>
        <w:t>损失率指标值均为</w:t>
      </w:r>
      <w:r w:rsidRPr="002332D6">
        <w:rPr>
          <w:rFonts w:ascii="Times New Roman" w:eastAsia="宋体" w:hAnsi="Times New Roman" w:cs="Times New Roman" w:hint="eastAsia"/>
          <w:color w:val="000000"/>
          <w:sz w:val="24"/>
          <w:szCs w:val="24"/>
        </w:rPr>
        <w:t>25%</w:t>
      </w:r>
      <w:r w:rsidRPr="002332D6">
        <w:rPr>
          <w:rFonts w:ascii="Times New Roman" w:eastAsia="宋体" w:hAnsi="Times New Roman" w:cs="Times New Roman" w:hint="eastAsia"/>
          <w:color w:val="000000"/>
          <w:sz w:val="24"/>
          <w:szCs w:val="24"/>
        </w:rPr>
        <w:t>，依据《导则》规定的</w:t>
      </w:r>
      <w:r w:rsidRPr="002332D6">
        <w:rPr>
          <w:rFonts w:ascii="Times New Roman" w:eastAsia="宋体" w:hAnsi="Times New Roman" w:cs="Times New Roman" w:hint="eastAsia"/>
          <w:color w:val="000000"/>
          <w:sz w:val="24"/>
          <w:szCs w:val="24"/>
        </w:rPr>
        <w:t>50</w:t>
      </w:r>
      <w:r w:rsidRPr="002332D6">
        <w:rPr>
          <w:rFonts w:ascii="Times New Roman" w:eastAsia="宋体" w:hAnsi="Times New Roman" w:cs="Times New Roman" w:hint="eastAsia"/>
          <w:color w:val="000000"/>
          <w:sz w:val="24"/>
          <w:szCs w:val="24"/>
        </w:rPr>
        <w:t>、</w:t>
      </w:r>
      <w:r w:rsidRPr="002332D6">
        <w:rPr>
          <w:rFonts w:ascii="Times New Roman" w:eastAsia="宋体" w:hAnsi="Times New Roman" w:cs="Times New Roman" w:hint="eastAsia"/>
          <w:color w:val="000000"/>
          <w:sz w:val="24"/>
          <w:szCs w:val="24"/>
        </w:rPr>
        <w:t>75</w:t>
      </w:r>
      <w:r w:rsidRPr="002332D6">
        <w:rPr>
          <w:rFonts w:ascii="Times New Roman" w:eastAsia="宋体" w:hAnsi="Times New Roman" w:cs="Times New Roman" w:hint="eastAsia"/>
          <w:color w:val="000000"/>
          <w:sz w:val="24"/>
          <w:szCs w:val="24"/>
        </w:rPr>
        <w:t>、</w:t>
      </w:r>
      <w:r w:rsidRPr="002332D6">
        <w:rPr>
          <w:rFonts w:ascii="Times New Roman" w:eastAsia="宋体" w:hAnsi="Times New Roman" w:cs="Times New Roman" w:hint="eastAsia"/>
          <w:color w:val="000000"/>
          <w:sz w:val="24"/>
          <w:szCs w:val="24"/>
        </w:rPr>
        <w:t>100</w:t>
      </w:r>
      <w:r w:rsidRPr="002332D6">
        <w:rPr>
          <w:rFonts w:ascii="Times New Roman" w:eastAsia="宋体" w:hAnsi="Times New Roman" w:cs="Times New Roman" w:hint="eastAsia"/>
          <w:color w:val="000000"/>
          <w:sz w:val="24"/>
          <w:szCs w:val="24"/>
        </w:rPr>
        <w:t>分比值要求进行折算、取整后，本标准将冻融循环后</w:t>
      </w:r>
      <w:r w:rsidRPr="002332D6">
        <w:rPr>
          <w:rFonts w:ascii="Times New Roman" w:eastAsia="宋体" w:hAnsi="Times New Roman" w:cs="Times New Roman"/>
          <w:color w:val="000000"/>
          <w:sz w:val="24"/>
          <w:szCs w:val="24"/>
        </w:rPr>
        <w:t>抗压强度</w:t>
      </w:r>
      <w:r w:rsidRPr="002332D6">
        <w:rPr>
          <w:rFonts w:ascii="Times New Roman" w:eastAsia="宋体" w:hAnsi="Times New Roman" w:cs="Times New Roman" w:hint="eastAsia"/>
          <w:color w:val="000000"/>
          <w:sz w:val="24"/>
          <w:szCs w:val="24"/>
        </w:rPr>
        <w:t>损失率小于等于</w:t>
      </w:r>
      <w:r w:rsidRPr="002332D6">
        <w:rPr>
          <w:rFonts w:ascii="Times New Roman" w:eastAsia="宋体" w:hAnsi="Times New Roman" w:cs="Times New Roman" w:hint="eastAsia"/>
          <w:color w:val="000000"/>
          <w:sz w:val="24"/>
          <w:szCs w:val="24"/>
        </w:rPr>
        <w:t>25%</w:t>
      </w:r>
      <w:r w:rsidRPr="002332D6">
        <w:rPr>
          <w:rFonts w:ascii="Times New Roman" w:eastAsia="宋体" w:hAnsi="Times New Roman" w:cs="Times New Roman" w:hint="eastAsia"/>
          <w:color w:val="000000"/>
          <w:sz w:val="24"/>
          <w:szCs w:val="24"/>
        </w:rPr>
        <w:t>、</w:t>
      </w:r>
      <w:r w:rsidRPr="002332D6">
        <w:rPr>
          <w:rFonts w:ascii="Times New Roman" w:eastAsia="宋体" w:hAnsi="Times New Roman" w:cs="Times New Roman" w:hint="eastAsia"/>
          <w:color w:val="000000"/>
          <w:sz w:val="24"/>
          <w:szCs w:val="24"/>
        </w:rPr>
        <w:t>16%</w:t>
      </w:r>
      <w:r w:rsidRPr="002332D6">
        <w:rPr>
          <w:rFonts w:ascii="Times New Roman" w:eastAsia="宋体" w:hAnsi="Times New Roman" w:cs="Times New Roman" w:hint="eastAsia"/>
          <w:color w:val="000000"/>
          <w:sz w:val="24"/>
          <w:szCs w:val="24"/>
        </w:rPr>
        <w:t>和</w:t>
      </w:r>
      <w:r w:rsidRPr="002332D6">
        <w:rPr>
          <w:rFonts w:ascii="Times New Roman" w:eastAsia="宋体" w:hAnsi="Times New Roman" w:cs="Times New Roman" w:hint="eastAsia"/>
          <w:color w:val="000000"/>
          <w:sz w:val="24"/>
          <w:szCs w:val="24"/>
        </w:rPr>
        <w:t>12%</w:t>
      </w:r>
      <w:r w:rsidRPr="002332D6">
        <w:rPr>
          <w:rFonts w:ascii="Times New Roman" w:eastAsia="宋体" w:hAnsi="Times New Roman" w:cs="Times New Roman" w:hint="eastAsia"/>
          <w:color w:val="000000"/>
          <w:sz w:val="24"/>
          <w:szCs w:val="24"/>
        </w:rPr>
        <w:t>分别作为星级的划分标准。</w:t>
      </w:r>
    </w:p>
    <w:p w:rsidR="009A4CB0" w:rsidRPr="002332D6" w:rsidRDefault="009A4CB0" w:rsidP="009A4CB0">
      <w:pPr>
        <w:pStyle w:val="af0"/>
        <w:tabs>
          <w:tab w:val="left" w:pos="2268"/>
        </w:tabs>
        <w:ind w:firstLine="480"/>
        <w:rPr>
          <w:rFonts w:ascii="Times New Roman" w:eastAsia="宋体" w:hAnsi="Times New Roman" w:cs="Times New Roman"/>
          <w:color w:val="000000"/>
          <w:sz w:val="24"/>
          <w:szCs w:val="24"/>
        </w:rPr>
      </w:pPr>
      <w:r w:rsidRPr="002332D6">
        <w:rPr>
          <w:rFonts w:ascii="Times New Roman" w:eastAsia="宋体" w:hAnsi="Times New Roman" w:cs="Times New Roman" w:hint="eastAsia"/>
          <w:color w:val="000000"/>
          <w:sz w:val="24"/>
          <w:szCs w:val="24"/>
        </w:rPr>
        <w:t>对于冬季平均气温在</w:t>
      </w:r>
      <w:r w:rsidRPr="002332D6">
        <w:rPr>
          <w:rFonts w:ascii="Times New Roman" w:eastAsia="宋体" w:hAnsi="Times New Roman" w:cs="Times New Roman" w:hint="eastAsia"/>
          <w:color w:val="000000"/>
          <w:sz w:val="24"/>
          <w:szCs w:val="24"/>
        </w:rPr>
        <w:t>0</w:t>
      </w:r>
      <w:r w:rsidRPr="002332D6">
        <w:rPr>
          <w:rFonts w:ascii="Times New Roman" w:eastAsia="宋体" w:hAnsi="Times New Roman" w:cs="Times New Roman" w:hint="eastAsia"/>
          <w:color w:val="000000"/>
          <w:sz w:val="24"/>
          <w:szCs w:val="24"/>
        </w:rPr>
        <w:t>℃以上的地区，一般不需要供应抗冻性优异的预拌砂浆。因此，抗冻性仅适用于主要应用范围在第</w:t>
      </w:r>
      <w:r w:rsidRPr="002332D6">
        <w:rPr>
          <w:rFonts w:ascii="Times New Roman" w:eastAsia="宋体" w:hAnsi="Times New Roman" w:cs="Times New Roman" w:hint="eastAsia"/>
          <w:color w:val="000000"/>
          <w:sz w:val="24"/>
          <w:szCs w:val="24"/>
        </w:rPr>
        <w:t>I</w:t>
      </w:r>
      <w:r w:rsidRPr="002332D6">
        <w:rPr>
          <w:rFonts w:ascii="Times New Roman" w:eastAsia="宋体" w:hAnsi="Times New Roman" w:cs="Times New Roman" w:hint="eastAsia"/>
          <w:color w:val="000000"/>
          <w:sz w:val="24"/>
          <w:szCs w:val="24"/>
        </w:rPr>
        <w:t>、</w:t>
      </w:r>
      <w:r w:rsidRPr="002332D6">
        <w:rPr>
          <w:rFonts w:ascii="Times New Roman" w:eastAsia="宋体" w:hAnsi="Times New Roman" w:cs="Times New Roman" w:hint="eastAsia"/>
          <w:color w:val="000000"/>
          <w:sz w:val="24"/>
          <w:szCs w:val="24"/>
        </w:rPr>
        <w:t>II</w:t>
      </w:r>
      <w:r w:rsidRPr="002332D6">
        <w:rPr>
          <w:rFonts w:ascii="Times New Roman" w:eastAsia="宋体" w:hAnsi="Times New Roman" w:cs="Times New Roman" w:hint="eastAsia"/>
          <w:color w:val="000000"/>
          <w:sz w:val="24"/>
          <w:szCs w:val="24"/>
        </w:rPr>
        <w:t>、</w:t>
      </w:r>
      <w:r w:rsidRPr="002332D6">
        <w:rPr>
          <w:rFonts w:ascii="Times New Roman" w:eastAsia="宋体" w:hAnsi="Times New Roman" w:cs="Times New Roman" w:hint="eastAsia"/>
          <w:color w:val="000000"/>
          <w:sz w:val="24"/>
          <w:szCs w:val="24"/>
        </w:rPr>
        <w:t>VI</w:t>
      </w:r>
      <w:r w:rsidRPr="002332D6">
        <w:rPr>
          <w:rFonts w:ascii="Times New Roman" w:eastAsia="宋体" w:hAnsi="Times New Roman" w:cs="Times New Roman" w:hint="eastAsia"/>
          <w:color w:val="000000"/>
          <w:sz w:val="24"/>
          <w:szCs w:val="24"/>
        </w:rPr>
        <w:t>、</w:t>
      </w:r>
      <w:r w:rsidRPr="002332D6">
        <w:rPr>
          <w:rFonts w:ascii="Times New Roman" w:eastAsia="宋体" w:hAnsi="Times New Roman" w:cs="Times New Roman" w:hint="eastAsia"/>
          <w:color w:val="000000"/>
          <w:sz w:val="24"/>
          <w:szCs w:val="24"/>
        </w:rPr>
        <w:t>VII</w:t>
      </w:r>
      <w:r w:rsidRPr="002332D6">
        <w:rPr>
          <w:rFonts w:ascii="Times New Roman" w:eastAsia="宋体" w:hAnsi="Times New Roman" w:cs="Times New Roman" w:hint="eastAsia"/>
          <w:color w:val="000000"/>
          <w:sz w:val="24"/>
          <w:szCs w:val="24"/>
        </w:rPr>
        <w:t>建筑气候区内的产品，依据</w:t>
      </w:r>
      <w:r w:rsidRPr="002332D6">
        <w:rPr>
          <w:rFonts w:ascii="Times New Roman" w:eastAsia="宋体" w:hAnsi="Times New Roman" w:cs="Times New Roman"/>
          <w:color w:val="000000"/>
          <w:sz w:val="24"/>
          <w:szCs w:val="24"/>
        </w:rPr>
        <w:t>GB50178</w:t>
      </w:r>
      <w:r w:rsidRPr="002332D6">
        <w:rPr>
          <w:rFonts w:ascii="Times New Roman" w:eastAsia="宋体" w:hAnsi="Times New Roman" w:cs="Times New Roman" w:hint="eastAsia"/>
          <w:color w:val="000000"/>
          <w:sz w:val="24"/>
          <w:szCs w:val="24"/>
        </w:rPr>
        <w:t>，这些地区冬季平均气温在</w:t>
      </w:r>
      <w:r w:rsidRPr="002332D6">
        <w:rPr>
          <w:rFonts w:ascii="Times New Roman" w:eastAsia="宋体" w:hAnsi="Times New Roman" w:cs="Times New Roman" w:hint="eastAsia"/>
          <w:color w:val="000000"/>
          <w:sz w:val="24"/>
          <w:szCs w:val="24"/>
        </w:rPr>
        <w:t>0</w:t>
      </w:r>
      <w:r w:rsidRPr="002332D6">
        <w:rPr>
          <w:rFonts w:ascii="Times New Roman" w:eastAsia="宋体" w:hAnsi="Times New Roman" w:cs="Times New Roman" w:hint="eastAsia"/>
          <w:color w:val="000000"/>
          <w:sz w:val="24"/>
          <w:szCs w:val="24"/>
        </w:rPr>
        <w:t>℃以下。</w:t>
      </w:r>
    </w:p>
    <w:p w:rsidR="009A4CB0" w:rsidRPr="002332D6" w:rsidRDefault="009A4CB0" w:rsidP="009A4CB0">
      <w:pPr>
        <w:spacing w:line="360" w:lineRule="auto"/>
        <w:ind w:firstLineChars="200" w:firstLine="482"/>
        <w:rPr>
          <w:rFonts w:ascii="Times New Roman" w:eastAsia="宋体" w:hAnsi="Times New Roman" w:cs="Times New Roman"/>
          <w:b/>
          <w:sz w:val="24"/>
          <w:szCs w:val="24"/>
        </w:rPr>
      </w:pPr>
      <w:r w:rsidRPr="002332D6">
        <w:rPr>
          <w:rFonts w:ascii="Times New Roman" w:eastAsia="宋体" w:hAnsi="Times New Roman" w:cs="Times New Roman" w:hint="eastAsia"/>
          <w:b/>
          <w:sz w:val="24"/>
          <w:szCs w:val="24"/>
        </w:rPr>
        <w:t>（</w:t>
      </w:r>
      <w:r w:rsidRPr="002332D6">
        <w:rPr>
          <w:rFonts w:ascii="Times New Roman" w:eastAsia="宋体" w:hAnsi="Times New Roman" w:cs="Times New Roman" w:hint="eastAsia"/>
          <w:b/>
          <w:sz w:val="24"/>
          <w:szCs w:val="24"/>
        </w:rPr>
        <w:t>2</w:t>
      </w:r>
      <w:r w:rsidRPr="002332D6">
        <w:rPr>
          <w:rFonts w:ascii="Times New Roman" w:eastAsia="宋体" w:hAnsi="Times New Roman" w:cs="Times New Roman" w:hint="eastAsia"/>
          <w:b/>
          <w:sz w:val="24"/>
          <w:szCs w:val="24"/>
        </w:rPr>
        <w:t>）抗压</w:t>
      </w:r>
      <w:r w:rsidRPr="002332D6">
        <w:rPr>
          <w:rFonts w:ascii="Times New Roman" w:eastAsia="宋体" w:hAnsi="Times New Roman" w:cs="Times New Roman"/>
          <w:b/>
          <w:sz w:val="24"/>
          <w:szCs w:val="24"/>
        </w:rPr>
        <w:t>强度</w:t>
      </w:r>
      <w:r w:rsidRPr="002332D6">
        <w:rPr>
          <w:rFonts w:ascii="Times New Roman" w:eastAsia="宋体" w:hAnsi="Times New Roman" w:cs="Times New Roman" w:hint="eastAsia"/>
          <w:b/>
          <w:sz w:val="24"/>
          <w:szCs w:val="24"/>
        </w:rPr>
        <w:t>实测值</w:t>
      </w:r>
      <w:r w:rsidRPr="002332D6">
        <w:rPr>
          <w:rFonts w:ascii="Times New Roman" w:eastAsia="宋体" w:hAnsi="Times New Roman" w:cs="Times New Roman"/>
          <w:b/>
          <w:sz w:val="24"/>
          <w:szCs w:val="24"/>
        </w:rPr>
        <w:t>与设计</w:t>
      </w:r>
      <w:r w:rsidRPr="002332D6">
        <w:rPr>
          <w:rFonts w:ascii="Times New Roman" w:eastAsia="宋体" w:hAnsi="Times New Roman" w:cs="Times New Roman" w:hint="eastAsia"/>
          <w:b/>
          <w:sz w:val="24"/>
          <w:szCs w:val="24"/>
        </w:rPr>
        <w:t>值</w:t>
      </w:r>
      <w:r w:rsidRPr="002332D6">
        <w:rPr>
          <w:rFonts w:ascii="Times New Roman" w:eastAsia="宋体" w:hAnsi="Times New Roman" w:cs="Times New Roman"/>
          <w:b/>
          <w:sz w:val="24"/>
          <w:szCs w:val="24"/>
        </w:rPr>
        <w:t>的比值</w:t>
      </w:r>
    </w:p>
    <w:p w:rsidR="009A4CB0" w:rsidRPr="002332D6" w:rsidRDefault="009A4CB0" w:rsidP="009A4CB0">
      <w:pPr>
        <w:tabs>
          <w:tab w:val="left" w:pos="3529"/>
        </w:tabs>
        <w:spacing w:line="360" w:lineRule="auto"/>
        <w:ind w:firstLineChars="200" w:firstLine="480"/>
        <w:rPr>
          <w:rFonts w:ascii="宋体" w:eastAsia="宋体" w:hAnsi="宋体" w:cs="Times New Roman"/>
          <w:kern w:val="0"/>
          <w:sz w:val="24"/>
          <w:szCs w:val="24"/>
        </w:rPr>
      </w:pPr>
      <w:r w:rsidRPr="002332D6">
        <w:rPr>
          <w:rFonts w:ascii="宋体" w:eastAsia="宋体" w:hAnsi="宋体" w:cs="Times New Roman" w:hint="eastAsia"/>
          <w:kern w:val="0"/>
          <w:sz w:val="24"/>
          <w:szCs w:val="24"/>
        </w:rPr>
        <w:t>抗压强度是衡量普通砂浆质量的重要指标之一，</w:t>
      </w:r>
      <w:r w:rsidRPr="002332D6">
        <w:rPr>
          <w:rFonts w:ascii="宋体" w:eastAsia="宋体" w:hAnsi="宋体" w:cs="Times New Roman"/>
          <w:kern w:val="0"/>
          <w:sz w:val="24"/>
          <w:szCs w:val="24"/>
        </w:rPr>
        <w:t>《绿色建材评价技术导则（试行）》（第一版）中对</w:t>
      </w:r>
      <w:r w:rsidRPr="002332D6">
        <w:rPr>
          <w:rFonts w:ascii="宋体" w:eastAsia="宋体" w:hAnsi="宋体" w:cs="Times New Roman" w:hint="eastAsia"/>
          <w:kern w:val="0"/>
          <w:sz w:val="24"/>
          <w:szCs w:val="24"/>
        </w:rPr>
        <w:t>普通砂浆</w:t>
      </w:r>
      <w:r w:rsidRPr="002332D6">
        <w:rPr>
          <w:rFonts w:ascii="宋体" w:eastAsia="宋体" w:hAnsi="宋体" w:cs="Times New Roman"/>
          <w:kern w:val="0"/>
          <w:sz w:val="24"/>
          <w:szCs w:val="24"/>
        </w:rPr>
        <w:t>的</w:t>
      </w:r>
      <w:r w:rsidRPr="002332D6">
        <w:rPr>
          <w:rFonts w:ascii="宋体" w:eastAsia="宋体" w:hAnsi="宋体" w:cs="Times New Roman" w:hint="eastAsia"/>
          <w:kern w:val="0"/>
          <w:sz w:val="24"/>
          <w:szCs w:val="24"/>
        </w:rPr>
        <w:t>抗压强度</w:t>
      </w:r>
      <w:r w:rsidRPr="002332D6">
        <w:rPr>
          <w:rFonts w:ascii="宋体" w:eastAsia="宋体" w:hAnsi="宋体" w:cs="Times New Roman"/>
          <w:kern w:val="0"/>
          <w:sz w:val="24"/>
          <w:szCs w:val="24"/>
        </w:rPr>
        <w:t>制定了评分规则</w:t>
      </w:r>
      <w:r w:rsidRPr="002332D6">
        <w:rPr>
          <w:rFonts w:ascii="宋体" w:eastAsia="宋体" w:hAnsi="宋体" w:cs="Times New Roman" w:hint="eastAsia"/>
          <w:kern w:val="0"/>
          <w:sz w:val="24"/>
          <w:szCs w:val="24"/>
        </w:rPr>
        <w:t>，见表14。</w:t>
      </w:r>
    </w:p>
    <w:p w:rsidR="009A4CB0" w:rsidRPr="002332D6" w:rsidRDefault="009A4CB0" w:rsidP="009A4CB0">
      <w:pPr>
        <w:widowControl/>
        <w:spacing w:line="312" w:lineRule="auto"/>
        <w:ind w:firstLineChars="200" w:firstLine="480"/>
        <w:jc w:val="center"/>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表</w:t>
      </w:r>
      <w:r w:rsidRPr="002332D6">
        <w:rPr>
          <w:rFonts w:ascii="Times New Roman" w:eastAsia="宋体" w:hAnsi="Times New Roman" w:cs="Times New Roman" w:hint="eastAsia"/>
          <w:kern w:val="0"/>
          <w:sz w:val="24"/>
          <w:szCs w:val="24"/>
        </w:rPr>
        <w:t xml:space="preserve">14 </w:t>
      </w:r>
      <w:r w:rsidRPr="002332D6">
        <w:rPr>
          <w:rFonts w:ascii="Times New Roman" w:eastAsia="宋体" w:hAnsi="Times New Roman" w:cs="Times New Roman" w:hint="eastAsia"/>
          <w:kern w:val="0"/>
          <w:sz w:val="24"/>
          <w:szCs w:val="24"/>
        </w:rPr>
        <w:t>普通砂浆</w:t>
      </w:r>
      <w:r w:rsidRPr="002332D6">
        <w:rPr>
          <w:rFonts w:ascii="宋体" w:eastAsia="宋体" w:hAnsi="宋体" w:cs="Times New Roman" w:hint="eastAsia"/>
          <w:kern w:val="0"/>
          <w:sz w:val="24"/>
          <w:szCs w:val="24"/>
        </w:rPr>
        <w:t>抗压强度</w:t>
      </w:r>
      <w:r w:rsidRPr="002332D6">
        <w:rPr>
          <w:rFonts w:ascii="Times New Roman" w:eastAsia="宋体" w:hAnsi="Times New Roman" w:cs="Times New Roman"/>
          <w:kern w:val="0"/>
          <w:sz w:val="24"/>
          <w:szCs w:val="24"/>
        </w:rPr>
        <w:t>评分规则</w:t>
      </w:r>
    </w:p>
    <w:tbl>
      <w:tblPr>
        <w:tblStyle w:val="212"/>
        <w:tblW w:w="8422" w:type="dxa"/>
        <w:tblLayout w:type="fixed"/>
        <w:tblLook w:val="04A0"/>
      </w:tblPr>
      <w:tblGrid>
        <w:gridCol w:w="4565"/>
        <w:gridCol w:w="3857"/>
      </w:tblGrid>
      <w:tr w:rsidR="009A4CB0" w:rsidRPr="002332D6" w:rsidTr="00451857">
        <w:trPr>
          <w:cnfStyle w:val="100000000000"/>
          <w:trHeight w:val="330"/>
        </w:trPr>
        <w:tc>
          <w:tcPr>
            <w:cnfStyle w:val="001000000000"/>
            <w:tcW w:w="4565" w:type="dxa"/>
            <w:tcBorders>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b w:val="0"/>
                <w:sz w:val="21"/>
                <w:szCs w:val="21"/>
              </w:rPr>
              <w:t>评价指标</w:t>
            </w:r>
          </w:p>
        </w:tc>
        <w:tc>
          <w:tcPr>
            <w:tcW w:w="3857" w:type="dxa"/>
            <w:tcBorders>
              <w:left w:val="single" w:sz="4" w:space="0" w:color="auto"/>
            </w:tcBorders>
            <w:vAlign w:val="center"/>
          </w:tcPr>
          <w:p w:rsidR="009A4CB0" w:rsidRPr="002332D6" w:rsidRDefault="009A4CB0" w:rsidP="00451857">
            <w:pPr>
              <w:spacing w:line="240" w:lineRule="exact"/>
              <w:jc w:val="center"/>
              <w:cnfStyle w:val="100000000000"/>
              <w:rPr>
                <w:rFonts w:ascii="Times New Roman" w:eastAsia="宋体" w:hAnsi="Times New Roman" w:cs="Times New Roman"/>
                <w:b w:val="0"/>
                <w:sz w:val="21"/>
                <w:szCs w:val="21"/>
              </w:rPr>
            </w:pPr>
            <w:r w:rsidRPr="002332D6">
              <w:rPr>
                <w:rFonts w:ascii="Times New Roman" w:eastAsia="宋体" w:hAnsi="Times New Roman" w:cs="Times New Roman"/>
                <w:b w:val="0"/>
                <w:sz w:val="21"/>
                <w:szCs w:val="21"/>
              </w:rPr>
              <w:t>得分</w:t>
            </w:r>
          </w:p>
        </w:tc>
      </w:tr>
      <w:tr w:rsidR="009A4CB0" w:rsidRPr="002332D6" w:rsidTr="00451857">
        <w:trPr>
          <w:trHeight w:val="330"/>
        </w:trPr>
        <w:tc>
          <w:tcPr>
            <w:cnfStyle w:val="001000000000"/>
            <w:tcW w:w="4565" w:type="dxa"/>
            <w:tcBorders>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hint="eastAsia"/>
                <w:b w:val="0"/>
                <w:sz w:val="21"/>
                <w:szCs w:val="21"/>
              </w:rPr>
              <w:t>普通砂浆</w:t>
            </w:r>
            <w:r w:rsidRPr="002332D6">
              <w:rPr>
                <w:rFonts w:ascii="Times New Roman" w:eastAsia="宋体" w:hAnsi="Times New Roman" w:cs="Times New Roman"/>
                <w:b w:val="0"/>
                <w:sz w:val="21"/>
                <w:szCs w:val="21"/>
              </w:rPr>
              <w:t>抗压强度</w:t>
            </w:r>
            <w:r w:rsidRPr="002332D6">
              <w:rPr>
                <w:rFonts w:ascii="Times New Roman" w:eastAsia="宋体" w:hAnsi="Times New Roman" w:cs="Times New Roman" w:hint="eastAsia"/>
                <w:b w:val="0"/>
                <w:sz w:val="21"/>
                <w:szCs w:val="21"/>
              </w:rPr>
              <w:t>实测值与设计值的比值大于</w:t>
            </w:r>
            <w:r w:rsidRPr="002332D6">
              <w:rPr>
                <w:rFonts w:ascii="Times New Roman" w:eastAsia="宋体" w:hAnsi="Times New Roman" w:cs="Times New Roman" w:hint="eastAsia"/>
                <w:b w:val="0"/>
                <w:sz w:val="21"/>
                <w:szCs w:val="21"/>
              </w:rPr>
              <w:t>2.0</w:t>
            </w:r>
          </w:p>
        </w:tc>
        <w:tc>
          <w:tcPr>
            <w:tcW w:w="3857" w:type="dxa"/>
            <w:tcBorders>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5</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r w:rsidR="009A4CB0" w:rsidRPr="002332D6" w:rsidTr="00451857">
        <w:trPr>
          <w:trHeight w:val="309"/>
        </w:trPr>
        <w:tc>
          <w:tcPr>
            <w:cnfStyle w:val="001000000000"/>
            <w:tcW w:w="4565"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hint="eastAsia"/>
                <w:b w:val="0"/>
                <w:sz w:val="21"/>
                <w:szCs w:val="21"/>
              </w:rPr>
              <w:t>普通砂浆</w:t>
            </w:r>
            <w:r w:rsidRPr="002332D6">
              <w:rPr>
                <w:rFonts w:ascii="Times New Roman" w:eastAsia="宋体" w:hAnsi="Times New Roman" w:cs="Times New Roman"/>
                <w:b w:val="0"/>
                <w:sz w:val="21"/>
                <w:szCs w:val="21"/>
              </w:rPr>
              <w:t>抗压强度</w:t>
            </w:r>
            <w:r w:rsidRPr="002332D6">
              <w:rPr>
                <w:rFonts w:ascii="Times New Roman" w:eastAsia="宋体" w:hAnsi="Times New Roman" w:cs="Times New Roman" w:hint="eastAsia"/>
                <w:b w:val="0"/>
                <w:sz w:val="21"/>
                <w:szCs w:val="21"/>
              </w:rPr>
              <w:t>实测值与设计值的比值不小于</w:t>
            </w:r>
            <w:r w:rsidRPr="002332D6">
              <w:rPr>
                <w:rFonts w:ascii="Times New Roman" w:eastAsia="宋体" w:hAnsi="Times New Roman" w:cs="Times New Roman" w:hint="eastAsia"/>
                <w:b w:val="0"/>
                <w:sz w:val="21"/>
                <w:szCs w:val="21"/>
              </w:rPr>
              <w:t>1.0</w:t>
            </w:r>
            <w:r w:rsidRPr="002332D6">
              <w:rPr>
                <w:rFonts w:ascii="Times New Roman" w:eastAsia="宋体" w:hAnsi="Times New Roman" w:cs="Times New Roman" w:hint="eastAsia"/>
                <w:b w:val="0"/>
                <w:sz w:val="21"/>
                <w:szCs w:val="21"/>
              </w:rPr>
              <w:t>但小于</w:t>
            </w:r>
            <w:r w:rsidRPr="002332D6">
              <w:rPr>
                <w:rFonts w:ascii="Times New Roman" w:eastAsia="宋体" w:hAnsi="Times New Roman" w:cs="Times New Roman"/>
                <w:b w:val="0"/>
                <w:sz w:val="21"/>
                <w:szCs w:val="21"/>
              </w:rPr>
              <w:t>1.15</w:t>
            </w:r>
            <w:r w:rsidRPr="002332D6">
              <w:rPr>
                <w:rFonts w:ascii="Times New Roman" w:eastAsia="宋体" w:hAnsi="Times New Roman" w:cs="Times New Roman" w:hint="eastAsia"/>
                <w:b w:val="0"/>
                <w:sz w:val="21"/>
                <w:szCs w:val="21"/>
              </w:rPr>
              <w:t>，</w:t>
            </w:r>
            <w:r w:rsidRPr="002332D6">
              <w:rPr>
                <w:rFonts w:ascii="Times New Roman" w:eastAsia="宋体" w:hAnsi="Times New Roman" w:cs="Times New Roman"/>
                <w:b w:val="0"/>
                <w:sz w:val="21"/>
                <w:szCs w:val="21"/>
              </w:rPr>
              <w:t>或</w:t>
            </w:r>
            <w:r w:rsidRPr="002332D6">
              <w:rPr>
                <w:rFonts w:ascii="Times New Roman" w:eastAsia="宋体" w:hAnsi="Times New Roman" w:cs="Times New Roman" w:hint="eastAsia"/>
                <w:b w:val="0"/>
                <w:sz w:val="21"/>
                <w:szCs w:val="21"/>
              </w:rPr>
              <w:t>不小于</w:t>
            </w:r>
            <w:r w:rsidRPr="002332D6">
              <w:rPr>
                <w:rFonts w:ascii="Times New Roman" w:eastAsia="宋体" w:hAnsi="Times New Roman" w:cs="Times New Roman" w:hint="eastAsia"/>
                <w:b w:val="0"/>
                <w:sz w:val="21"/>
                <w:szCs w:val="21"/>
              </w:rPr>
              <w:t>1.5</w:t>
            </w:r>
            <w:r w:rsidRPr="002332D6">
              <w:rPr>
                <w:rFonts w:ascii="Times New Roman" w:eastAsia="宋体" w:hAnsi="Times New Roman" w:cs="Times New Roman" w:hint="eastAsia"/>
                <w:b w:val="0"/>
                <w:sz w:val="21"/>
                <w:szCs w:val="21"/>
              </w:rPr>
              <w:t>但小于</w:t>
            </w:r>
            <w:r w:rsidRPr="002332D6">
              <w:rPr>
                <w:rFonts w:ascii="Times New Roman" w:eastAsia="宋体" w:hAnsi="Times New Roman" w:cs="Times New Roman"/>
                <w:b w:val="0"/>
                <w:sz w:val="21"/>
                <w:szCs w:val="21"/>
              </w:rPr>
              <w:t>2.0</w:t>
            </w:r>
          </w:p>
        </w:tc>
        <w:tc>
          <w:tcPr>
            <w:tcW w:w="3857"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75</w:t>
            </w:r>
            <w:r w:rsidRPr="002332D6">
              <w:rPr>
                <w:rFonts w:ascii="Times New Roman" w:eastAsia="宋体" w:hAnsi="Times New Roman" w:cs="Times New Roman"/>
                <w:sz w:val="21"/>
                <w:szCs w:val="21"/>
              </w:rPr>
              <w:t>分</w:t>
            </w:r>
          </w:p>
        </w:tc>
      </w:tr>
      <w:tr w:rsidR="009A4CB0" w:rsidRPr="002332D6" w:rsidTr="00451857">
        <w:trPr>
          <w:trHeight w:val="292"/>
        </w:trPr>
        <w:tc>
          <w:tcPr>
            <w:cnfStyle w:val="001000000000"/>
            <w:tcW w:w="4565"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hint="eastAsia"/>
                <w:b w:val="0"/>
                <w:sz w:val="21"/>
                <w:szCs w:val="21"/>
              </w:rPr>
              <w:t>普通砂浆</w:t>
            </w:r>
            <w:r w:rsidRPr="002332D6">
              <w:rPr>
                <w:rFonts w:ascii="Times New Roman" w:eastAsia="宋体" w:hAnsi="Times New Roman" w:cs="Times New Roman"/>
                <w:b w:val="0"/>
                <w:sz w:val="21"/>
                <w:szCs w:val="21"/>
              </w:rPr>
              <w:t>抗压强度</w:t>
            </w:r>
            <w:r w:rsidRPr="002332D6">
              <w:rPr>
                <w:rFonts w:ascii="Times New Roman" w:eastAsia="宋体" w:hAnsi="Times New Roman" w:cs="Times New Roman" w:hint="eastAsia"/>
                <w:b w:val="0"/>
                <w:sz w:val="21"/>
                <w:szCs w:val="21"/>
              </w:rPr>
              <w:t>实测值与设计值的比值不小于</w:t>
            </w:r>
            <w:r w:rsidRPr="002332D6">
              <w:rPr>
                <w:rFonts w:ascii="Times New Roman" w:eastAsia="宋体" w:hAnsi="Times New Roman" w:cs="Times New Roman" w:hint="eastAsia"/>
                <w:b w:val="0"/>
                <w:sz w:val="21"/>
                <w:szCs w:val="21"/>
              </w:rPr>
              <w:t>1.15</w:t>
            </w:r>
            <w:r w:rsidRPr="002332D6">
              <w:rPr>
                <w:rFonts w:ascii="Times New Roman" w:eastAsia="宋体" w:hAnsi="Times New Roman" w:cs="Times New Roman" w:hint="eastAsia"/>
                <w:b w:val="0"/>
                <w:sz w:val="21"/>
                <w:szCs w:val="21"/>
              </w:rPr>
              <w:t>但小于</w:t>
            </w:r>
            <w:r w:rsidRPr="002332D6">
              <w:rPr>
                <w:rFonts w:ascii="Times New Roman" w:eastAsia="宋体" w:hAnsi="Times New Roman" w:cs="Times New Roman" w:hint="eastAsia"/>
                <w:b w:val="0"/>
                <w:sz w:val="21"/>
                <w:szCs w:val="21"/>
              </w:rPr>
              <w:t>1.5</w:t>
            </w:r>
          </w:p>
        </w:tc>
        <w:tc>
          <w:tcPr>
            <w:tcW w:w="3857"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10</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bl>
    <w:p w:rsidR="009A4CB0" w:rsidRPr="002332D6" w:rsidRDefault="009A4CB0" w:rsidP="009A4CB0">
      <w:pPr>
        <w:tabs>
          <w:tab w:val="left" w:pos="3529"/>
        </w:tabs>
        <w:spacing w:line="360" w:lineRule="auto"/>
        <w:ind w:firstLineChars="200" w:firstLine="480"/>
        <w:rPr>
          <w:rFonts w:ascii="宋体" w:eastAsia="宋体" w:hAnsi="宋体" w:cs="Times New Roman"/>
          <w:kern w:val="0"/>
          <w:sz w:val="24"/>
          <w:szCs w:val="24"/>
        </w:rPr>
      </w:pPr>
      <w:r w:rsidRPr="002332D6">
        <w:rPr>
          <w:rFonts w:ascii="宋体" w:eastAsia="宋体" w:hAnsi="宋体" w:cs="Times New Roman" w:hint="eastAsia"/>
          <w:kern w:val="0"/>
          <w:sz w:val="24"/>
          <w:szCs w:val="24"/>
        </w:rPr>
        <w:t>本标准将《导则》规定的75分、100分指标要求分别作为星级的划分标准。</w:t>
      </w:r>
    </w:p>
    <w:p w:rsidR="009A4CB0" w:rsidRPr="002332D6" w:rsidRDefault="009A4CB0" w:rsidP="009A4CB0">
      <w:pPr>
        <w:spacing w:line="360" w:lineRule="auto"/>
        <w:ind w:firstLineChars="200" w:firstLine="482"/>
        <w:rPr>
          <w:rFonts w:ascii="Times New Roman" w:eastAsia="宋体" w:hAnsi="Times New Roman" w:cs="Times New Roman"/>
          <w:b/>
          <w:sz w:val="24"/>
          <w:szCs w:val="24"/>
        </w:rPr>
      </w:pPr>
      <w:r w:rsidRPr="002332D6">
        <w:rPr>
          <w:rFonts w:ascii="Times New Roman" w:eastAsia="宋体" w:hAnsi="Times New Roman" w:cs="Times New Roman" w:hint="eastAsia"/>
          <w:b/>
          <w:sz w:val="24"/>
          <w:szCs w:val="24"/>
        </w:rPr>
        <w:t>（</w:t>
      </w:r>
      <w:r w:rsidRPr="002332D6">
        <w:rPr>
          <w:rFonts w:ascii="Times New Roman" w:eastAsia="宋体" w:hAnsi="Times New Roman" w:cs="Times New Roman" w:hint="eastAsia"/>
          <w:b/>
          <w:sz w:val="24"/>
          <w:szCs w:val="24"/>
        </w:rPr>
        <w:t>3</w:t>
      </w:r>
      <w:r w:rsidRPr="002332D6">
        <w:rPr>
          <w:rFonts w:ascii="Times New Roman" w:eastAsia="宋体" w:hAnsi="Times New Roman" w:cs="Times New Roman" w:hint="eastAsia"/>
          <w:b/>
          <w:sz w:val="24"/>
          <w:szCs w:val="24"/>
        </w:rPr>
        <w:t>）抗渗等级</w:t>
      </w:r>
    </w:p>
    <w:p w:rsidR="009A4CB0" w:rsidRPr="009A4CB0" w:rsidRDefault="009A4CB0" w:rsidP="009A4CB0">
      <w:pPr>
        <w:tabs>
          <w:tab w:val="left" w:pos="3529"/>
        </w:tabs>
        <w:spacing w:line="360" w:lineRule="auto"/>
        <w:ind w:firstLineChars="200" w:firstLine="480"/>
        <w:rPr>
          <w:rFonts w:ascii="Times New Roman" w:eastAsia="宋体" w:hAnsi="Times New Roman" w:cs="Times New Roman"/>
          <w:kern w:val="0"/>
          <w:sz w:val="24"/>
          <w:szCs w:val="24"/>
        </w:rPr>
      </w:pPr>
      <w:r w:rsidRPr="002332D6">
        <w:rPr>
          <w:rFonts w:ascii="Times New Roman" w:eastAsia="宋体" w:hAnsi="宋体" w:cs="Times New Roman"/>
          <w:kern w:val="0"/>
          <w:sz w:val="24"/>
          <w:szCs w:val="24"/>
        </w:rPr>
        <w:t>对于具有防水功能的湿拌防水砂浆，</w:t>
      </w:r>
      <w:r w:rsidRPr="002332D6">
        <w:rPr>
          <w:rFonts w:ascii="Times New Roman" w:eastAsia="宋体" w:hAnsi="Times New Roman" w:cs="Times New Roman"/>
          <w:kern w:val="0"/>
          <w:sz w:val="24"/>
          <w:szCs w:val="24"/>
        </w:rPr>
        <w:t>GB/T 25181</w:t>
      </w:r>
      <w:r w:rsidRPr="002332D6">
        <w:rPr>
          <w:rFonts w:ascii="Times New Roman" w:eastAsia="宋体" w:hAnsi="宋体" w:cs="Times New Roman"/>
          <w:kern w:val="0"/>
          <w:sz w:val="24"/>
          <w:szCs w:val="24"/>
        </w:rPr>
        <w:t>对其抗渗等级进行了规定，分别划分为</w:t>
      </w:r>
      <w:r w:rsidRPr="002332D6">
        <w:rPr>
          <w:rFonts w:ascii="Times New Roman" w:eastAsia="宋体" w:hAnsi="Times New Roman" w:cs="Times New Roman"/>
          <w:kern w:val="0"/>
          <w:sz w:val="24"/>
          <w:szCs w:val="24"/>
        </w:rPr>
        <w:t>P6</w:t>
      </w:r>
      <w:r w:rsidRPr="002332D6">
        <w:rPr>
          <w:rFonts w:ascii="Times New Roman" w:eastAsia="宋体" w:hAnsi="宋体" w:cs="Times New Roman"/>
          <w:kern w:val="0"/>
          <w:sz w:val="24"/>
          <w:szCs w:val="24"/>
        </w:rPr>
        <w:t>、</w:t>
      </w:r>
      <w:r w:rsidRPr="002332D6">
        <w:rPr>
          <w:rFonts w:ascii="Times New Roman" w:eastAsia="宋体" w:hAnsi="Times New Roman" w:cs="Times New Roman"/>
          <w:kern w:val="0"/>
          <w:sz w:val="24"/>
          <w:szCs w:val="24"/>
        </w:rPr>
        <w:t>P8</w:t>
      </w:r>
      <w:r w:rsidRPr="002332D6">
        <w:rPr>
          <w:rFonts w:ascii="Times New Roman" w:eastAsia="宋体" w:hAnsi="宋体" w:cs="Times New Roman"/>
          <w:kern w:val="0"/>
          <w:sz w:val="24"/>
          <w:szCs w:val="24"/>
        </w:rPr>
        <w:t>、</w:t>
      </w:r>
      <w:r w:rsidRPr="002332D6">
        <w:rPr>
          <w:rFonts w:ascii="Times New Roman" w:eastAsia="宋体" w:hAnsi="Times New Roman" w:cs="Times New Roman"/>
          <w:kern w:val="0"/>
          <w:sz w:val="24"/>
          <w:szCs w:val="24"/>
        </w:rPr>
        <w:t>P10</w:t>
      </w:r>
      <w:r w:rsidRPr="002332D6">
        <w:rPr>
          <w:rFonts w:ascii="Times New Roman" w:eastAsia="宋体" w:hAnsi="宋体" w:cs="Times New Roman"/>
          <w:kern w:val="0"/>
          <w:sz w:val="24"/>
          <w:szCs w:val="24"/>
        </w:rPr>
        <w:t>级，本标准将</w:t>
      </w:r>
      <w:r w:rsidRPr="002332D6">
        <w:rPr>
          <w:rFonts w:ascii="Times New Roman" w:eastAsia="宋体" w:hAnsi="Times New Roman" w:cs="Times New Roman"/>
          <w:kern w:val="0"/>
          <w:sz w:val="24"/>
          <w:szCs w:val="24"/>
        </w:rPr>
        <w:t>GB/T 25181</w:t>
      </w:r>
      <w:r w:rsidRPr="002332D6">
        <w:rPr>
          <w:rFonts w:ascii="Times New Roman" w:eastAsia="宋体" w:hAnsi="宋体" w:cs="Times New Roman"/>
          <w:kern w:val="0"/>
          <w:sz w:val="24"/>
          <w:szCs w:val="24"/>
        </w:rPr>
        <w:t>规定的抗渗等级分别作为星级的划分标准。其他不具有防水功能的湿拌砂浆产品</w:t>
      </w:r>
      <w:proofErr w:type="gramStart"/>
      <w:r w:rsidRPr="002332D6">
        <w:rPr>
          <w:rFonts w:ascii="Times New Roman" w:eastAsia="宋体" w:hAnsi="宋体" w:cs="Times New Roman"/>
          <w:kern w:val="0"/>
          <w:sz w:val="24"/>
          <w:szCs w:val="24"/>
        </w:rPr>
        <w:t>不</w:t>
      </w:r>
      <w:proofErr w:type="gramEnd"/>
      <w:r w:rsidRPr="002332D6">
        <w:rPr>
          <w:rFonts w:ascii="Times New Roman" w:eastAsia="宋体" w:hAnsi="宋体" w:cs="Times New Roman"/>
          <w:kern w:val="0"/>
          <w:sz w:val="24"/>
          <w:szCs w:val="24"/>
        </w:rPr>
        <w:t>参评本条款。</w:t>
      </w:r>
      <w:bookmarkEnd w:id="6"/>
    </w:p>
    <w:p w:rsidR="009A4CB0" w:rsidRPr="009A4CB0" w:rsidRDefault="009A4CB0" w:rsidP="009A4CB0">
      <w:pPr>
        <w:pStyle w:val="2"/>
        <w:spacing w:line="360" w:lineRule="auto"/>
      </w:pPr>
      <w:r>
        <w:rPr>
          <w:rFonts w:hint="eastAsia"/>
        </w:rPr>
        <w:lastRenderedPageBreak/>
        <w:t>4.6.2</w:t>
      </w:r>
      <w:proofErr w:type="gramStart"/>
      <w:r w:rsidRPr="009A4CB0">
        <w:t>干混砌筑</w:t>
      </w:r>
      <w:proofErr w:type="gramEnd"/>
      <w:r w:rsidRPr="009A4CB0">
        <w:t>砂浆</w:t>
      </w:r>
      <w:r w:rsidRPr="009A4CB0">
        <w:rPr>
          <w:rFonts w:hint="eastAsia"/>
        </w:rPr>
        <w:t>、</w:t>
      </w:r>
      <w:proofErr w:type="gramStart"/>
      <w:r w:rsidRPr="009A4CB0">
        <w:t>干混抹灰</w:t>
      </w:r>
      <w:proofErr w:type="gramEnd"/>
      <w:r w:rsidRPr="009A4CB0">
        <w:t>砂浆</w:t>
      </w:r>
      <w:r w:rsidRPr="009A4CB0">
        <w:rPr>
          <w:rFonts w:hint="eastAsia"/>
        </w:rPr>
        <w:t>、</w:t>
      </w:r>
      <w:proofErr w:type="gramStart"/>
      <w:r w:rsidRPr="009A4CB0">
        <w:t>干混地面</w:t>
      </w:r>
      <w:proofErr w:type="gramEnd"/>
      <w:r w:rsidRPr="009A4CB0">
        <w:t>砂浆</w:t>
      </w:r>
      <w:r w:rsidRPr="009A4CB0">
        <w:rPr>
          <w:rFonts w:hint="eastAsia"/>
        </w:rPr>
        <w:t>和</w:t>
      </w:r>
      <w:proofErr w:type="gramStart"/>
      <w:r w:rsidRPr="009A4CB0">
        <w:t>干混普通</w:t>
      </w:r>
      <w:proofErr w:type="gramEnd"/>
      <w:r w:rsidRPr="009A4CB0">
        <w:t>防水砂浆</w:t>
      </w:r>
    </w:p>
    <w:p w:rsidR="009A4CB0" w:rsidRPr="002332D6" w:rsidRDefault="009A4CB0" w:rsidP="009A4CB0">
      <w:pPr>
        <w:pStyle w:val="2"/>
        <w:spacing w:line="360" w:lineRule="auto"/>
        <w:rPr>
          <w:rFonts w:ascii="黑体" w:hAnsi="黑体"/>
          <w:b w:val="0"/>
          <w:bCs w:val="0"/>
          <w:szCs w:val="24"/>
        </w:rPr>
      </w:pPr>
      <w:r>
        <w:rPr>
          <w:rFonts w:hint="eastAsia"/>
        </w:rPr>
        <w:t>4.6.2.1</w:t>
      </w:r>
      <w:r>
        <w:rPr>
          <w:rFonts w:hint="eastAsia"/>
        </w:rPr>
        <w:t>资源属性</w:t>
      </w:r>
    </w:p>
    <w:p w:rsidR="009A4CB0" w:rsidRPr="002332D6" w:rsidRDefault="009A4CB0" w:rsidP="009A4CB0">
      <w:pPr>
        <w:spacing w:line="360" w:lineRule="auto"/>
        <w:ind w:firstLine="465"/>
        <w:rPr>
          <w:rFonts w:ascii="宋体" w:eastAsia="宋体" w:hAnsi="宋体" w:cs="Times New Roman"/>
          <w:kern w:val="0"/>
          <w:sz w:val="24"/>
          <w:szCs w:val="24"/>
        </w:rPr>
      </w:pPr>
      <w:r w:rsidRPr="002332D6">
        <w:rPr>
          <w:rFonts w:ascii="宋体" w:eastAsia="宋体" w:hAnsi="宋体" w:cs="Times New Roman" w:hint="eastAsia"/>
          <w:kern w:val="0"/>
          <w:sz w:val="24"/>
          <w:szCs w:val="24"/>
        </w:rPr>
        <w:t>资源属性指标包括生产过程产生的废弃物利用率和散装率等</w:t>
      </w:r>
      <w:r>
        <w:rPr>
          <w:rFonts w:ascii="宋体" w:eastAsia="宋体" w:hAnsi="宋体" w:cs="Times New Roman" w:hint="eastAsia"/>
          <w:kern w:val="0"/>
          <w:sz w:val="24"/>
          <w:szCs w:val="24"/>
        </w:rPr>
        <w:t>两</w:t>
      </w:r>
      <w:r w:rsidRPr="002332D6">
        <w:rPr>
          <w:rFonts w:ascii="宋体" w:eastAsia="宋体" w:hAnsi="宋体" w:cs="Times New Roman" w:hint="eastAsia"/>
          <w:kern w:val="0"/>
          <w:sz w:val="24"/>
          <w:szCs w:val="24"/>
        </w:rPr>
        <w:t>方面指标。其中，生产过程产生的废弃物利用率指标</w:t>
      </w:r>
      <w:r>
        <w:rPr>
          <w:rFonts w:ascii="宋体" w:eastAsia="宋体" w:hAnsi="宋体" w:cs="Times New Roman" w:hint="eastAsia"/>
          <w:kern w:val="0"/>
          <w:sz w:val="24"/>
          <w:szCs w:val="24"/>
        </w:rPr>
        <w:t>与湿拌砂浆相同</w:t>
      </w:r>
      <w:r w:rsidRPr="002332D6">
        <w:rPr>
          <w:rFonts w:ascii="宋体" w:eastAsia="宋体" w:hAnsi="宋体" w:cs="Times New Roman" w:hint="eastAsia"/>
          <w:kern w:val="0"/>
          <w:sz w:val="24"/>
          <w:szCs w:val="24"/>
        </w:rPr>
        <w:t>。散装率指标专门</w:t>
      </w:r>
      <w:proofErr w:type="gramStart"/>
      <w:r w:rsidRPr="002332D6">
        <w:rPr>
          <w:rFonts w:ascii="宋体" w:eastAsia="宋体" w:hAnsi="宋体" w:cs="Times New Roman" w:hint="eastAsia"/>
          <w:kern w:val="0"/>
          <w:sz w:val="24"/>
          <w:szCs w:val="24"/>
        </w:rPr>
        <w:t>针对</w:t>
      </w:r>
      <w:r w:rsidRPr="002332D6">
        <w:rPr>
          <w:rFonts w:ascii="宋体" w:eastAsia="宋体" w:hAnsi="宋体" w:cs="Times New Roman"/>
          <w:kern w:val="0"/>
          <w:sz w:val="24"/>
          <w:szCs w:val="24"/>
        </w:rPr>
        <w:t>干混砌筑</w:t>
      </w:r>
      <w:proofErr w:type="gramEnd"/>
      <w:r w:rsidRPr="002332D6">
        <w:rPr>
          <w:rFonts w:ascii="宋体" w:eastAsia="宋体" w:hAnsi="宋体" w:cs="Times New Roman"/>
          <w:kern w:val="0"/>
          <w:sz w:val="24"/>
          <w:szCs w:val="24"/>
        </w:rPr>
        <w:t>砂浆</w:t>
      </w:r>
      <w:r w:rsidRPr="002332D6">
        <w:rPr>
          <w:rFonts w:ascii="宋体" w:eastAsia="宋体" w:hAnsi="宋体" w:cs="Times New Roman" w:hint="eastAsia"/>
          <w:kern w:val="0"/>
          <w:sz w:val="24"/>
          <w:szCs w:val="24"/>
        </w:rPr>
        <w:t>、</w:t>
      </w:r>
      <w:proofErr w:type="gramStart"/>
      <w:r w:rsidRPr="002332D6">
        <w:rPr>
          <w:rFonts w:ascii="宋体" w:eastAsia="宋体" w:hAnsi="宋体" w:cs="Times New Roman"/>
          <w:kern w:val="0"/>
          <w:sz w:val="24"/>
          <w:szCs w:val="24"/>
        </w:rPr>
        <w:t>干混抹灰</w:t>
      </w:r>
      <w:proofErr w:type="gramEnd"/>
      <w:r w:rsidRPr="002332D6">
        <w:rPr>
          <w:rFonts w:ascii="宋体" w:eastAsia="宋体" w:hAnsi="宋体" w:cs="Times New Roman"/>
          <w:kern w:val="0"/>
          <w:sz w:val="24"/>
          <w:szCs w:val="24"/>
        </w:rPr>
        <w:t>砂浆</w:t>
      </w:r>
      <w:r w:rsidRPr="002332D6">
        <w:rPr>
          <w:rFonts w:ascii="宋体" w:eastAsia="宋体" w:hAnsi="宋体" w:cs="Times New Roman" w:hint="eastAsia"/>
          <w:kern w:val="0"/>
          <w:sz w:val="24"/>
          <w:szCs w:val="24"/>
        </w:rPr>
        <w:t>、</w:t>
      </w:r>
      <w:proofErr w:type="gramStart"/>
      <w:r w:rsidRPr="002332D6">
        <w:rPr>
          <w:rFonts w:ascii="宋体" w:eastAsia="宋体" w:hAnsi="宋体" w:cs="Times New Roman"/>
          <w:kern w:val="0"/>
          <w:sz w:val="24"/>
          <w:szCs w:val="24"/>
        </w:rPr>
        <w:t>干混地面</w:t>
      </w:r>
      <w:proofErr w:type="gramEnd"/>
      <w:r w:rsidRPr="002332D6">
        <w:rPr>
          <w:rFonts w:ascii="宋体" w:eastAsia="宋体" w:hAnsi="宋体" w:cs="Times New Roman"/>
          <w:kern w:val="0"/>
          <w:sz w:val="24"/>
          <w:szCs w:val="24"/>
        </w:rPr>
        <w:t>砂浆</w:t>
      </w:r>
      <w:r w:rsidRPr="002332D6">
        <w:rPr>
          <w:rFonts w:ascii="宋体" w:eastAsia="宋体" w:hAnsi="宋体" w:cs="Times New Roman" w:hint="eastAsia"/>
          <w:kern w:val="0"/>
          <w:sz w:val="24"/>
          <w:szCs w:val="24"/>
        </w:rPr>
        <w:t>和</w:t>
      </w:r>
      <w:proofErr w:type="gramStart"/>
      <w:r w:rsidRPr="002332D6">
        <w:rPr>
          <w:rFonts w:ascii="宋体" w:eastAsia="宋体" w:hAnsi="宋体" w:cs="Times New Roman"/>
          <w:kern w:val="0"/>
          <w:sz w:val="24"/>
          <w:szCs w:val="24"/>
        </w:rPr>
        <w:t>干混普通</w:t>
      </w:r>
      <w:proofErr w:type="gramEnd"/>
      <w:r w:rsidRPr="002332D6">
        <w:rPr>
          <w:rFonts w:ascii="宋体" w:eastAsia="宋体" w:hAnsi="宋体" w:cs="Times New Roman"/>
          <w:kern w:val="0"/>
          <w:sz w:val="24"/>
          <w:szCs w:val="24"/>
        </w:rPr>
        <w:t>防水砂浆</w:t>
      </w:r>
      <w:r w:rsidRPr="002332D6">
        <w:rPr>
          <w:rFonts w:ascii="宋体" w:eastAsia="宋体" w:hAnsi="宋体" w:cs="Times New Roman" w:hint="eastAsia"/>
          <w:kern w:val="0"/>
          <w:sz w:val="24"/>
          <w:szCs w:val="24"/>
        </w:rPr>
        <w:t>制订，</w:t>
      </w:r>
      <w:r w:rsidRPr="002332D6">
        <w:rPr>
          <w:rFonts w:ascii="Times New Roman" w:eastAsia="宋体" w:hAnsi="Times New Roman" w:cs="Times New Roman" w:hint="eastAsia"/>
          <w:color w:val="000000"/>
          <w:sz w:val="24"/>
          <w:szCs w:val="24"/>
        </w:rPr>
        <w:t>见表</w:t>
      </w:r>
      <w:r w:rsidRPr="002332D6">
        <w:rPr>
          <w:rFonts w:ascii="Times New Roman" w:eastAsia="宋体" w:hAnsi="Times New Roman" w:cs="Times New Roman" w:hint="eastAsia"/>
          <w:color w:val="000000"/>
          <w:sz w:val="24"/>
          <w:szCs w:val="24"/>
        </w:rPr>
        <w:t>15</w:t>
      </w:r>
      <w:r w:rsidRPr="002332D6">
        <w:rPr>
          <w:rFonts w:ascii="Times New Roman" w:eastAsia="宋体" w:hAnsi="Times New Roman" w:cs="Times New Roman" w:hint="eastAsia"/>
          <w:color w:val="000000"/>
          <w:sz w:val="24"/>
          <w:szCs w:val="24"/>
        </w:rPr>
        <w:t>。</w:t>
      </w:r>
    </w:p>
    <w:p w:rsidR="009A4CB0" w:rsidRPr="002332D6" w:rsidRDefault="009A4CB0" w:rsidP="009A4CB0">
      <w:pPr>
        <w:widowControl/>
        <w:spacing w:line="312" w:lineRule="auto"/>
        <w:ind w:firstLineChars="200" w:firstLine="480"/>
        <w:jc w:val="center"/>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表</w:t>
      </w:r>
      <w:r w:rsidRPr="002332D6">
        <w:rPr>
          <w:rFonts w:ascii="Times New Roman" w:eastAsia="宋体" w:hAnsi="Times New Roman" w:cs="Times New Roman" w:hint="eastAsia"/>
          <w:kern w:val="0"/>
          <w:sz w:val="24"/>
          <w:szCs w:val="24"/>
        </w:rPr>
        <w:t xml:space="preserve">15 </w:t>
      </w:r>
      <w:r w:rsidRPr="002332D6">
        <w:rPr>
          <w:rFonts w:ascii="Times New Roman" w:eastAsia="宋体" w:hAnsi="Times New Roman" w:cs="Times New Roman" w:hint="eastAsia"/>
          <w:kern w:val="0"/>
          <w:sz w:val="24"/>
          <w:szCs w:val="24"/>
        </w:rPr>
        <w:t>散装</w:t>
      </w:r>
      <w:proofErr w:type="gramStart"/>
      <w:r w:rsidRPr="002332D6">
        <w:rPr>
          <w:rFonts w:ascii="Times New Roman" w:eastAsia="宋体" w:hAnsi="Times New Roman" w:cs="Times New Roman" w:hint="eastAsia"/>
          <w:kern w:val="0"/>
          <w:sz w:val="24"/>
          <w:szCs w:val="24"/>
        </w:rPr>
        <w:t>率评价</w:t>
      </w:r>
      <w:proofErr w:type="gramEnd"/>
      <w:r w:rsidRPr="002332D6">
        <w:rPr>
          <w:rFonts w:ascii="Times New Roman" w:eastAsia="宋体" w:hAnsi="Times New Roman" w:cs="Times New Roman" w:hint="eastAsia"/>
          <w:kern w:val="0"/>
          <w:sz w:val="24"/>
          <w:szCs w:val="24"/>
        </w:rPr>
        <w:t>指标要求</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2167"/>
        <w:gridCol w:w="631"/>
        <w:gridCol w:w="1011"/>
        <w:gridCol w:w="1136"/>
        <w:gridCol w:w="1135"/>
        <w:gridCol w:w="1310"/>
      </w:tblGrid>
      <w:tr w:rsidR="009A4CB0" w:rsidRPr="002332D6" w:rsidTr="00451857">
        <w:trPr>
          <w:trHeight w:val="270"/>
          <w:jc w:val="center"/>
        </w:trPr>
        <w:tc>
          <w:tcPr>
            <w:tcW w:w="481"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一级指标</w:t>
            </w:r>
          </w:p>
        </w:tc>
        <w:tc>
          <w:tcPr>
            <w:tcW w:w="1325"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二级指标</w:t>
            </w:r>
          </w:p>
        </w:tc>
        <w:tc>
          <w:tcPr>
            <w:tcW w:w="386"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单位</w:t>
            </w:r>
          </w:p>
        </w:tc>
        <w:tc>
          <w:tcPr>
            <w:tcW w:w="2007"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基准值</w:t>
            </w:r>
          </w:p>
        </w:tc>
        <w:tc>
          <w:tcPr>
            <w:tcW w:w="801" w:type="pct"/>
            <w:vMerge w:val="restar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判定依据</w:t>
            </w:r>
          </w:p>
        </w:tc>
      </w:tr>
      <w:tr w:rsidR="009A4CB0" w:rsidRPr="002332D6" w:rsidTr="00451857">
        <w:trPr>
          <w:trHeight w:val="270"/>
          <w:jc w:val="center"/>
        </w:trPr>
        <w:tc>
          <w:tcPr>
            <w:tcW w:w="481"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1325"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386"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618"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roofErr w:type="gramStart"/>
            <w:r w:rsidRPr="002332D6">
              <w:rPr>
                <w:rFonts w:eastAsia="宋体" w:hAnsi="宋体" w:hint="eastAsia"/>
                <w:szCs w:val="21"/>
              </w:rPr>
              <w:t>一</w:t>
            </w:r>
            <w:proofErr w:type="gramEnd"/>
            <w:r w:rsidRPr="002332D6">
              <w:rPr>
                <w:rFonts w:eastAsia="宋体" w:hAnsi="宋体" w:hint="eastAsia"/>
                <w:szCs w:val="21"/>
              </w:rPr>
              <w:t>星级</w:t>
            </w:r>
          </w:p>
        </w:tc>
        <w:tc>
          <w:tcPr>
            <w:tcW w:w="695" w:type="pc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二星级</w:t>
            </w:r>
          </w:p>
        </w:tc>
        <w:tc>
          <w:tcPr>
            <w:tcW w:w="694" w:type="pc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三星级</w:t>
            </w:r>
          </w:p>
        </w:tc>
        <w:tc>
          <w:tcPr>
            <w:tcW w:w="801" w:type="pct"/>
            <w:vMerge/>
          </w:tcPr>
          <w:p w:rsidR="009A4CB0" w:rsidRPr="002332D6" w:rsidRDefault="009A4CB0" w:rsidP="00451857">
            <w:pPr>
              <w:pStyle w:val="af0"/>
              <w:widowControl w:val="0"/>
              <w:ind w:firstLineChars="0" w:firstLine="0"/>
              <w:jc w:val="center"/>
              <w:rPr>
                <w:rFonts w:eastAsia="宋体" w:hAnsi="宋体"/>
                <w:szCs w:val="21"/>
              </w:rPr>
            </w:pPr>
          </w:p>
        </w:tc>
      </w:tr>
      <w:tr w:rsidR="009A4CB0" w:rsidRPr="002332D6" w:rsidTr="00451857">
        <w:trPr>
          <w:trHeight w:val="270"/>
          <w:jc w:val="center"/>
        </w:trPr>
        <w:tc>
          <w:tcPr>
            <w:tcW w:w="481"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资源属性</w:t>
            </w:r>
          </w:p>
        </w:tc>
        <w:tc>
          <w:tcPr>
            <w:tcW w:w="1325"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散装率</w:t>
            </w:r>
            <w:r w:rsidRPr="002332D6">
              <w:rPr>
                <w:rFonts w:eastAsia="宋体" w:hAnsi="宋体" w:hint="eastAsia"/>
                <w:szCs w:val="21"/>
                <w:vertAlign w:val="superscript"/>
              </w:rPr>
              <w:t>*</w:t>
            </w:r>
          </w:p>
        </w:tc>
        <w:tc>
          <w:tcPr>
            <w:tcW w:w="386"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w:t>
            </w:r>
          </w:p>
        </w:tc>
        <w:tc>
          <w:tcPr>
            <w:tcW w:w="2007"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≥90</w:t>
            </w:r>
          </w:p>
        </w:tc>
        <w:tc>
          <w:tcPr>
            <w:tcW w:w="801"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附录B.</w:t>
            </w:r>
            <w:r>
              <w:rPr>
                <w:rFonts w:eastAsia="宋体" w:hAnsi="宋体" w:hint="eastAsia"/>
                <w:szCs w:val="21"/>
              </w:rPr>
              <w:t>5</w:t>
            </w:r>
          </w:p>
        </w:tc>
      </w:tr>
      <w:tr w:rsidR="009A4CB0" w:rsidRPr="002332D6" w:rsidTr="00451857">
        <w:trPr>
          <w:trHeight w:val="270"/>
          <w:jc w:val="center"/>
        </w:trPr>
        <w:tc>
          <w:tcPr>
            <w:tcW w:w="5000" w:type="pct"/>
            <w:gridSpan w:val="7"/>
            <w:shd w:val="clear" w:color="auto" w:fill="auto"/>
            <w:noWrap/>
            <w:vAlign w:val="center"/>
            <w:hideMark/>
          </w:tcPr>
          <w:p w:rsidR="009A4CB0" w:rsidRPr="002332D6" w:rsidRDefault="009A4CB0" w:rsidP="00451857">
            <w:pPr>
              <w:pStyle w:val="af0"/>
              <w:widowControl w:val="0"/>
              <w:ind w:firstLineChars="0" w:firstLine="0"/>
              <w:jc w:val="left"/>
              <w:rPr>
                <w:sz w:val="18"/>
                <w:szCs w:val="18"/>
              </w:rPr>
            </w:pPr>
            <w:r w:rsidRPr="002332D6">
              <w:rPr>
                <w:rFonts w:eastAsia="宋体" w:hAnsi="宋体" w:hint="eastAsia"/>
                <w:szCs w:val="21"/>
              </w:rPr>
              <w:t>注：</w:t>
            </w:r>
            <w:r w:rsidRPr="00D75CB2">
              <w:rPr>
                <w:rFonts w:eastAsia="宋体" w:hAnsi="宋体" w:hint="eastAsia"/>
                <w:szCs w:val="21"/>
                <w:vertAlign w:val="superscript"/>
              </w:rPr>
              <w:t>*</w:t>
            </w:r>
            <w:r w:rsidRPr="00D75CB2">
              <w:rPr>
                <w:rFonts w:eastAsia="宋体" w:hAnsi="宋体" w:hint="eastAsia"/>
                <w:szCs w:val="21"/>
              </w:rPr>
              <w:t>适用于用于建设工程的预拌砂浆产品，不适用于用于装饰装修的预拌砂浆产品，同时还应满足地方相关政策法规、标准规范要求</w:t>
            </w:r>
            <w:r w:rsidRPr="002332D6">
              <w:rPr>
                <w:rFonts w:eastAsia="宋体" w:hAnsi="宋体" w:hint="eastAsia"/>
                <w:szCs w:val="21"/>
              </w:rPr>
              <w:t>。</w:t>
            </w:r>
          </w:p>
        </w:tc>
      </w:tr>
    </w:tbl>
    <w:p w:rsidR="009A4CB0" w:rsidRPr="002332D6" w:rsidRDefault="009A4CB0" w:rsidP="009A4CB0">
      <w:pPr>
        <w:tabs>
          <w:tab w:val="left" w:pos="3529"/>
        </w:tabs>
        <w:spacing w:line="360" w:lineRule="auto"/>
        <w:ind w:firstLineChars="200" w:firstLine="482"/>
        <w:rPr>
          <w:rFonts w:ascii="Times New Roman" w:eastAsia="宋体" w:hAnsi="Times New Roman" w:cs="Times New Roman"/>
          <w:color w:val="000000"/>
          <w:sz w:val="24"/>
          <w:szCs w:val="24"/>
        </w:rPr>
      </w:pPr>
      <w:r w:rsidRPr="002332D6">
        <w:rPr>
          <w:rFonts w:ascii="宋体" w:eastAsia="宋体" w:hAnsi="宋体" w:cs="宋体" w:hint="eastAsia"/>
          <w:b/>
          <w:sz w:val="24"/>
          <w:szCs w:val="24"/>
        </w:rPr>
        <w:t>（</w:t>
      </w:r>
      <w:r w:rsidRPr="002332D6">
        <w:rPr>
          <w:rFonts w:ascii="Times New Roman" w:eastAsia="宋体" w:hAnsi="Times New Roman" w:cs="Times New Roman"/>
          <w:b/>
          <w:sz w:val="24"/>
          <w:szCs w:val="24"/>
        </w:rPr>
        <w:t>1</w:t>
      </w:r>
      <w:r w:rsidRPr="002332D6">
        <w:rPr>
          <w:rFonts w:ascii="Times New Roman" w:eastAsia="宋体" w:hAnsi="Times New Roman" w:cs="Times New Roman"/>
          <w:b/>
          <w:sz w:val="24"/>
          <w:szCs w:val="24"/>
        </w:rPr>
        <w:t>）</w:t>
      </w:r>
      <w:r w:rsidRPr="002332D6">
        <w:rPr>
          <w:rFonts w:ascii="Times New Roman" w:eastAsia="宋体" w:hAnsi="Times New Roman" w:cs="Times New Roman" w:hint="eastAsia"/>
          <w:b/>
          <w:sz w:val="24"/>
          <w:szCs w:val="24"/>
        </w:rPr>
        <w:t>散装率</w:t>
      </w:r>
    </w:p>
    <w:p w:rsidR="009A4CB0" w:rsidRPr="002332D6" w:rsidRDefault="009A4CB0" w:rsidP="009A4CB0">
      <w:pPr>
        <w:tabs>
          <w:tab w:val="left" w:pos="3529"/>
        </w:tabs>
        <w:spacing w:line="360" w:lineRule="auto"/>
        <w:ind w:firstLineChars="200" w:firstLine="480"/>
        <w:rPr>
          <w:rFonts w:ascii="宋体" w:eastAsia="宋体" w:hAnsi="宋体" w:cs="Times New Roman"/>
          <w:kern w:val="0"/>
          <w:sz w:val="24"/>
          <w:szCs w:val="24"/>
        </w:rPr>
      </w:pPr>
      <w:proofErr w:type="gramStart"/>
      <w:r w:rsidRPr="002332D6">
        <w:rPr>
          <w:rFonts w:ascii="Times New Roman" w:eastAsia="宋体" w:hAnsi="Times New Roman" w:cs="Times New Roman" w:hint="eastAsia"/>
          <w:color w:val="000000"/>
          <w:sz w:val="24"/>
          <w:szCs w:val="24"/>
        </w:rPr>
        <w:t>散装干混砂浆</w:t>
      </w:r>
      <w:proofErr w:type="gramEnd"/>
      <w:r w:rsidRPr="002332D6">
        <w:rPr>
          <w:rFonts w:ascii="Times New Roman" w:eastAsia="宋体" w:hAnsi="Times New Roman" w:cs="Times New Roman" w:hint="eastAsia"/>
          <w:color w:val="000000"/>
          <w:sz w:val="24"/>
          <w:szCs w:val="24"/>
        </w:rPr>
        <w:t>有利用减少包装袋消耗，进而减少包装材料生产过程的能耗、物耗和环境污染，部分省市主管部门也对普通砂浆的出厂散装</w:t>
      </w:r>
      <w:proofErr w:type="gramStart"/>
      <w:r w:rsidRPr="002332D6">
        <w:rPr>
          <w:rFonts w:ascii="Times New Roman" w:eastAsia="宋体" w:hAnsi="Times New Roman" w:cs="Times New Roman" w:hint="eastAsia"/>
          <w:color w:val="000000"/>
          <w:sz w:val="24"/>
          <w:szCs w:val="24"/>
        </w:rPr>
        <w:t>率提出</w:t>
      </w:r>
      <w:proofErr w:type="gramEnd"/>
      <w:r w:rsidRPr="002332D6">
        <w:rPr>
          <w:rFonts w:ascii="Times New Roman" w:eastAsia="宋体" w:hAnsi="Times New Roman" w:cs="Times New Roman" w:hint="eastAsia"/>
          <w:color w:val="000000"/>
          <w:sz w:val="24"/>
          <w:szCs w:val="24"/>
        </w:rPr>
        <w:t>了明确要求。</w:t>
      </w:r>
      <w:r w:rsidRPr="002332D6">
        <w:rPr>
          <w:rFonts w:ascii="宋体" w:eastAsia="宋体" w:hAnsi="宋体" w:cs="Times New Roman"/>
          <w:kern w:val="0"/>
          <w:sz w:val="24"/>
          <w:szCs w:val="24"/>
        </w:rPr>
        <w:t>《绿</w:t>
      </w:r>
      <w:r w:rsidRPr="002332D6">
        <w:rPr>
          <w:rFonts w:ascii="Times New Roman" w:eastAsia="宋体" w:hAnsi="宋体" w:cs="Times New Roman"/>
          <w:kern w:val="0"/>
          <w:sz w:val="24"/>
          <w:szCs w:val="24"/>
        </w:rPr>
        <w:t>色建材评价技术导则（试行）》（第一版）中对普通砂浆的散装</w:t>
      </w:r>
      <w:proofErr w:type="gramStart"/>
      <w:r w:rsidRPr="002332D6">
        <w:rPr>
          <w:rFonts w:ascii="Times New Roman" w:eastAsia="宋体" w:hAnsi="宋体" w:cs="Times New Roman"/>
          <w:kern w:val="0"/>
          <w:sz w:val="24"/>
          <w:szCs w:val="24"/>
        </w:rPr>
        <w:t>率制定</w:t>
      </w:r>
      <w:proofErr w:type="gramEnd"/>
      <w:r w:rsidRPr="002332D6">
        <w:rPr>
          <w:rFonts w:ascii="Times New Roman" w:eastAsia="宋体" w:hAnsi="宋体" w:cs="Times New Roman"/>
          <w:kern w:val="0"/>
          <w:sz w:val="24"/>
          <w:szCs w:val="24"/>
        </w:rPr>
        <w:t>了评分规则，见表</w:t>
      </w:r>
      <w:r w:rsidRPr="002332D6">
        <w:rPr>
          <w:rFonts w:ascii="Times New Roman" w:eastAsia="宋体" w:hAnsi="Times New Roman" w:cs="Times New Roman"/>
          <w:kern w:val="0"/>
          <w:sz w:val="24"/>
          <w:szCs w:val="24"/>
        </w:rPr>
        <w:t>16</w:t>
      </w:r>
      <w:r w:rsidRPr="002332D6">
        <w:rPr>
          <w:rFonts w:ascii="宋体" w:eastAsia="宋体" w:hAnsi="宋体" w:cs="Times New Roman" w:hint="eastAsia"/>
          <w:kern w:val="0"/>
          <w:sz w:val="24"/>
          <w:szCs w:val="24"/>
        </w:rPr>
        <w:t>。</w:t>
      </w:r>
    </w:p>
    <w:p w:rsidR="009A4CB0" w:rsidRPr="002332D6" w:rsidRDefault="009A4CB0" w:rsidP="009A4CB0">
      <w:pPr>
        <w:widowControl/>
        <w:spacing w:line="312" w:lineRule="auto"/>
        <w:ind w:firstLineChars="200" w:firstLine="480"/>
        <w:jc w:val="center"/>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表</w:t>
      </w:r>
      <w:r w:rsidRPr="002332D6">
        <w:rPr>
          <w:rFonts w:ascii="Times New Roman" w:eastAsia="宋体" w:hAnsi="Times New Roman" w:cs="Times New Roman" w:hint="eastAsia"/>
          <w:kern w:val="0"/>
          <w:sz w:val="24"/>
          <w:szCs w:val="24"/>
        </w:rPr>
        <w:t xml:space="preserve">16 </w:t>
      </w:r>
      <w:r w:rsidRPr="002332D6">
        <w:rPr>
          <w:rFonts w:ascii="Times New Roman" w:eastAsia="宋体" w:hAnsi="Times New Roman" w:cs="Times New Roman" w:hint="eastAsia"/>
          <w:kern w:val="0"/>
          <w:sz w:val="24"/>
          <w:szCs w:val="24"/>
        </w:rPr>
        <w:t>普通砂浆</w:t>
      </w:r>
      <w:r w:rsidRPr="002332D6">
        <w:rPr>
          <w:rFonts w:ascii="宋体" w:eastAsia="宋体" w:hAnsi="宋体" w:cs="Times New Roman" w:hint="eastAsia"/>
          <w:kern w:val="0"/>
          <w:sz w:val="24"/>
          <w:szCs w:val="24"/>
        </w:rPr>
        <w:t>散装率</w:t>
      </w:r>
      <w:r w:rsidRPr="002332D6">
        <w:rPr>
          <w:rFonts w:ascii="Times New Roman" w:eastAsia="宋体" w:hAnsi="Times New Roman" w:cs="Times New Roman"/>
          <w:kern w:val="0"/>
          <w:sz w:val="24"/>
          <w:szCs w:val="24"/>
        </w:rPr>
        <w:t>评分规则</w:t>
      </w:r>
    </w:p>
    <w:tbl>
      <w:tblPr>
        <w:tblStyle w:val="212"/>
        <w:tblW w:w="8422" w:type="dxa"/>
        <w:tblLayout w:type="fixed"/>
        <w:tblLook w:val="04A0"/>
      </w:tblPr>
      <w:tblGrid>
        <w:gridCol w:w="4565"/>
        <w:gridCol w:w="3857"/>
      </w:tblGrid>
      <w:tr w:rsidR="009A4CB0" w:rsidRPr="002332D6" w:rsidTr="00451857">
        <w:trPr>
          <w:cnfStyle w:val="100000000000"/>
          <w:trHeight w:val="330"/>
        </w:trPr>
        <w:tc>
          <w:tcPr>
            <w:cnfStyle w:val="001000000000"/>
            <w:tcW w:w="4565" w:type="dxa"/>
            <w:tcBorders>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b w:val="0"/>
                <w:sz w:val="21"/>
                <w:szCs w:val="21"/>
              </w:rPr>
              <w:t>评价指标</w:t>
            </w:r>
          </w:p>
        </w:tc>
        <w:tc>
          <w:tcPr>
            <w:tcW w:w="3857" w:type="dxa"/>
            <w:tcBorders>
              <w:left w:val="single" w:sz="4" w:space="0" w:color="auto"/>
            </w:tcBorders>
            <w:vAlign w:val="center"/>
          </w:tcPr>
          <w:p w:rsidR="009A4CB0" w:rsidRPr="002332D6" w:rsidRDefault="009A4CB0" w:rsidP="00451857">
            <w:pPr>
              <w:spacing w:line="240" w:lineRule="exact"/>
              <w:jc w:val="center"/>
              <w:cnfStyle w:val="100000000000"/>
              <w:rPr>
                <w:rFonts w:ascii="Times New Roman" w:eastAsia="宋体" w:hAnsi="Times New Roman" w:cs="Times New Roman"/>
                <w:b w:val="0"/>
                <w:sz w:val="21"/>
                <w:szCs w:val="21"/>
              </w:rPr>
            </w:pPr>
            <w:r w:rsidRPr="002332D6">
              <w:rPr>
                <w:rFonts w:ascii="Times New Roman" w:eastAsia="宋体" w:hAnsi="Times New Roman" w:cs="Times New Roman"/>
                <w:b w:val="0"/>
                <w:sz w:val="21"/>
                <w:szCs w:val="21"/>
              </w:rPr>
              <w:t>得分</w:t>
            </w:r>
          </w:p>
        </w:tc>
      </w:tr>
      <w:tr w:rsidR="009A4CB0" w:rsidRPr="002332D6" w:rsidTr="00451857">
        <w:trPr>
          <w:trHeight w:val="330"/>
        </w:trPr>
        <w:tc>
          <w:tcPr>
            <w:cnfStyle w:val="001000000000"/>
            <w:tcW w:w="4565" w:type="dxa"/>
            <w:tcBorders>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hint="eastAsia"/>
                <w:b w:val="0"/>
                <w:sz w:val="21"/>
                <w:szCs w:val="21"/>
              </w:rPr>
              <w:t>普通砂浆年度散装率达到</w:t>
            </w:r>
            <w:r w:rsidRPr="002332D6">
              <w:rPr>
                <w:rFonts w:ascii="Times New Roman" w:eastAsia="宋体" w:hAnsi="Times New Roman" w:cs="Times New Roman" w:hint="eastAsia"/>
                <w:b w:val="0"/>
                <w:sz w:val="21"/>
                <w:szCs w:val="21"/>
              </w:rPr>
              <w:t>70%</w:t>
            </w:r>
          </w:p>
        </w:tc>
        <w:tc>
          <w:tcPr>
            <w:tcW w:w="3857" w:type="dxa"/>
            <w:tcBorders>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6</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r w:rsidR="009A4CB0" w:rsidRPr="002332D6" w:rsidTr="00451857">
        <w:trPr>
          <w:trHeight w:val="309"/>
        </w:trPr>
        <w:tc>
          <w:tcPr>
            <w:cnfStyle w:val="001000000000"/>
            <w:tcW w:w="4565"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hint="eastAsia"/>
                <w:b w:val="0"/>
                <w:sz w:val="21"/>
                <w:szCs w:val="21"/>
              </w:rPr>
              <w:t>普通砂浆年度散装率达到</w:t>
            </w:r>
            <w:r w:rsidRPr="002332D6">
              <w:rPr>
                <w:rFonts w:ascii="Times New Roman" w:eastAsia="宋体" w:hAnsi="Times New Roman" w:cs="Times New Roman" w:hint="eastAsia"/>
                <w:b w:val="0"/>
                <w:sz w:val="21"/>
                <w:szCs w:val="21"/>
              </w:rPr>
              <w:t>80%</w:t>
            </w:r>
          </w:p>
        </w:tc>
        <w:tc>
          <w:tcPr>
            <w:tcW w:w="3857"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80</w:t>
            </w:r>
            <w:r w:rsidRPr="002332D6">
              <w:rPr>
                <w:rFonts w:ascii="Times New Roman" w:eastAsia="宋体" w:hAnsi="Times New Roman" w:cs="Times New Roman"/>
                <w:sz w:val="21"/>
                <w:szCs w:val="21"/>
              </w:rPr>
              <w:t>分</w:t>
            </w:r>
          </w:p>
        </w:tc>
      </w:tr>
      <w:tr w:rsidR="009A4CB0" w:rsidRPr="002332D6" w:rsidTr="00451857">
        <w:trPr>
          <w:trHeight w:val="292"/>
        </w:trPr>
        <w:tc>
          <w:tcPr>
            <w:cnfStyle w:val="001000000000"/>
            <w:tcW w:w="4565"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Pr>
                <w:rFonts w:ascii="Times New Roman" w:eastAsia="宋体" w:hAnsi="Times New Roman" w:cs="Times New Roman" w:hint="eastAsia"/>
                <w:b w:val="0"/>
                <w:sz w:val="21"/>
                <w:szCs w:val="21"/>
              </w:rPr>
              <w:t>普</w:t>
            </w:r>
            <w:r w:rsidRPr="002332D6">
              <w:rPr>
                <w:rFonts w:ascii="Times New Roman" w:eastAsia="宋体" w:hAnsi="Times New Roman" w:cs="Times New Roman" w:hint="eastAsia"/>
                <w:b w:val="0"/>
                <w:sz w:val="21"/>
                <w:szCs w:val="21"/>
              </w:rPr>
              <w:t>通砂浆年度散装率达到</w:t>
            </w:r>
            <w:r w:rsidRPr="002332D6">
              <w:rPr>
                <w:rFonts w:ascii="Times New Roman" w:eastAsia="宋体" w:hAnsi="Times New Roman" w:cs="Times New Roman" w:hint="eastAsia"/>
                <w:b w:val="0"/>
                <w:sz w:val="21"/>
                <w:szCs w:val="21"/>
              </w:rPr>
              <w:t>90%</w:t>
            </w:r>
          </w:p>
        </w:tc>
        <w:tc>
          <w:tcPr>
            <w:tcW w:w="3857"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10</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bl>
    <w:p w:rsidR="009A4CB0" w:rsidRPr="002332D6" w:rsidRDefault="009A4CB0" w:rsidP="009A4CB0">
      <w:pPr>
        <w:tabs>
          <w:tab w:val="left" w:pos="3529"/>
        </w:tabs>
        <w:spacing w:line="360" w:lineRule="auto"/>
        <w:ind w:firstLineChars="200" w:firstLine="480"/>
        <w:rPr>
          <w:rFonts w:ascii="宋体" w:eastAsia="宋体" w:hAnsi="宋体" w:cs="Times New Roman"/>
          <w:kern w:val="0"/>
          <w:sz w:val="24"/>
          <w:szCs w:val="24"/>
        </w:rPr>
      </w:pPr>
      <w:r w:rsidRPr="002332D6">
        <w:rPr>
          <w:rFonts w:ascii="宋体" w:eastAsia="宋体" w:hAnsi="宋体" w:cs="Times New Roman" w:hint="eastAsia"/>
          <w:kern w:val="0"/>
          <w:sz w:val="24"/>
          <w:szCs w:val="24"/>
        </w:rPr>
        <w:t>本标准将《导则》规定的100分指标要求分别作为星级的划分标准。同时，企业及产品散装率还应同时满足地方相关政策法规、标准规范要求。</w:t>
      </w:r>
    </w:p>
    <w:p w:rsidR="009A4CB0" w:rsidRPr="002332D6" w:rsidRDefault="009A4CB0" w:rsidP="009A4CB0">
      <w:pPr>
        <w:tabs>
          <w:tab w:val="left" w:pos="3529"/>
        </w:tabs>
        <w:spacing w:line="360" w:lineRule="auto"/>
        <w:ind w:firstLineChars="200" w:firstLine="482"/>
        <w:rPr>
          <w:rFonts w:ascii="宋体" w:eastAsia="宋体" w:hAnsi="宋体" w:cs="Times New Roman"/>
          <w:kern w:val="0"/>
          <w:sz w:val="24"/>
          <w:szCs w:val="24"/>
        </w:rPr>
      </w:pPr>
      <w:r w:rsidRPr="002332D6">
        <w:rPr>
          <w:rFonts w:ascii="宋体" w:eastAsia="宋体" w:hAnsi="宋体" w:cs="宋体" w:hint="eastAsia"/>
          <w:b/>
          <w:sz w:val="24"/>
          <w:szCs w:val="24"/>
        </w:rPr>
        <w:t>（</w:t>
      </w:r>
      <w:r w:rsidRPr="002332D6">
        <w:rPr>
          <w:rFonts w:ascii="Times New Roman" w:eastAsia="宋体" w:hAnsi="Times New Roman" w:cs="Times New Roman" w:hint="eastAsia"/>
          <w:b/>
          <w:sz w:val="24"/>
          <w:szCs w:val="24"/>
        </w:rPr>
        <w:t>2</w:t>
      </w:r>
      <w:r w:rsidRPr="002332D6">
        <w:rPr>
          <w:rFonts w:ascii="Times New Roman" w:eastAsia="宋体" w:hAnsi="Times New Roman" w:cs="Times New Roman"/>
          <w:b/>
          <w:sz w:val="24"/>
          <w:szCs w:val="24"/>
        </w:rPr>
        <w:t>）</w:t>
      </w:r>
      <w:r w:rsidRPr="002332D6">
        <w:rPr>
          <w:rFonts w:ascii="Times New Roman" w:eastAsia="宋体" w:hAnsi="Times New Roman" w:cs="Times New Roman" w:hint="eastAsia"/>
          <w:b/>
          <w:sz w:val="24"/>
          <w:szCs w:val="24"/>
        </w:rPr>
        <w:t>生产过程产生的废弃物利用率</w:t>
      </w:r>
    </w:p>
    <w:p w:rsidR="009A4CB0" w:rsidRPr="002332D6" w:rsidRDefault="009A4CB0" w:rsidP="009A4CB0">
      <w:pPr>
        <w:tabs>
          <w:tab w:val="left" w:pos="3529"/>
        </w:tabs>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与湿拌砂浆相同</w:t>
      </w:r>
      <w:r w:rsidRPr="002332D6">
        <w:rPr>
          <w:rFonts w:ascii="宋体" w:eastAsia="宋体" w:hAnsi="宋体" w:cs="Times New Roman" w:hint="eastAsia"/>
          <w:kern w:val="0"/>
          <w:sz w:val="24"/>
          <w:szCs w:val="24"/>
        </w:rPr>
        <w:t>。</w:t>
      </w:r>
    </w:p>
    <w:p w:rsidR="009A4CB0" w:rsidRPr="002332D6" w:rsidRDefault="009A4CB0" w:rsidP="009A4CB0">
      <w:pPr>
        <w:pStyle w:val="2"/>
        <w:spacing w:line="360" w:lineRule="auto"/>
        <w:rPr>
          <w:rFonts w:ascii="黑体" w:hAnsi="黑体"/>
          <w:b w:val="0"/>
          <w:bCs w:val="0"/>
          <w:szCs w:val="24"/>
        </w:rPr>
      </w:pPr>
      <w:r>
        <w:rPr>
          <w:rFonts w:hint="eastAsia"/>
        </w:rPr>
        <w:t>4.6.2.2</w:t>
      </w:r>
      <w:r>
        <w:rPr>
          <w:rFonts w:hint="eastAsia"/>
        </w:rPr>
        <w:t>能源属性</w:t>
      </w:r>
    </w:p>
    <w:p w:rsidR="009A4CB0" w:rsidRPr="002332D6" w:rsidRDefault="009A4CB0" w:rsidP="009A4CB0">
      <w:pPr>
        <w:tabs>
          <w:tab w:val="left" w:pos="3529"/>
        </w:tabs>
        <w:spacing w:line="360" w:lineRule="auto"/>
        <w:ind w:firstLineChars="200" w:firstLine="480"/>
        <w:rPr>
          <w:rFonts w:ascii="宋体" w:eastAsia="宋体" w:hAnsi="宋体" w:cs="Times New Roman"/>
          <w:kern w:val="0"/>
          <w:sz w:val="24"/>
          <w:szCs w:val="24"/>
        </w:rPr>
      </w:pPr>
      <w:r w:rsidRPr="002332D6">
        <w:rPr>
          <w:rFonts w:ascii="宋体" w:eastAsia="宋体" w:hAnsi="宋体" w:cs="Times New Roman" w:hint="eastAsia"/>
          <w:kern w:val="0"/>
          <w:sz w:val="24"/>
          <w:szCs w:val="24"/>
        </w:rPr>
        <w:t>资源属性包括单位产品生产能耗、原材料运输距离等两方面指标。其中，原材料运输距离指标与湿拌砂浆相同</w:t>
      </w:r>
      <w:r w:rsidRPr="002332D6">
        <w:rPr>
          <w:rFonts w:ascii="Times New Roman" w:eastAsia="宋体" w:hAnsi="宋体" w:cs="Times New Roman"/>
          <w:kern w:val="0"/>
          <w:sz w:val="24"/>
          <w:szCs w:val="24"/>
        </w:rPr>
        <w:t>。单位产品生产能耗指标针对</w:t>
      </w:r>
      <w:proofErr w:type="gramStart"/>
      <w:r w:rsidRPr="002332D6">
        <w:rPr>
          <w:rFonts w:ascii="Times New Roman" w:eastAsia="宋体" w:hAnsi="宋体" w:cs="Times New Roman"/>
          <w:kern w:val="0"/>
          <w:sz w:val="24"/>
          <w:szCs w:val="24"/>
        </w:rPr>
        <w:t>不同干混砂浆</w:t>
      </w:r>
      <w:proofErr w:type="gramEnd"/>
      <w:r w:rsidRPr="002332D6">
        <w:rPr>
          <w:rFonts w:ascii="Times New Roman" w:eastAsia="宋体" w:hAnsi="宋体" w:cs="Times New Roman"/>
          <w:kern w:val="0"/>
          <w:sz w:val="24"/>
          <w:szCs w:val="24"/>
        </w:rPr>
        <w:t>工艺分别制订，详见表</w:t>
      </w:r>
      <w:r w:rsidRPr="002332D6">
        <w:rPr>
          <w:rFonts w:ascii="Times New Roman" w:eastAsia="宋体" w:hAnsi="Times New Roman" w:cs="Times New Roman"/>
          <w:kern w:val="0"/>
          <w:sz w:val="24"/>
          <w:szCs w:val="24"/>
        </w:rPr>
        <w:t>17</w:t>
      </w:r>
      <w:r w:rsidRPr="002332D6">
        <w:rPr>
          <w:rFonts w:ascii="Times New Roman" w:eastAsia="宋体" w:hAnsi="宋体" w:cs="Times New Roman"/>
          <w:kern w:val="0"/>
          <w:sz w:val="24"/>
          <w:szCs w:val="24"/>
        </w:rPr>
        <w:t>。</w:t>
      </w:r>
    </w:p>
    <w:p w:rsidR="009A4CB0" w:rsidRPr="002332D6" w:rsidRDefault="009A4CB0" w:rsidP="009A4CB0">
      <w:pPr>
        <w:widowControl/>
        <w:spacing w:line="312" w:lineRule="auto"/>
        <w:ind w:firstLineChars="200" w:firstLine="480"/>
        <w:jc w:val="center"/>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lastRenderedPageBreak/>
        <w:t>表</w:t>
      </w:r>
      <w:r w:rsidRPr="002332D6">
        <w:rPr>
          <w:rFonts w:ascii="Times New Roman" w:eastAsia="宋体" w:hAnsi="Times New Roman" w:cs="Times New Roman" w:hint="eastAsia"/>
          <w:kern w:val="0"/>
          <w:sz w:val="24"/>
          <w:szCs w:val="24"/>
        </w:rPr>
        <w:t xml:space="preserve">17 </w:t>
      </w:r>
      <w:r w:rsidRPr="002332D6">
        <w:rPr>
          <w:rFonts w:ascii="宋体" w:eastAsia="宋体" w:hAnsi="宋体" w:cs="Times New Roman" w:hint="eastAsia"/>
          <w:kern w:val="0"/>
          <w:sz w:val="24"/>
          <w:szCs w:val="24"/>
        </w:rPr>
        <w:t>单位产品生产能耗</w:t>
      </w:r>
      <w:r w:rsidRPr="002332D6">
        <w:rPr>
          <w:rFonts w:ascii="Times New Roman" w:eastAsia="宋体" w:hAnsi="Times New Roman" w:cs="Times New Roman" w:hint="eastAsia"/>
          <w:kern w:val="0"/>
          <w:sz w:val="24"/>
          <w:szCs w:val="24"/>
        </w:rPr>
        <w:t>评价指标要求</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710"/>
        <w:gridCol w:w="1460"/>
        <w:gridCol w:w="631"/>
        <w:gridCol w:w="1025"/>
        <w:gridCol w:w="1123"/>
        <w:gridCol w:w="1135"/>
        <w:gridCol w:w="1305"/>
      </w:tblGrid>
      <w:tr w:rsidR="009A4CB0" w:rsidRPr="002332D6" w:rsidTr="00451857">
        <w:trPr>
          <w:trHeight w:val="270"/>
          <w:jc w:val="center"/>
        </w:trPr>
        <w:tc>
          <w:tcPr>
            <w:tcW w:w="481"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一级指标</w:t>
            </w:r>
          </w:p>
        </w:tc>
        <w:tc>
          <w:tcPr>
            <w:tcW w:w="1327" w:type="pct"/>
            <w:gridSpan w:val="2"/>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二级指标</w:t>
            </w:r>
          </w:p>
        </w:tc>
        <w:tc>
          <w:tcPr>
            <w:tcW w:w="386"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单位</w:t>
            </w:r>
          </w:p>
        </w:tc>
        <w:tc>
          <w:tcPr>
            <w:tcW w:w="2008"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基准值</w:t>
            </w:r>
          </w:p>
        </w:tc>
        <w:tc>
          <w:tcPr>
            <w:tcW w:w="798" w:type="pct"/>
            <w:vMerge w:val="restar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判定依据</w:t>
            </w:r>
          </w:p>
        </w:tc>
      </w:tr>
      <w:tr w:rsidR="009A4CB0" w:rsidRPr="002332D6" w:rsidTr="00451857">
        <w:trPr>
          <w:trHeight w:val="270"/>
          <w:jc w:val="center"/>
        </w:trPr>
        <w:tc>
          <w:tcPr>
            <w:tcW w:w="481"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1327" w:type="pct"/>
            <w:gridSpan w:val="2"/>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386"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627"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roofErr w:type="gramStart"/>
            <w:r w:rsidRPr="002332D6">
              <w:rPr>
                <w:rFonts w:eastAsia="宋体" w:hAnsi="宋体" w:hint="eastAsia"/>
                <w:szCs w:val="21"/>
              </w:rPr>
              <w:t>一</w:t>
            </w:r>
            <w:proofErr w:type="gramEnd"/>
            <w:r w:rsidRPr="002332D6">
              <w:rPr>
                <w:rFonts w:eastAsia="宋体" w:hAnsi="宋体" w:hint="eastAsia"/>
                <w:szCs w:val="21"/>
              </w:rPr>
              <w:t>星级</w:t>
            </w:r>
          </w:p>
        </w:tc>
        <w:tc>
          <w:tcPr>
            <w:tcW w:w="687" w:type="pc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二星级</w:t>
            </w:r>
          </w:p>
        </w:tc>
        <w:tc>
          <w:tcPr>
            <w:tcW w:w="694" w:type="pct"/>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三星级</w:t>
            </w:r>
          </w:p>
        </w:tc>
        <w:tc>
          <w:tcPr>
            <w:tcW w:w="798" w:type="pct"/>
            <w:vMerge/>
            <w:vAlign w:val="center"/>
          </w:tcPr>
          <w:p w:rsidR="009A4CB0" w:rsidRPr="002332D6" w:rsidRDefault="009A4CB0" w:rsidP="00451857">
            <w:pPr>
              <w:pStyle w:val="af0"/>
              <w:widowControl w:val="0"/>
              <w:ind w:firstLineChars="0" w:firstLine="0"/>
              <w:jc w:val="center"/>
              <w:rPr>
                <w:rFonts w:eastAsia="宋体" w:hAnsi="宋体"/>
                <w:szCs w:val="21"/>
              </w:rPr>
            </w:pPr>
          </w:p>
        </w:tc>
      </w:tr>
      <w:tr w:rsidR="009A4CB0" w:rsidRPr="002332D6" w:rsidTr="00451857">
        <w:trPr>
          <w:trHeight w:val="471"/>
          <w:jc w:val="center"/>
        </w:trPr>
        <w:tc>
          <w:tcPr>
            <w:tcW w:w="481"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能源属性</w:t>
            </w:r>
          </w:p>
        </w:tc>
        <w:tc>
          <w:tcPr>
            <w:tcW w:w="434"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szCs w:val="21"/>
              </w:rPr>
              <w:t>单位产品</w:t>
            </w:r>
            <w:r w:rsidRPr="002332D6">
              <w:rPr>
                <w:rFonts w:eastAsia="宋体" w:hAnsi="宋体" w:hint="eastAsia"/>
                <w:szCs w:val="21"/>
              </w:rPr>
              <w:t>生产能耗</w:t>
            </w:r>
            <w:r w:rsidRPr="002332D6">
              <w:rPr>
                <w:rFonts w:eastAsia="宋体" w:hAnsi="宋体" w:hint="eastAsia"/>
                <w:szCs w:val="21"/>
                <w:vertAlign w:val="superscript"/>
              </w:rPr>
              <w:t>*</w:t>
            </w:r>
          </w:p>
        </w:tc>
        <w:tc>
          <w:tcPr>
            <w:tcW w:w="893" w:type="pct"/>
            <w:shd w:val="clear" w:color="auto" w:fill="auto"/>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无破碎制砂、</w:t>
            </w:r>
            <w:proofErr w:type="gramStart"/>
            <w:r w:rsidRPr="002332D6">
              <w:rPr>
                <w:rFonts w:eastAsia="宋体" w:hAnsi="宋体" w:hint="eastAsia"/>
                <w:szCs w:val="21"/>
              </w:rPr>
              <w:t>烘砂工艺</w:t>
            </w:r>
            <w:proofErr w:type="gramEnd"/>
          </w:p>
        </w:tc>
        <w:tc>
          <w:tcPr>
            <w:tcW w:w="386"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roofErr w:type="spellStart"/>
            <w:r w:rsidRPr="002332D6">
              <w:rPr>
                <w:rFonts w:eastAsia="宋体" w:hAnsi="宋体" w:hint="eastAsia"/>
                <w:szCs w:val="21"/>
              </w:rPr>
              <w:t>kgce</w:t>
            </w:r>
            <w:proofErr w:type="spellEnd"/>
            <w:r w:rsidRPr="002332D6">
              <w:rPr>
                <w:rFonts w:eastAsia="宋体" w:hAnsi="宋体" w:hint="eastAsia"/>
                <w:szCs w:val="21"/>
              </w:rPr>
              <w:t>/t</w:t>
            </w:r>
          </w:p>
        </w:tc>
        <w:tc>
          <w:tcPr>
            <w:tcW w:w="627"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≤1.45</w:t>
            </w:r>
          </w:p>
        </w:tc>
        <w:tc>
          <w:tcPr>
            <w:tcW w:w="687" w:type="pct"/>
            <w:shd w:val="clear" w:color="auto" w:fill="auto"/>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≤1.20</w:t>
            </w:r>
          </w:p>
        </w:tc>
        <w:tc>
          <w:tcPr>
            <w:tcW w:w="694"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≤0.85</w:t>
            </w:r>
          </w:p>
        </w:tc>
        <w:tc>
          <w:tcPr>
            <w:tcW w:w="798" w:type="pct"/>
            <w:vMerge w:val="restar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附录B.</w:t>
            </w:r>
            <w:r>
              <w:rPr>
                <w:rFonts w:eastAsia="宋体" w:hAnsi="宋体" w:hint="eastAsia"/>
                <w:szCs w:val="21"/>
              </w:rPr>
              <w:t>2</w:t>
            </w:r>
          </w:p>
        </w:tc>
      </w:tr>
      <w:tr w:rsidR="009A4CB0" w:rsidRPr="002332D6" w:rsidTr="00451857">
        <w:trPr>
          <w:trHeight w:val="421"/>
          <w:jc w:val="center"/>
        </w:trPr>
        <w:tc>
          <w:tcPr>
            <w:tcW w:w="481"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434"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893" w:type="pct"/>
            <w:shd w:val="clear" w:color="auto" w:fill="auto"/>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具有破碎制砂工艺</w:t>
            </w:r>
          </w:p>
        </w:tc>
        <w:tc>
          <w:tcPr>
            <w:tcW w:w="386"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627"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≤1.50</w:t>
            </w:r>
          </w:p>
        </w:tc>
        <w:tc>
          <w:tcPr>
            <w:tcW w:w="687" w:type="pct"/>
            <w:shd w:val="clear" w:color="auto" w:fill="auto"/>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≤1.30</w:t>
            </w:r>
          </w:p>
        </w:tc>
        <w:tc>
          <w:tcPr>
            <w:tcW w:w="694"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≤1.00</w:t>
            </w:r>
          </w:p>
        </w:tc>
        <w:tc>
          <w:tcPr>
            <w:tcW w:w="798" w:type="pct"/>
            <w:vMerge/>
            <w:vAlign w:val="center"/>
          </w:tcPr>
          <w:p w:rsidR="009A4CB0" w:rsidRPr="002332D6" w:rsidRDefault="009A4CB0" w:rsidP="00451857">
            <w:pPr>
              <w:widowControl/>
              <w:jc w:val="center"/>
              <w:rPr>
                <w:rFonts w:hAnsi="宋体"/>
                <w:color w:val="000000"/>
                <w:kern w:val="0"/>
                <w:sz w:val="18"/>
                <w:szCs w:val="18"/>
              </w:rPr>
            </w:pPr>
          </w:p>
        </w:tc>
      </w:tr>
      <w:tr w:rsidR="009A4CB0" w:rsidRPr="002332D6" w:rsidTr="00451857">
        <w:trPr>
          <w:trHeight w:val="270"/>
          <w:jc w:val="center"/>
        </w:trPr>
        <w:tc>
          <w:tcPr>
            <w:tcW w:w="481"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434"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893" w:type="pct"/>
            <w:shd w:val="clear" w:color="auto" w:fill="auto"/>
            <w:vAlign w:val="center"/>
          </w:tcPr>
          <w:p w:rsidR="009A4CB0" w:rsidRPr="002332D6" w:rsidRDefault="009A4CB0" w:rsidP="00451857">
            <w:pPr>
              <w:pStyle w:val="af0"/>
              <w:widowControl w:val="0"/>
              <w:ind w:firstLineChars="0" w:firstLine="0"/>
              <w:jc w:val="center"/>
              <w:rPr>
                <w:rFonts w:eastAsia="宋体" w:hAnsi="宋体"/>
                <w:szCs w:val="21"/>
              </w:rPr>
            </w:pPr>
            <w:proofErr w:type="gramStart"/>
            <w:r w:rsidRPr="002332D6">
              <w:rPr>
                <w:rFonts w:eastAsia="宋体" w:hAnsi="宋体" w:hint="eastAsia"/>
                <w:szCs w:val="21"/>
              </w:rPr>
              <w:t>具有烘砂工艺</w:t>
            </w:r>
            <w:proofErr w:type="gramEnd"/>
          </w:p>
        </w:tc>
        <w:tc>
          <w:tcPr>
            <w:tcW w:w="386"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p>
        </w:tc>
        <w:tc>
          <w:tcPr>
            <w:tcW w:w="627"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≤9.50</w:t>
            </w:r>
          </w:p>
        </w:tc>
        <w:tc>
          <w:tcPr>
            <w:tcW w:w="687" w:type="pct"/>
            <w:shd w:val="clear" w:color="auto" w:fill="auto"/>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≤8.00</w:t>
            </w:r>
          </w:p>
        </w:tc>
        <w:tc>
          <w:tcPr>
            <w:tcW w:w="694" w:type="pct"/>
            <w:vAlign w:val="center"/>
          </w:tcPr>
          <w:p w:rsidR="009A4CB0" w:rsidRPr="002332D6" w:rsidRDefault="009A4CB0" w:rsidP="00451857">
            <w:pPr>
              <w:pStyle w:val="af0"/>
              <w:widowControl w:val="0"/>
              <w:ind w:firstLineChars="0" w:firstLine="0"/>
              <w:jc w:val="center"/>
              <w:rPr>
                <w:rFonts w:eastAsia="宋体" w:hAnsi="宋体"/>
                <w:szCs w:val="21"/>
              </w:rPr>
            </w:pPr>
            <w:r w:rsidRPr="002332D6">
              <w:rPr>
                <w:rFonts w:eastAsia="宋体" w:hAnsi="宋体" w:hint="eastAsia"/>
                <w:szCs w:val="21"/>
              </w:rPr>
              <w:t>≤6.50</w:t>
            </w:r>
          </w:p>
        </w:tc>
        <w:tc>
          <w:tcPr>
            <w:tcW w:w="798" w:type="pct"/>
            <w:vMerge/>
            <w:vAlign w:val="center"/>
          </w:tcPr>
          <w:p w:rsidR="009A4CB0" w:rsidRPr="002332D6" w:rsidRDefault="009A4CB0" w:rsidP="00451857">
            <w:pPr>
              <w:widowControl/>
              <w:jc w:val="center"/>
              <w:rPr>
                <w:rFonts w:hAnsi="宋体"/>
                <w:color w:val="000000"/>
                <w:kern w:val="0"/>
                <w:sz w:val="18"/>
                <w:szCs w:val="18"/>
              </w:rPr>
            </w:pPr>
          </w:p>
        </w:tc>
      </w:tr>
      <w:tr w:rsidR="009A4CB0" w:rsidRPr="002332D6" w:rsidTr="00451857">
        <w:trPr>
          <w:trHeight w:val="270"/>
          <w:jc w:val="center"/>
        </w:trPr>
        <w:tc>
          <w:tcPr>
            <w:tcW w:w="5000" w:type="pct"/>
            <w:gridSpan w:val="8"/>
            <w:vAlign w:val="center"/>
            <w:hideMark/>
          </w:tcPr>
          <w:p w:rsidR="009A4CB0" w:rsidRPr="002332D6" w:rsidRDefault="009A4CB0" w:rsidP="00451857">
            <w:pPr>
              <w:pStyle w:val="af0"/>
              <w:widowControl w:val="0"/>
              <w:ind w:firstLineChars="0" w:firstLine="0"/>
              <w:jc w:val="left"/>
              <w:rPr>
                <w:sz w:val="18"/>
                <w:szCs w:val="18"/>
              </w:rPr>
            </w:pPr>
            <w:r w:rsidRPr="002332D6">
              <w:rPr>
                <w:rFonts w:eastAsia="宋体" w:hAnsi="宋体" w:hint="eastAsia"/>
                <w:szCs w:val="21"/>
              </w:rPr>
              <w:t>注：</w:t>
            </w:r>
            <w:r w:rsidRPr="002332D6">
              <w:rPr>
                <w:rFonts w:eastAsia="宋体" w:hAnsi="宋体" w:hint="eastAsia"/>
                <w:szCs w:val="21"/>
                <w:vertAlign w:val="superscript"/>
              </w:rPr>
              <w:t>*</w:t>
            </w:r>
            <w:r w:rsidRPr="002332D6">
              <w:rPr>
                <w:rFonts w:eastAsia="宋体" w:hAnsi="宋体" w:hint="eastAsia"/>
                <w:szCs w:val="21"/>
              </w:rPr>
              <w:t xml:space="preserve">企业具有上料、包装、码垛自动化系统的，单位产品生产能耗限值增加0.35 </w:t>
            </w:r>
            <w:proofErr w:type="spellStart"/>
            <w:r w:rsidRPr="002332D6">
              <w:rPr>
                <w:rFonts w:eastAsia="宋体" w:hAnsi="宋体" w:hint="eastAsia"/>
                <w:szCs w:val="21"/>
              </w:rPr>
              <w:t>kgce</w:t>
            </w:r>
            <w:proofErr w:type="spellEnd"/>
            <w:r w:rsidRPr="002332D6">
              <w:rPr>
                <w:rFonts w:eastAsia="宋体" w:hAnsi="宋体" w:hint="eastAsia"/>
                <w:szCs w:val="21"/>
              </w:rPr>
              <w:t xml:space="preserve">/t；企业具有上料、包装、码垛、存贮、分拣自动化系统，单位产品生产能耗限值增加0.55 </w:t>
            </w:r>
            <w:proofErr w:type="spellStart"/>
            <w:r w:rsidRPr="002332D6">
              <w:rPr>
                <w:rFonts w:eastAsia="宋体" w:hAnsi="宋体" w:hint="eastAsia"/>
                <w:szCs w:val="21"/>
              </w:rPr>
              <w:t>kgce</w:t>
            </w:r>
            <w:proofErr w:type="spellEnd"/>
            <w:r w:rsidRPr="002332D6">
              <w:rPr>
                <w:rFonts w:eastAsia="宋体" w:hAnsi="宋体" w:hint="eastAsia"/>
                <w:szCs w:val="21"/>
              </w:rPr>
              <w:t>/t。</w:t>
            </w:r>
          </w:p>
        </w:tc>
      </w:tr>
    </w:tbl>
    <w:p w:rsidR="009A4CB0" w:rsidRPr="002332D6" w:rsidRDefault="009A4CB0" w:rsidP="009A4CB0">
      <w:pPr>
        <w:tabs>
          <w:tab w:val="left" w:pos="3529"/>
        </w:tabs>
        <w:spacing w:line="360" w:lineRule="auto"/>
        <w:ind w:firstLineChars="200" w:firstLine="482"/>
        <w:rPr>
          <w:rFonts w:ascii="Times New Roman" w:eastAsia="宋体" w:hAnsi="Times New Roman" w:cs="Times New Roman"/>
          <w:b/>
          <w:sz w:val="24"/>
          <w:szCs w:val="24"/>
        </w:rPr>
      </w:pPr>
      <w:r w:rsidRPr="002332D6">
        <w:rPr>
          <w:rFonts w:ascii="Times New Roman" w:eastAsia="宋体" w:hAnsi="Times New Roman" w:cs="Times New Roman" w:hint="eastAsia"/>
          <w:b/>
          <w:sz w:val="24"/>
          <w:szCs w:val="24"/>
        </w:rPr>
        <w:t>（</w:t>
      </w:r>
      <w:r w:rsidRPr="002332D6">
        <w:rPr>
          <w:rFonts w:ascii="Times New Roman" w:eastAsia="宋体" w:hAnsi="Times New Roman" w:cs="Times New Roman"/>
          <w:b/>
          <w:sz w:val="24"/>
          <w:szCs w:val="24"/>
        </w:rPr>
        <w:t>1</w:t>
      </w:r>
      <w:r w:rsidRPr="002332D6">
        <w:rPr>
          <w:rFonts w:ascii="Times New Roman" w:eastAsia="宋体" w:hAnsi="Times New Roman" w:cs="Times New Roman"/>
          <w:b/>
          <w:sz w:val="24"/>
          <w:szCs w:val="24"/>
        </w:rPr>
        <w:t>）单位产品</w:t>
      </w:r>
      <w:r w:rsidRPr="002332D6">
        <w:rPr>
          <w:rFonts w:ascii="Times New Roman" w:eastAsia="宋体" w:hAnsi="Times New Roman" w:cs="Times New Roman" w:hint="eastAsia"/>
          <w:b/>
          <w:sz w:val="24"/>
          <w:szCs w:val="24"/>
        </w:rPr>
        <w:t>生产能耗</w:t>
      </w:r>
    </w:p>
    <w:p w:rsidR="009A4CB0" w:rsidRPr="002332D6" w:rsidRDefault="009A4CB0" w:rsidP="009A4CB0">
      <w:pPr>
        <w:widowControl/>
        <w:spacing w:line="312" w:lineRule="auto"/>
        <w:ind w:firstLineChars="200"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目前，由中国建筑材料联合会预拌砂浆分会牵头编写的北京市地方标准《</w:t>
      </w:r>
      <w:bookmarkStart w:id="7" w:name="_Toc471378059"/>
      <w:r w:rsidRPr="002332D6">
        <w:rPr>
          <w:rFonts w:ascii="Times New Roman" w:eastAsia="宋体" w:hAnsi="Times New Roman" w:cs="Times New Roman" w:hint="eastAsia"/>
          <w:kern w:val="0"/>
          <w:sz w:val="24"/>
          <w:szCs w:val="24"/>
        </w:rPr>
        <w:t>预拌砂浆单位产品综合能源消耗限额</w:t>
      </w:r>
      <w:bookmarkEnd w:id="7"/>
      <w:r w:rsidRPr="002332D6">
        <w:rPr>
          <w:rFonts w:ascii="Times New Roman" w:eastAsia="宋体" w:hAnsi="Times New Roman" w:cs="Times New Roman" w:hint="eastAsia"/>
          <w:kern w:val="0"/>
          <w:sz w:val="24"/>
          <w:szCs w:val="24"/>
        </w:rPr>
        <w:t>》已完成编制并通过审议，该标准针对不同砂浆工艺，分别制定</w:t>
      </w:r>
      <w:proofErr w:type="gramStart"/>
      <w:r w:rsidRPr="002332D6">
        <w:rPr>
          <w:rFonts w:ascii="Times New Roman" w:eastAsia="宋体" w:hAnsi="Times New Roman" w:cs="Times New Roman" w:hint="eastAsia"/>
          <w:kern w:val="0"/>
          <w:sz w:val="24"/>
          <w:szCs w:val="24"/>
        </w:rPr>
        <w:t>了干混砂浆</w:t>
      </w:r>
      <w:proofErr w:type="gramEnd"/>
      <w:r w:rsidRPr="002332D6">
        <w:rPr>
          <w:rFonts w:ascii="Times New Roman" w:eastAsia="宋体" w:hAnsi="Times New Roman" w:cs="Times New Roman" w:hint="eastAsia"/>
          <w:kern w:val="0"/>
          <w:sz w:val="24"/>
          <w:szCs w:val="24"/>
        </w:rPr>
        <w:t>单位产品综合</w:t>
      </w:r>
      <w:r w:rsidRPr="002332D6">
        <w:rPr>
          <w:rFonts w:ascii="Times New Roman" w:eastAsia="宋体" w:hAnsi="Times New Roman" w:cs="Times New Roman"/>
          <w:kern w:val="0"/>
          <w:sz w:val="24"/>
          <w:szCs w:val="24"/>
        </w:rPr>
        <w:t>能耗</w:t>
      </w:r>
      <w:r w:rsidRPr="002332D6">
        <w:rPr>
          <w:rFonts w:ascii="Times New Roman" w:eastAsia="宋体" w:hAnsi="Times New Roman" w:cs="Times New Roman" w:hint="eastAsia"/>
          <w:kern w:val="0"/>
          <w:sz w:val="24"/>
          <w:szCs w:val="24"/>
        </w:rPr>
        <w:t>限额限定值、准入值和先进值，并且针对自动化程度较高的企业规定</w:t>
      </w:r>
      <w:proofErr w:type="gramStart"/>
      <w:r w:rsidRPr="002332D6">
        <w:rPr>
          <w:rFonts w:ascii="Times New Roman" w:eastAsia="宋体" w:hAnsi="Times New Roman" w:cs="Times New Roman" w:hint="eastAsia"/>
          <w:kern w:val="0"/>
          <w:sz w:val="24"/>
          <w:szCs w:val="24"/>
        </w:rPr>
        <w:t>了干混砂浆</w:t>
      </w:r>
      <w:proofErr w:type="gramEnd"/>
      <w:r w:rsidRPr="002332D6">
        <w:rPr>
          <w:rFonts w:ascii="Times New Roman" w:eastAsia="宋体" w:hAnsi="Times New Roman" w:cs="Times New Roman"/>
          <w:kern w:val="0"/>
          <w:sz w:val="24"/>
          <w:szCs w:val="24"/>
        </w:rPr>
        <w:t>单位产品综合</w:t>
      </w:r>
      <w:r w:rsidRPr="002332D6">
        <w:rPr>
          <w:rFonts w:ascii="Times New Roman" w:eastAsia="宋体" w:hAnsi="Times New Roman" w:cs="Times New Roman" w:hint="eastAsia"/>
          <w:kern w:val="0"/>
          <w:sz w:val="24"/>
          <w:szCs w:val="24"/>
        </w:rPr>
        <w:t>能耗限额的修正值，见表</w:t>
      </w:r>
      <w:r w:rsidRPr="002332D6">
        <w:rPr>
          <w:rFonts w:ascii="Times New Roman" w:eastAsia="宋体" w:hAnsi="Times New Roman" w:cs="Times New Roman" w:hint="eastAsia"/>
          <w:kern w:val="0"/>
          <w:sz w:val="24"/>
          <w:szCs w:val="24"/>
        </w:rPr>
        <w:t>18</w:t>
      </w:r>
      <w:r w:rsidRPr="002332D6">
        <w:rPr>
          <w:rFonts w:ascii="Times New Roman" w:eastAsia="宋体" w:hAnsi="Times New Roman" w:cs="Times New Roman" w:hint="eastAsia"/>
          <w:kern w:val="0"/>
          <w:sz w:val="24"/>
          <w:szCs w:val="24"/>
        </w:rPr>
        <w:t>和表</w:t>
      </w:r>
      <w:r w:rsidRPr="002332D6">
        <w:rPr>
          <w:rFonts w:ascii="Times New Roman" w:eastAsia="宋体" w:hAnsi="Times New Roman" w:cs="Times New Roman" w:hint="eastAsia"/>
          <w:kern w:val="0"/>
          <w:sz w:val="24"/>
          <w:szCs w:val="24"/>
        </w:rPr>
        <w:t>19</w:t>
      </w:r>
      <w:r w:rsidRPr="002332D6">
        <w:rPr>
          <w:rFonts w:ascii="Times New Roman" w:eastAsia="宋体" w:hAnsi="Times New Roman" w:cs="Times New Roman" w:hint="eastAsia"/>
          <w:kern w:val="0"/>
          <w:sz w:val="24"/>
          <w:szCs w:val="24"/>
        </w:rPr>
        <w:t>。</w:t>
      </w:r>
    </w:p>
    <w:p w:rsidR="009A4CB0" w:rsidRPr="002332D6" w:rsidRDefault="009A4CB0" w:rsidP="009A4CB0">
      <w:pPr>
        <w:spacing w:line="360" w:lineRule="auto"/>
        <w:ind w:firstLineChars="200" w:firstLine="480"/>
        <w:jc w:val="center"/>
        <w:rPr>
          <w:rFonts w:ascii="Times New Roman" w:eastAsia="宋体" w:hAnsi="Times New Roman" w:cs="Times New Roman"/>
          <w:sz w:val="24"/>
          <w:szCs w:val="24"/>
        </w:rPr>
      </w:pPr>
      <w:r w:rsidRPr="002332D6">
        <w:rPr>
          <w:rFonts w:ascii="Times New Roman" w:eastAsia="宋体" w:hAnsi="Times New Roman" w:cs="Times New Roman" w:hint="eastAsia"/>
          <w:sz w:val="24"/>
          <w:szCs w:val="24"/>
        </w:rPr>
        <w:t>表</w:t>
      </w:r>
      <w:r w:rsidRPr="002332D6">
        <w:rPr>
          <w:rFonts w:ascii="Times New Roman" w:eastAsia="宋体" w:hAnsi="Times New Roman" w:cs="Times New Roman" w:hint="eastAsia"/>
          <w:sz w:val="24"/>
          <w:szCs w:val="24"/>
        </w:rPr>
        <w:t xml:space="preserve">18  </w:t>
      </w:r>
      <w:r w:rsidRPr="002332D6">
        <w:rPr>
          <w:rFonts w:ascii="Times New Roman" w:eastAsia="宋体" w:hAnsi="Times New Roman" w:cs="Times New Roman" w:hint="eastAsia"/>
          <w:sz w:val="24"/>
          <w:szCs w:val="24"/>
        </w:rPr>
        <w:t>预拌砂浆单位产品综合能耗限额</w:t>
      </w:r>
      <w:r w:rsidRPr="002332D6">
        <w:rPr>
          <w:rFonts w:ascii="Times New Roman" w:eastAsia="宋体" w:hAnsi="Times New Roman" w:cs="Times New Roman" w:hint="eastAsia"/>
          <w:sz w:val="24"/>
          <w:szCs w:val="24"/>
        </w:rPr>
        <w:t xml:space="preserve">       </w:t>
      </w:r>
      <w:r w:rsidRPr="002332D6">
        <w:rPr>
          <w:rFonts w:ascii="Times New Roman" w:eastAsia="宋体" w:hAnsi="Times New Roman" w:cs="Times New Roman" w:hint="eastAsia"/>
          <w:sz w:val="24"/>
          <w:szCs w:val="24"/>
        </w:rPr>
        <w:t>单位：</w:t>
      </w:r>
      <w:proofErr w:type="spellStart"/>
      <w:proofErr w:type="gramStart"/>
      <w:r w:rsidRPr="002332D6">
        <w:rPr>
          <w:rFonts w:ascii="Times New Roman" w:eastAsia="宋体" w:hAnsi="Times New Roman" w:cs="Times New Roman" w:hint="eastAsia"/>
          <w:sz w:val="24"/>
          <w:szCs w:val="24"/>
        </w:rPr>
        <w:t>kgce</w:t>
      </w:r>
      <w:proofErr w:type="spellEnd"/>
      <w:r w:rsidRPr="002332D6">
        <w:rPr>
          <w:rFonts w:ascii="Times New Roman" w:eastAsia="宋体" w:hAnsi="Times New Roman" w:cs="Times New Roman" w:hint="eastAsia"/>
          <w:sz w:val="24"/>
          <w:szCs w:val="24"/>
        </w:rPr>
        <w:t>/t</w:t>
      </w:r>
      <w:proofErr w:type="gramEnd"/>
    </w:p>
    <w:tbl>
      <w:tblPr>
        <w:tblpPr w:leftFromText="180" w:rightFromText="180" w:vertAnchor="text" w:horzAnchor="margin" w:tblpY="2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130"/>
        <w:gridCol w:w="2131"/>
        <w:gridCol w:w="2131"/>
      </w:tblGrid>
      <w:tr w:rsidR="009A4CB0" w:rsidRPr="002332D6" w:rsidTr="00451857">
        <w:tc>
          <w:tcPr>
            <w:tcW w:w="1250" w:type="pct"/>
            <w:vMerge w:val="restar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生产工艺</w:t>
            </w:r>
          </w:p>
        </w:tc>
        <w:tc>
          <w:tcPr>
            <w:tcW w:w="3750" w:type="pct"/>
            <w:gridSpan w:val="3"/>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能耗限额等级</w:t>
            </w:r>
          </w:p>
        </w:tc>
      </w:tr>
      <w:tr w:rsidR="009A4CB0" w:rsidRPr="002332D6" w:rsidTr="00451857">
        <w:tc>
          <w:tcPr>
            <w:tcW w:w="1250" w:type="pct"/>
            <w:vMerge/>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p>
        </w:tc>
        <w:tc>
          <w:tcPr>
            <w:tcW w:w="1250" w:type="pct"/>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限定值</w:t>
            </w:r>
          </w:p>
        </w:tc>
        <w:tc>
          <w:tcPr>
            <w:tcW w:w="1250" w:type="pct"/>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准入值</w:t>
            </w:r>
          </w:p>
        </w:tc>
        <w:tc>
          <w:tcPr>
            <w:tcW w:w="125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先进值</w:t>
            </w:r>
          </w:p>
        </w:tc>
      </w:tr>
      <w:tr w:rsidR="009A4CB0" w:rsidRPr="002332D6" w:rsidTr="00451857">
        <w:tc>
          <w:tcPr>
            <w:tcW w:w="125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proofErr w:type="gramStart"/>
            <w:r w:rsidRPr="002332D6">
              <w:rPr>
                <w:rFonts w:eastAsia="宋体" w:hAnsi="宋体" w:cs="Times New Roman" w:hint="eastAsia"/>
                <w:szCs w:val="21"/>
              </w:rPr>
              <w:t>干混砂浆</w:t>
            </w:r>
            <w:proofErr w:type="gramEnd"/>
            <w:r w:rsidRPr="002332D6">
              <w:rPr>
                <w:rFonts w:eastAsia="宋体" w:hAnsi="宋体" w:cs="Times New Roman" w:hint="eastAsia"/>
                <w:szCs w:val="21"/>
              </w:rPr>
              <w:t>（自行烘砂）</w:t>
            </w:r>
          </w:p>
        </w:tc>
        <w:tc>
          <w:tcPr>
            <w:tcW w:w="1250" w:type="pct"/>
            <w:vAlign w:val="center"/>
          </w:tcPr>
          <w:p w:rsidR="009A4CB0" w:rsidRPr="002332D6" w:rsidRDefault="009A4CB0" w:rsidP="00451857">
            <w:pPr>
              <w:jc w:val="center"/>
              <w:rPr>
                <w:rFonts w:ascii="宋体" w:eastAsia="宋体" w:hAnsi="宋体" w:cs="Times New Roman"/>
                <w:szCs w:val="21"/>
              </w:rPr>
            </w:pPr>
            <w:r w:rsidRPr="002332D6">
              <w:rPr>
                <w:rFonts w:ascii="宋体" w:eastAsia="宋体" w:hAnsi="宋体" w:cs="Times New Roman" w:hint="eastAsia"/>
                <w:szCs w:val="21"/>
              </w:rPr>
              <w:t>≤9.50</w:t>
            </w:r>
          </w:p>
        </w:tc>
        <w:tc>
          <w:tcPr>
            <w:tcW w:w="1250" w:type="pct"/>
            <w:vAlign w:val="center"/>
          </w:tcPr>
          <w:p w:rsidR="009A4CB0" w:rsidRPr="002332D6" w:rsidRDefault="009A4CB0" w:rsidP="00451857">
            <w:pPr>
              <w:jc w:val="center"/>
              <w:rPr>
                <w:rFonts w:ascii="宋体" w:eastAsia="宋体" w:hAnsi="宋体" w:cs="Times New Roman"/>
                <w:szCs w:val="21"/>
              </w:rPr>
            </w:pPr>
            <w:r w:rsidRPr="002332D6">
              <w:rPr>
                <w:rFonts w:ascii="宋体" w:eastAsia="宋体" w:hAnsi="宋体" w:cs="Times New Roman" w:hint="eastAsia"/>
                <w:szCs w:val="21"/>
              </w:rPr>
              <w:t>≤8.00</w:t>
            </w:r>
          </w:p>
        </w:tc>
        <w:tc>
          <w:tcPr>
            <w:tcW w:w="1250" w:type="pct"/>
            <w:shd w:val="clear" w:color="auto" w:fill="auto"/>
            <w:vAlign w:val="center"/>
          </w:tcPr>
          <w:p w:rsidR="009A4CB0" w:rsidRPr="002332D6" w:rsidRDefault="009A4CB0" w:rsidP="00451857">
            <w:pPr>
              <w:jc w:val="center"/>
              <w:rPr>
                <w:rFonts w:ascii="宋体" w:eastAsia="宋体" w:hAnsi="宋体" w:cs="Times New Roman"/>
                <w:szCs w:val="21"/>
              </w:rPr>
            </w:pPr>
            <w:r w:rsidRPr="002332D6">
              <w:rPr>
                <w:rFonts w:ascii="宋体" w:eastAsia="宋体" w:hAnsi="宋体" w:cs="Times New Roman" w:hint="eastAsia"/>
                <w:szCs w:val="21"/>
              </w:rPr>
              <w:t>≤6.50</w:t>
            </w:r>
          </w:p>
        </w:tc>
      </w:tr>
      <w:tr w:rsidR="009A4CB0" w:rsidRPr="002332D6" w:rsidTr="00451857">
        <w:tc>
          <w:tcPr>
            <w:tcW w:w="125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proofErr w:type="gramStart"/>
            <w:r w:rsidRPr="002332D6">
              <w:rPr>
                <w:rFonts w:eastAsia="宋体" w:hAnsi="宋体" w:cs="Times New Roman" w:hint="eastAsia"/>
                <w:szCs w:val="21"/>
              </w:rPr>
              <w:t>干混砂浆</w:t>
            </w:r>
            <w:proofErr w:type="gramEnd"/>
            <w:r w:rsidRPr="002332D6">
              <w:rPr>
                <w:rFonts w:eastAsia="宋体" w:hAnsi="宋体" w:cs="Times New Roman" w:hint="eastAsia"/>
                <w:szCs w:val="21"/>
              </w:rPr>
              <w:t>（自行破碎制砂）</w:t>
            </w:r>
          </w:p>
        </w:tc>
        <w:tc>
          <w:tcPr>
            <w:tcW w:w="1250" w:type="pct"/>
            <w:vAlign w:val="center"/>
          </w:tcPr>
          <w:p w:rsidR="009A4CB0" w:rsidRPr="002332D6" w:rsidRDefault="009A4CB0" w:rsidP="00451857">
            <w:pPr>
              <w:jc w:val="center"/>
              <w:rPr>
                <w:rFonts w:ascii="宋体" w:eastAsia="宋体" w:hAnsi="宋体" w:cs="Times New Roman"/>
                <w:szCs w:val="21"/>
              </w:rPr>
            </w:pPr>
            <w:r w:rsidRPr="002332D6">
              <w:rPr>
                <w:rFonts w:ascii="宋体" w:eastAsia="宋体" w:hAnsi="宋体" w:cs="Times New Roman" w:hint="eastAsia"/>
                <w:szCs w:val="21"/>
              </w:rPr>
              <w:t>≤1.50</w:t>
            </w:r>
          </w:p>
        </w:tc>
        <w:tc>
          <w:tcPr>
            <w:tcW w:w="1250" w:type="pct"/>
            <w:vAlign w:val="center"/>
          </w:tcPr>
          <w:p w:rsidR="009A4CB0" w:rsidRPr="002332D6" w:rsidRDefault="009A4CB0" w:rsidP="00451857">
            <w:pPr>
              <w:jc w:val="center"/>
              <w:rPr>
                <w:rFonts w:ascii="宋体" w:eastAsia="宋体" w:hAnsi="宋体" w:cs="Times New Roman"/>
                <w:szCs w:val="21"/>
              </w:rPr>
            </w:pPr>
            <w:r w:rsidRPr="002332D6">
              <w:rPr>
                <w:rFonts w:ascii="宋体" w:eastAsia="宋体" w:hAnsi="宋体" w:cs="Times New Roman" w:hint="eastAsia"/>
                <w:szCs w:val="21"/>
              </w:rPr>
              <w:t>≤1.30</w:t>
            </w:r>
          </w:p>
        </w:tc>
        <w:tc>
          <w:tcPr>
            <w:tcW w:w="1250" w:type="pct"/>
            <w:shd w:val="clear" w:color="auto" w:fill="auto"/>
            <w:vAlign w:val="center"/>
          </w:tcPr>
          <w:p w:rsidR="009A4CB0" w:rsidRPr="002332D6" w:rsidRDefault="009A4CB0" w:rsidP="00451857">
            <w:pPr>
              <w:jc w:val="center"/>
              <w:rPr>
                <w:rFonts w:ascii="宋体" w:eastAsia="宋体" w:hAnsi="宋体" w:cs="Times New Roman"/>
                <w:szCs w:val="21"/>
              </w:rPr>
            </w:pPr>
            <w:r w:rsidRPr="002332D6">
              <w:rPr>
                <w:rFonts w:ascii="宋体" w:eastAsia="宋体" w:hAnsi="宋体" w:cs="Times New Roman" w:hint="eastAsia"/>
                <w:szCs w:val="21"/>
              </w:rPr>
              <w:t>≤1.00</w:t>
            </w:r>
          </w:p>
        </w:tc>
      </w:tr>
      <w:tr w:rsidR="009A4CB0" w:rsidRPr="002332D6" w:rsidTr="00451857">
        <w:tc>
          <w:tcPr>
            <w:tcW w:w="125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proofErr w:type="gramStart"/>
            <w:r w:rsidRPr="002332D6">
              <w:rPr>
                <w:rFonts w:eastAsia="宋体" w:hAnsi="宋体" w:cs="Times New Roman" w:hint="eastAsia"/>
                <w:szCs w:val="21"/>
              </w:rPr>
              <w:t>干混砂浆</w:t>
            </w:r>
            <w:proofErr w:type="gramEnd"/>
            <w:r w:rsidRPr="002332D6">
              <w:rPr>
                <w:rFonts w:eastAsia="宋体" w:hAnsi="宋体" w:cs="Times New Roman" w:hint="eastAsia"/>
                <w:szCs w:val="21"/>
              </w:rPr>
              <w:t>（外购干砂）</w:t>
            </w:r>
          </w:p>
        </w:tc>
        <w:tc>
          <w:tcPr>
            <w:tcW w:w="1250" w:type="pct"/>
            <w:vAlign w:val="center"/>
          </w:tcPr>
          <w:p w:rsidR="009A4CB0" w:rsidRPr="002332D6" w:rsidRDefault="009A4CB0" w:rsidP="00451857">
            <w:pPr>
              <w:jc w:val="center"/>
              <w:rPr>
                <w:rFonts w:ascii="宋体" w:eastAsia="宋体" w:hAnsi="宋体" w:cs="Times New Roman"/>
                <w:szCs w:val="21"/>
              </w:rPr>
            </w:pPr>
            <w:r w:rsidRPr="002332D6">
              <w:rPr>
                <w:rFonts w:ascii="宋体" w:eastAsia="宋体" w:hAnsi="宋体" w:cs="Times New Roman" w:hint="eastAsia"/>
                <w:szCs w:val="21"/>
              </w:rPr>
              <w:t>≤1.45</w:t>
            </w:r>
          </w:p>
        </w:tc>
        <w:tc>
          <w:tcPr>
            <w:tcW w:w="1250" w:type="pct"/>
            <w:vAlign w:val="center"/>
          </w:tcPr>
          <w:p w:rsidR="009A4CB0" w:rsidRPr="002332D6" w:rsidRDefault="009A4CB0" w:rsidP="00451857">
            <w:pPr>
              <w:jc w:val="center"/>
              <w:rPr>
                <w:rFonts w:ascii="宋体" w:eastAsia="宋体" w:hAnsi="宋体" w:cs="Times New Roman"/>
                <w:szCs w:val="21"/>
              </w:rPr>
            </w:pPr>
            <w:r w:rsidRPr="002332D6">
              <w:rPr>
                <w:rFonts w:ascii="宋体" w:eastAsia="宋体" w:hAnsi="宋体" w:cs="Times New Roman" w:hint="eastAsia"/>
                <w:szCs w:val="21"/>
              </w:rPr>
              <w:t>≤1.20</w:t>
            </w:r>
          </w:p>
        </w:tc>
        <w:tc>
          <w:tcPr>
            <w:tcW w:w="1250" w:type="pct"/>
            <w:shd w:val="clear" w:color="auto" w:fill="auto"/>
            <w:vAlign w:val="center"/>
          </w:tcPr>
          <w:p w:rsidR="009A4CB0" w:rsidRPr="002332D6" w:rsidRDefault="009A4CB0" w:rsidP="00451857">
            <w:pPr>
              <w:jc w:val="center"/>
              <w:rPr>
                <w:rFonts w:ascii="宋体" w:eastAsia="宋体" w:hAnsi="宋体" w:cs="Times New Roman"/>
                <w:szCs w:val="21"/>
              </w:rPr>
            </w:pPr>
            <w:r w:rsidRPr="002332D6">
              <w:rPr>
                <w:rFonts w:ascii="宋体" w:eastAsia="宋体" w:hAnsi="宋体" w:cs="Times New Roman" w:hint="eastAsia"/>
                <w:szCs w:val="21"/>
              </w:rPr>
              <w:t>≤0.85</w:t>
            </w:r>
          </w:p>
        </w:tc>
      </w:tr>
    </w:tbl>
    <w:p w:rsidR="009A4CB0" w:rsidRPr="002332D6" w:rsidRDefault="009A4CB0" w:rsidP="009A4CB0">
      <w:pPr>
        <w:spacing w:line="360" w:lineRule="auto"/>
        <w:ind w:firstLineChars="200" w:firstLine="480"/>
        <w:jc w:val="center"/>
        <w:rPr>
          <w:rFonts w:ascii="Times New Roman" w:eastAsia="宋体" w:hAnsi="Times New Roman" w:cs="Times New Roman"/>
          <w:sz w:val="24"/>
          <w:szCs w:val="24"/>
        </w:rPr>
      </w:pPr>
      <w:r w:rsidRPr="002332D6">
        <w:rPr>
          <w:rFonts w:ascii="Times New Roman" w:eastAsia="宋体" w:hAnsi="Times New Roman" w:cs="Times New Roman"/>
          <w:sz w:val="24"/>
          <w:szCs w:val="24"/>
        </w:rPr>
        <w:t>表</w:t>
      </w:r>
      <w:r w:rsidRPr="002332D6">
        <w:rPr>
          <w:rFonts w:ascii="Times New Roman" w:eastAsia="宋体" w:hAnsi="Times New Roman" w:cs="Times New Roman" w:hint="eastAsia"/>
          <w:sz w:val="24"/>
          <w:szCs w:val="24"/>
        </w:rPr>
        <w:t>19</w:t>
      </w:r>
      <w:proofErr w:type="gramStart"/>
      <w:r w:rsidRPr="002332D6">
        <w:rPr>
          <w:rFonts w:ascii="Times New Roman" w:eastAsia="宋体" w:hAnsi="Times New Roman" w:cs="Times New Roman" w:hint="eastAsia"/>
          <w:sz w:val="24"/>
          <w:szCs w:val="24"/>
        </w:rPr>
        <w:t>干混砂浆</w:t>
      </w:r>
      <w:proofErr w:type="gramEnd"/>
      <w:r w:rsidRPr="002332D6">
        <w:rPr>
          <w:rFonts w:ascii="Times New Roman" w:eastAsia="宋体" w:hAnsi="Times New Roman" w:cs="Times New Roman"/>
          <w:sz w:val="24"/>
          <w:szCs w:val="24"/>
        </w:rPr>
        <w:t>单位产品综合能耗</w:t>
      </w:r>
      <w:r w:rsidRPr="002332D6">
        <w:rPr>
          <w:rFonts w:ascii="Times New Roman" w:eastAsia="宋体" w:hAnsi="Times New Roman" w:cs="Times New Roman" w:hint="eastAsia"/>
          <w:sz w:val="24"/>
          <w:szCs w:val="24"/>
        </w:rPr>
        <w:t>修正值</w:t>
      </w:r>
      <w:r w:rsidRPr="002332D6">
        <w:rPr>
          <w:rFonts w:ascii="Times New Roman" w:eastAsia="宋体" w:hAnsi="Times New Roman" w:cs="Times New Roman" w:hint="eastAsia"/>
          <w:sz w:val="24"/>
          <w:szCs w:val="24"/>
        </w:rPr>
        <w:t xml:space="preserve">        </w:t>
      </w:r>
      <w:r w:rsidRPr="002332D6">
        <w:rPr>
          <w:rFonts w:ascii="Times New Roman" w:eastAsia="宋体" w:hAnsi="Times New Roman" w:cs="Times New Roman" w:hint="eastAsia"/>
          <w:sz w:val="24"/>
          <w:szCs w:val="24"/>
        </w:rPr>
        <w:t>单位：</w:t>
      </w:r>
      <w:proofErr w:type="spellStart"/>
      <w:proofErr w:type="gramStart"/>
      <w:r w:rsidRPr="002332D6">
        <w:rPr>
          <w:rFonts w:ascii="Times New Roman" w:eastAsia="宋体" w:hAnsi="Times New Roman" w:cs="Times New Roman" w:hint="eastAsia"/>
          <w:sz w:val="24"/>
          <w:szCs w:val="24"/>
        </w:rPr>
        <w:t>kgce</w:t>
      </w:r>
      <w:proofErr w:type="spellEnd"/>
      <w:r w:rsidRPr="002332D6">
        <w:rPr>
          <w:rFonts w:ascii="Times New Roman" w:eastAsia="宋体" w:hAnsi="Times New Roman" w:cs="Times New Roman" w:hint="eastAsia"/>
          <w:sz w:val="24"/>
          <w:szCs w:val="24"/>
        </w:rPr>
        <w:t>/t</w:t>
      </w:r>
      <w:proofErr w:type="gramEnd"/>
    </w:p>
    <w:tbl>
      <w:tblPr>
        <w:tblStyle w:val="ab"/>
        <w:tblW w:w="6204" w:type="dxa"/>
        <w:jc w:val="center"/>
        <w:tblLook w:val="04A0"/>
      </w:tblPr>
      <w:tblGrid>
        <w:gridCol w:w="4361"/>
        <w:gridCol w:w="1843"/>
      </w:tblGrid>
      <w:tr w:rsidR="009A4CB0" w:rsidRPr="002332D6" w:rsidTr="00451857">
        <w:trPr>
          <w:jc w:val="center"/>
        </w:trPr>
        <w:tc>
          <w:tcPr>
            <w:tcW w:w="4361" w:type="dxa"/>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修正因素</w:t>
            </w:r>
          </w:p>
        </w:tc>
        <w:tc>
          <w:tcPr>
            <w:tcW w:w="1843" w:type="dxa"/>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修正值</w:t>
            </w:r>
          </w:p>
        </w:tc>
      </w:tr>
      <w:tr w:rsidR="009A4CB0" w:rsidRPr="002332D6" w:rsidTr="00451857">
        <w:trPr>
          <w:jc w:val="center"/>
        </w:trPr>
        <w:tc>
          <w:tcPr>
            <w:tcW w:w="4361" w:type="dxa"/>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上料、包装、码垛自动化系统</w:t>
            </w:r>
          </w:p>
        </w:tc>
        <w:tc>
          <w:tcPr>
            <w:tcW w:w="1843" w:type="dxa"/>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+0.35</w:t>
            </w:r>
          </w:p>
        </w:tc>
      </w:tr>
      <w:tr w:rsidR="009A4CB0" w:rsidRPr="002332D6" w:rsidTr="00451857">
        <w:trPr>
          <w:trHeight w:val="471"/>
          <w:jc w:val="center"/>
        </w:trPr>
        <w:tc>
          <w:tcPr>
            <w:tcW w:w="4361" w:type="dxa"/>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上料、包装、码垛、存贮、分拣自动化系统</w:t>
            </w:r>
          </w:p>
        </w:tc>
        <w:tc>
          <w:tcPr>
            <w:tcW w:w="1843" w:type="dxa"/>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+0.55</w:t>
            </w:r>
          </w:p>
        </w:tc>
      </w:tr>
    </w:tbl>
    <w:p w:rsidR="009A4CB0" w:rsidRPr="002332D6" w:rsidRDefault="009A4CB0" w:rsidP="009A4CB0">
      <w:pPr>
        <w:widowControl/>
        <w:spacing w:line="312" w:lineRule="auto"/>
        <w:ind w:firstLine="465"/>
        <w:jc w:val="left"/>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本标准将北京市地方标准《预拌砂浆单位产品综合能源消耗限额》（评审稿）中规定的限定值、准入值和先进值</w:t>
      </w:r>
      <w:r w:rsidRPr="002332D6">
        <w:rPr>
          <w:rFonts w:ascii="Times New Roman" w:eastAsia="宋体" w:hAnsi="Times New Roman" w:cs="Times New Roman" w:hint="eastAsia"/>
          <w:sz w:val="24"/>
          <w:szCs w:val="24"/>
        </w:rPr>
        <w:t>指标要求分别作为星级的划分标准。</w:t>
      </w:r>
    </w:p>
    <w:p w:rsidR="009A4CB0" w:rsidRPr="002332D6" w:rsidRDefault="009A4CB0" w:rsidP="009A4CB0">
      <w:pPr>
        <w:tabs>
          <w:tab w:val="left" w:pos="3529"/>
        </w:tabs>
        <w:spacing w:line="360" w:lineRule="auto"/>
        <w:ind w:firstLineChars="200" w:firstLine="482"/>
        <w:rPr>
          <w:rFonts w:ascii="宋体" w:eastAsia="宋体" w:hAnsi="宋体" w:cs="Times New Roman"/>
          <w:kern w:val="0"/>
          <w:sz w:val="24"/>
          <w:szCs w:val="24"/>
        </w:rPr>
      </w:pPr>
      <w:r w:rsidRPr="002332D6">
        <w:rPr>
          <w:rFonts w:ascii="宋体" w:eastAsia="宋体" w:hAnsi="宋体" w:cs="宋体" w:hint="eastAsia"/>
          <w:b/>
          <w:sz w:val="24"/>
          <w:szCs w:val="24"/>
        </w:rPr>
        <w:t>（</w:t>
      </w:r>
      <w:r w:rsidRPr="002332D6">
        <w:rPr>
          <w:rFonts w:ascii="Times New Roman" w:eastAsia="宋体" w:hAnsi="Times New Roman" w:cs="Times New Roman" w:hint="eastAsia"/>
          <w:b/>
          <w:sz w:val="24"/>
          <w:szCs w:val="24"/>
        </w:rPr>
        <w:t>2</w:t>
      </w:r>
      <w:r w:rsidRPr="002332D6">
        <w:rPr>
          <w:rFonts w:ascii="Times New Roman" w:eastAsia="宋体" w:hAnsi="Times New Roman" w:cs="Times New Roman"/>
          <w:b/>
          <w:sz w:val="24"/>
          <w:szCs w:val="24"/>
        </w:rPr>
        <w:t>）</w:t>
      </w:r>
      <w:r w:rsidRPr="002332D6">
        <w:rPr>
          <w:rFonts w:ascii="Times New Roman" w:eastAsia="宋体" w:hAnsi="Times New Roman" w:cs="Times New Roman" w:hint="eastAsia"/>
          <w:b/>
          <w:sz w:val="24"/>
          <w:szCs w:val="24"/>
        </w:rPr>
        <w:t>原材料运输距离</w:t>
      </w:r>
    </w:p>
    <w:p w:rsidR="009A4CB0" w:rsidRPr="002332D6" w:rsidRDefault="009A4CB0" w:rsidP="009A4CB0">
      <w:pPr>
        <w:tabs>
          <w:tab w:val="left" w:pos="3529"/>
        </w:tabs>
        <w:spacing w:line="360" w:lineRule="auto"/>
        <w:ind w:firstLineChars="200" w:firstLine="480"/>
        <w:rPr>
          <w:rFonts w:ascii="宋体" w:eastAsia="宋体" w:hAnsi="宋体" w:cs="Times New Roman"/>
          <w:kern w:val="0"/>
          <w:sz w:val="24"/>
          <w:szCs w:val="24"/>
        </w:rPr>
      </w:pPr>
      <w:r w:rsidRPr="002332D6">
        <w:rPr>
          <w:rFonts w:ascii="宋体" w:eastAsia="宋体" w:hAnsi="宋体" w:cs="Times New Roman" w:hint="eastAsia"/>
          <w:kern w:val="0"/>
          <w:sz w:val="24"/>
          <w:szCs w:val="24"/>
        </w:rPr>
        <w:t>与湿拌砂浆相同。</w:t>
      </w:r>
    </w:p>
    <w:p w:rsidR="009A4CB0" w:rsidRPr="002332D6" w:rsidRDefault="009A4CB0" w:rsidP="009A4CB0">
      <w:pPr>
        <w:pStyle w:val="2"/>
        <w:spacing w:line="360" w:lineRule="auto"/>
        <w:rPr>
          <w:rFonts w:ascii="黑体" w:hAnsi="黑体"/>
          <w:b w:val="0"/>
          <w:bCs w:val="0"/>
          <w:szCs w:val="24"/>
        </w:rPr>
      </w:pPr>
      <w:r>
        <w:rPr>
          <w:rFonts w:hint="eastAsia"/>
        </w:rPr>
        <w:lastRenderedPageBreak/>
        <w:t>4.6.2.3</w:t>
      </w:r>
      <w:r>
        <w:rPr>
          <w:rFonts w:hint="eastAsia"/>
        </w:rPr>
        <w:t>环境属性</w:t>
      </w:r>
    </w:p>
    <w:p w:rsidR="009A4CB0" w:rsidRPr="002332D6" w:rsidRDefault="009A4CB0" w:rsidP="009A4CB0">
      <w:pPr>
        <w:widowControl/>
        <w:spacing w:line="312" w:lineRule="auto"/>
        <w:ind w:firstLineChars="200" w:firstLine="480"/>
        <w:jc w:val="left"/>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本标准环境属性包括水溶性六价铬含量、氨释放量和放射性比活度等三个方面指标。</w:t>
      </w:r>
      <w:proofErr w:type="gramStart"/>
      <w:r w:rsidRPr="002332D6">
        <w:rPr>
          <w:rFonts w:ascii="Times New Roman" w:eastAsia="宋体" w:hAnsi="Times New Roman" w:cs="Times New Roman" w:hint="eastAsia"/>
          <w:kern w:val="0"/>
          <w:sz w:val="24"/>
          <w:szCs w:val="24"/>
        </w:rPr>
        <w:t>由于干混砂浆</w:t>
      </w:r>
      <w:proofErr w:type="gramEnd"/>
      <w:r w:rsidRPr="002332D6">
        <w:rPr>
          <w:rFonts w:ascii="Times New Roman" w:eastAsia="宋体" w:hAnsi="Times New Roman" w:cs="Times New Roman" w:hint="eastAsia"/>
          <w:kern w:val="0"/>
          <w:sz w:val="24"/>
          <w:szCs w:val="24"/>
        </w:rPr>
        <w:t>生产过程无工业用水，本标准除删除了</w:t>
      </w:r>
      <w:r w:rsidRPr="002332D6">
        <w:rPr>
          <w:rFonts w:ascii="Times New Roman" w:eastAsia="宋体" w:hAnsi="Times New Roman" w:cs="Times New Roman"/>
          <w:kern w:val="0"/>
          <w:sz w:val="24"/>
          <w:szCs w:val="24"/>
        </w:rPr>
        <w:t>单位产品</w:t>
      </w:r>
      <w:r w:rsidRPr="002332D6">
        <w:rPr>
          <w:rFonts w:ascii="Times New Roman" w:eastAsia="宋体" w:hAnsi="Times New Roman" w:cs="Times New Roman" w:hint="eastAsia"/>
          <w:kern w:val="0"/>
          <w:sz w:val="24"/>
          <w:szCs w:val="24"/>
        </w:rPr>
        <w:t>工业</w:t>
      </w:r>
      <w:r w:rsidRPr="002332D6">
        <w:rPr>
          <w:rFonts w:ascii="Times New Roman" w:eastAsia="宋体" w:hAnsi="Times New Roman" w:cs="Times New Roman"/>
          <w:kern w:val="0"/>
          <w:sz w:val="24"/>
          <w:szCs w:val="24"/>
        </w:rPr>
        <w:t>废水排放量</w:t>
      </w:r>
      <w:r w:rsidRPr="002332D6">
        <w:rPr>
          <w:rFonts w:ascii="Times New Roman" w:eastAsia="宋体" w:hAnsi="Times New Roman" w:cs="Times New Roman" w:hint="eastAsia"/>
          <w:kern w:val="0"/>
          <w:sz w:val="24"/>
          <w:szCs w:val="24"/>
        </w:rPr>
        <w:t>指标，其他指标设置、指标判定均与湿拌砂浆相同。</w:t>
      </w:r>
    </w:p>
    <w:p w:rsidR="009A4CB0" w:rsidRPr="002332D6" w:rsidRDefault="009A4CB0" w:rsidP="009A4CB0">
      <w:pPr>
        <w:pStyle w:val="2"/>
        <w:spacing w:line="360" w:lineRule="auto"/>
        <w:rPr>
          <w:rFonts w:ascii="黑体" w:hAnsi="黑体"/>
          <w:b w:val="0"/>
          <w:bCs w:val="0"/>
          <w:szCs w:val="24"/>
        </w:rPr>
      </w:pPr>
      <w:r>
        <w:rPr>
          <w:rFonts w:hint="eastAsia"/>
        </w:rPr>
        <w:t>4.6.2.4</w:t>
      </w:r>
      <w:r>
        <w:rPr>
          <w:rFonts w:hint="eastAsia"/>
        </w:rPr>
        <w:t>品质属性</w:t>
      </w:r>
    </w:p>
    <w:p w:rsidR="009A4CB0" w:rsidRPr="002332D6" w:rsidRDefault="009A4CB0" w:rsidP="009A4CB0">
      <w:pPr>
        <w:widowControl/>
        <w:spacing w:line="312" w:lineRule="auto"/>
        <w:ind w:firstLineChars="200" w:firstLine="480"/>
        <w:jc w:val="left"/>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本标准品质属性重点关注产品冻融循环后抗压强度损失率、抗压</w:t>
      </w:r>
      <w:r w:rsidRPr="002332D6">
        <w:rPr>
          <w:rFonts w:ascii="Times New Roman" w:eastAsia="宋体" w:hAnsi="Times New Roman" w:cs="Times New Roman"/>
          <w:kern w:val="0"/>
          <w:sz w:val="24"/>
          <w:szCs w:val="24"/>
        </w:rPr>
        <w:t>强度</w:t>
      </w:r>
      <w:r w:rsidRPr="002332D6">
        <w:rPr>
          <w:rFonts w:ascii="Times New Roman" w:eastAsia="宋体" w:hAnsi="Times New Roman" w:cs="Times New Roman" w:hint="eastAsia"/>
          <w:kern w:val="0"/>
          <w:sz w:val="24"/>
          <w:szCs w:val="24"/>
        </w:rPr>
        <w:t>实测值</w:t>
      </w:r>
      <w:r w:rsidRPr="002332D6">
        <w:rPr>
          <w:rFonts w:ascii="Times New Roman" w:eastAsia="宋体" w:hAnsi="Times New Roman" w:cs="Times New Roman"/>
          <w:kern w:val="0"/>
          <w:sz w:val="24"/>
          <w:szCs w:val="24"/>
        </w:rPr>
        <w:t>与设计</w:t>
      </w:r>
      <w:r w:rsidRPr="002332D6">
        <w:rPr>
          <w:rFonts w:ascii="Times New Roman" w:eastAsia="宋体" w:hAnsi="Times New Roman" w:cs="Times New Roman" w:hint="eastAsia"/>
          <w:kern w:val="0"/>
          <w:sz w:val="24"/>
          <w:szCs w:val="24"/>
        </w:rPr>
        <w:t>值</w:t>
      </w:r>
      <w:r w:rsidRPr="002332D6">
        <w:rPr>
          <w:rFonts w:ascii="Times New Roman" w:eastAsia="宋体" w:hAnsi="Times New Roman" w:cs="Times New Roman"/>
          <w:kern w:val="0"/>
          <w:sz w:val="24"/>
          <w:szCs w:val="24"/>
        </w:rPr>
        <w:t>的比值</w:t>
      </w:r>
      <w:r>
        <w:rPr>
          <w:rFonts w:ascii="Times New Roman" w:eastAsia="宋体" w:hAnsi="Times New Roman" w:cs="Times New Roman" w:hint="eastAsia"/>
          <w:kern w:val="0"/>
          <w:sz w:val="24"/>
          <w:szCs w:val="24"/>
        </w:rPr>
        <w:t>等两</w:t>
      </w:r>
      <w:r w:rsidRPr="002332D6">
        <w:rPr>
          <w:rFonts w:ascii="Times New Roman" w:eastAsia="宋体" w:hAnsi="Times New Roman" w:cs="Times New Roman" w:hint="eastAsia"/>
          <w:kern w:val="0"/>
          <w:sz w:val="24"/>
          <w:szCs w:val="24"/>
        </w:rPr>
        <w:t>个方面指标，</w:t>
      </w:r>
      <w:r>
        <w:rPr>
          <w:rFonts w:ascii="Times New Roman" w:eastAsia="宋体" w:hAnsi="Times New Roman" w:cs="Times New Roman" w:hint="eastAsia"/>
          <w:kern w:val="0"/>
          <w:sz w:val="24"/>
          <w:szCs w:val="24"/>
        </w:rPr>
        <w:t>除删除了抗渗等级指标外，其他</w:t>
      </w:r>
      <w:r w:rsidRPr="002332D6">
        <w:rPr>
          <w:rFonts w:ascii="Times New Roman" w:eastAsia="宋体" w:hAnsi="Times New Roman" w:cs="Times New Roman" w:hint="eastAsia"/>
          <w:kern w:val="0"/>
          <w:sz w:val="24"/>
          <w:szCs w:val="24"/>
        </w:rPr>
        <w:t>指标设置、指标判定均与湿拌砂浆相同。</w:t>
      </w:r>
    </w:p>
    <w:p w:rsidR="009A4CB0" w:rsidRPr="009A4CB0" w:rsidRDefault="009A4CB0" w:rsidP="009A4CB0">
      <w:pPr>
        <w:pStyle w:val="2"/>
        <w:spacing w:line="360" w:lineRule="auto"/>
      </w:pPr>
      <w:r>
        <w:rPr>
          <w:rFonts w:hint="eastAsia"/>
        </w:rPr>
        <w:t>4.6.3</w:t>
      </w:r>
      <w:r>
        <w:rPr>
          <w:rFonts w:hint="eastAsia"/>
        </w:rPr>
        <w:t>品质属性</w:t>
      </w:r>
      <w:r w:rsidRPr="009A4CB0">
        <w:rPr>
          <w:rFonts w:hint="eastAsia"/>
        </w:rPr>
        <w:t>除湿拌砂浆、</w:t>
      </w:r>
      <w:proofErr w:type="gramStart"/>
      <w:r w:rsidRPr="009A4CB0">
        <w:t>干混砌筑</w:t>
      </w:r>
      <w:proofErr w:type="gramEnd"/>
      <w:r w:rsidRPr="009A4CB0">
        <w:t>砂浆</w:t>
      </w:r>
      <w:r w:rsidRPr="009A4CB0">
        <w:rPr>
          <w:rFonts w:hint="eastAsia"/>
        </w:rPr>
        <w:t>、</w:t>
      </w:r>
      <w:proofErr w:type="gramStart"/>
      <w:r w:rsidRPr="009A4CB0">
        <w:t>干混抹灰</w:t>
      </w:r>
      <w:proofErr w:type="gramEnd"/>
      <w:r w:rsidRPr="009A4CB0">
        <w:t>砂浆</w:t>
      </w:r>
      <w:r w:rsidRPr="009A4CB0">
        <w:rPr>
          <w:rFonts w:hint="eastAsia"/>
        </w:rPr>
        <w:t>、</w:t>
      </w:r>
      <w:proofErr w:type="gramStart"/>
      <w:r w:rsidRPr="009A4CB0">
        <w:t>干混地面</w:t>
      </w:r>
      <w:proofErr w:type="gramEnd"/>
      <w:r w:rsidRPr="009A4CB0">
        <w:t>砂浆</w:t>
      </w:r>
      <w:r w:rsidRPr="009A4CB0">
        <w:rPr>
          <w:rFonts w:hint="eastAsia"/>
        </w:rPr>
        <w:t>和</w:t>
      </w:r>
      <w:proofErr w:type="gramStart"/>
      <w:r w:rsidRPr="009A4CB0">
        <w:t>干混普通</w:t>
      </w:r>
      <w:proofErr w:type="gramEnd"/>
      <w:r w:rsidRPr="009A4CB0">
        <w:t>防水砂浆</w:t>
      </w:r>
      <w:r w:rsidRPr="009A4CB0">
        <w:rPr>
          <w:rFonts w:hint="eastAsia"/>
        </w:rPr>
        <w:t>之外的</w:t>
      </w:r>
      <w:proofErr w:type="gramStart"/>
      <w:r w:rsidRPr="009A4CB0">
        <w:rPr>
          <w:rFonts w:hint="eastAsia"/>
        </w:rPr>
        <w:t>其他干混</w:t>
      </w:r>
      <w:proofErr w:type="gramEnd"/>
      <w:r w:rsidRPr="009A4CB0">
        <w:rPr>
          <w:rFonts w:hint="eastAsia"/>
        </w:rPr>
        <w:t>砂浆</w:t>
      </w:r>
    </w:p>
    <w:p w:rsidR="009A4CB0" w:rsidRPr="009A4CB0" w:rsidRDefault="009A4CB0" w:rsidP="009A4CB0">
      <w:pPr>
        <w:pStyle w:val="2"/>
        <w:spacing w:line="360" w:lineRule="auto"/>
      </w:pPr>
      <w:r>
        <w:rPr>
          <w:rFonts w:hint="eastAsia"/>
        </w:rPr>
        <w:t>4.6.3.1</w:t>
      </w:r>
      <w:r w:rsidRPr="009A4CB0">
        <w:rPr>
          <w:rFonts w:hint="eastAsia"/>
        </w:rPr>
        <w:t>资源属性</w:t>
      </w:r>
    </w:p>
    <w:p w:rsidR="009A4CB0" w:rsidRPr="002332D6" w:rsidRDefault="009A4CB0" w:rsidP="009A4CB0">
      <w:pPr>
        <w:spacing w:line="360" w:lineRule="auto"/>
        <w:ind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color w:val="000000"/>
          <w:sz w:val="24"/>
          <w:szCs w:val="24"/>
        </w:rPr>
        <w:t>本标准资源属性删除了散装率，仅包括生产过程产生的固体废弃物利用率一个指标，其</w:t>
      </w:r>
      <w:r w:rsidRPr="002332D6">
        <w:rPr>
          <w:rFonts w:ascii="Times New Roman" w:eastAsia="宋体" w:hAnsi="Times New Roman" w:cs="Times New Roman" w:hint="eastAsia"/>
          <w:kern w:val="0"/>
          <w:sz w:val="24"/>
          <w:szCs w:val="24"/>
        </w:rPr>
        <w:t>指标设置、指标判定与</w:t>
      </w:r>
      <w:proofErr w:type="gramStart"/>
      <w:r w:rsidRPr="002332D6">
        <w:rPr>
          <w:rFonts w:ascii="Times New Roman" w:eastAsia="宋体" w:hAnsi="Times New Roman" w:cs="Times New Roman" w:hint="eastAsia"/>
          <w:kern w:val="0"/>
          <w:sz w:val="24"/>
          <w:szCs w:val="24"/>
        </w:rPr>
        <w:t>普通干混砂浆</w:t>
      </w:r>
      <w:proofErr w:type="gramEnd"/>
      <w:r w:rsidRPr="002332D6">
        <w:rPr>
          <w:rFonts w:ascii="Times New Roman" w:eastAsia="宋体" w:hAnsi="Times New Roman" w:cs="Times New Roman" w:hint="eastAsia"/>
          <w:kern w:val="0"/>
          <w:sz w:val="24"/>
          <w:szCs w:val="24"/>
        </w:rPr>
        <w:t>相同。</w:t>
      </w:r>
    </w:p>
    <w:p w:rsidR="009A4CB0" w:rsidRPr="009A4CB0" w:rsidRDefault="009A4CB0" w:rsidP="009A4CB0">
      <w:pPr>
        <w:pStyle w:val="2"/>
        <w:spacing w:line="360" w:lineRule="auto"/>
      </w:pPr>
      <w:r>
        <w:rPr>
          <w:rFonts w:hint="eastAsia"/>
        </w:rPr>
        <w:t>4.6.3.2</w:t>
      </w:r>
      <w:r>
        <w:rPr>
          <w:rFonts w:hint="eastAsia"/>
        </w:rPr>
        <w:t>能源</w:t>
      </w:r>
      <w:r w:rsidRPr="009A4CB0">
        <w:rPr>
          <w:rFonts w:hint="eastAsia"/>
        </w:rPr>
        <w:t>属性</w:t>
      </w:r>
    </w:p>
    <w:p w:rsidR="009A4CB0" w:rsidRPr="002332D6" w:rsidRDefault="009A4CB0" w:rsidP="009A4CB0">
      <w:pPr>
        <w:spacing w:line="360" w:lineRule="auto"/>
        <w:ind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本标准资源属性包括</w:t>
      </w:r>
      <w:r w:rsidRPr="002332D6">
        <w:rPr>
          <w:rFonts w:ascii="宋体" w:eastAsia="宋体" w:hAnsi="宋体" w:cs="Times New Roman" w:hint="eastAsia"/>
          <w:kern w:val="0"/>
          <w:sz w:val="24"/>
          <w:szCs w:val="24"/>
        </w:rPr>
        <w:t>单位产品生产能耗面指标</w:t>
      </w:r>
      <w:r w:rsidRPr="002332D6">
        <w:rPr>
          <w:rFonts w:ascii="Times New Roman" w:eastAsia="宋体" w:hAnsi="Times New Roman" w:cs="Times New Roman" w:hint="eastAsia"/>
          <w:color w:val="000000"/>
          <w:sz w:val="24"/>
          <w:szCs w:val="24"/>
        </w:rPr>
        <w:t>，</w:t>
      </w:r>
      <w:r w:rsidRPr="002332D6">
        <w:rPr>
          <w:rFonts w:ascii="Times New Roman" w:eastAsia="宋体" w:hAnsi="Times New Roman" w:cs="Times New Roman" w:hint="eastAsia"/>
          <w:kern w:val="0"/>
          <w:sz w:val="24"/>
          <w:szCs w:val="24"/>
        </w:rPr>
        <w:t>指标设置、指标判定均与</w:t>
      </w:r>
      <w:proofErr w:type="gramStart"/>
      <w:r w:rsidRPr="002332D6">
        <w:rPr>
          <w:rFonts w:ascii="Times New Roman" w:eastAsia="宋体" w:hAnsi="Times New Roman" w:cs="Times New Roman" w:hint="eastAsia"/>
          <w:kern w:val="0"/>
          <w:sz w:val="24"/>
          <w:szCs w:val="24"/>
        </w:rPr>
        <w:t>普通干混砂浆</w:t>
      </w:r>
      <w:proofErr w:type="gramEnd"/>
      <w:r w:rsidRPr="002332D6">
        <w:rPr>
          <w:rFonts w:ascii="Times New Roman" w:eastAsia="宋体" w:hAnsi="Times New Roman" w:cs="Times New Roman" w:hint="eastAsia"/>
          <w:kern w:val="0"/>
          <w:sz w:val="24"/>
          <w:szCs w:val="24"/>
        </w:rPr>
        <w:t>相同。</w:t>
      </w:r>
    </w:p>
    <w:p w:rsidR="009A4CB0" w:rsidRPr="009A4CB0" w:rsidRDefault="009A4CB0" w:rsidP="009A4CB0">
      <w:pPr>
        <w:pStyle w:val="2"/>
        <w:spacing w:line="360" w:lineRule="auto"/>
      </w:pPr>
      <w:r>
        <w:rPr>
          <w:rFonts w:hint="eastAsia"/>
        </w:rPr>
        <w:t>4.6.3.3</w:t>
      </w:r>
      <w:r>
        <w:rPr>
          <w:rFonts w:hint="eastAsia"/>
        </w:rPr>
        <w:t>环境</w:t>
      </w:r>
      <w:r w:rsidRPr="009A4CB0">
        <w:rPr>
          <w:rFonts w:hint="eastAsia"/>
        </w:rPr>
        <w:t>属性</w:t>
      </w:r>
    </w:p>
    <w:p w:rsidR="009A4CB0" w:rsidRDefault="009A4CB0" w:rsidP="009A4CB0">
      <w:pPr>
        <w:spacing w:line="360" w:lineRule="auto"/>
        <w:ind w:firstLine="480"/>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本标准环境属性包括水溶性六价铬含量、氨释放量</w:t>
      </w:r>
      <w:r>
        <w:rPr>
          <w:rFonts w:ascii="Times New Roman" w:eastAsia="宋体" w:hAnsi="Times New Roman" w:cs="Times New Roman" w:hint="eastAsia"/>
          <w:kern w:val="0"/>
          <w:sz w:val="24"/>
          <w:szCs w:val="24"/>
        </w:rPr>
        <w:t>、</w:t>
      </w:r>
      <w:r w:rsidRPr="002332D6">
        <w:rPr>
          <w:rFonts w:ascii="Times New Roman" w:eastAsia="宋体" w:hAnsi="Times New Roman" w:cs="Times New Roman" w:hint="eastAsia"/>
          <w:kern w:val="0"/>
          <w:sz w:val="24"/>
          <w:szCs w:val="24"/>
        </w:rPr>
        <w:t>放射性比活度</w:t>
      </w:r>
      <w:r>
        <w:rPr>
          <w:rFonts w:ascii="Times New Roman" w:eastAsia="宋体" w:hAnsi="Times New Roman" w:cs="Times New Roman" w:hint="eastAsia"/>
          <w:kern w:val="0"/>
          <w:sz w:val="24"/>
          <w:szCs w:val="24"/>
        </w:rPr>
        <w:t>和</w:t>
      </w:r>
      <w:r>
        <w:rPr>
          <w:rFonts w:ascii="Times New Roman" w:eastAsia="宋体" w:hAnsi="Times New Roman" w:cs="Times New Roman" w:hint="eastAsia"/>
          <w:kern w:val="0"/>
          <w:sz w:val="24"/>
          <w:szCs w:val="24"/>
        </w:rPr>
        <w:t>VOC</w:t>
      </w:r>
      <w:r>
        <w:rPr>
          <w:rFonts w:ascii="Times New Roman" w:eastAsia="宋体" w:hAnsi="Times New Roman" w:cs="Times New Roman" w:hint="eastAsia"/>
          <w:kern w:val="0"/>
          <w:sz w:val="24"/>
          <w:szCs w:val="24"/>
        </w:rPr>
        <w:t>等四</w:t>
      </w:r>
      <w:r w:rsidRPr="002332D6">
        <w:rPr>
          <w:rFonts w:ascii="Times New Roman" w:eastAsia="宋体" w:hAnsi="Times New Roman" w:cs="Times New Roman" w:hint="eastAsia"/>
          <w:kern w:val="0"/>
          <w:sz w:val="24"/>
          <w:szCs w:val="24"/>
        </w:rPr>
        <w:t>个方面指标</w:t>
      </w:r>
      <w:r w:rsidRPr="00F6253B">
        <w:rPr>
          <w:rFonts w:ascii="Times New Roman" w:eastAsia="宋体" w:hAnsi="Times New Roman" w:cs="Times New Roman" w:hint="eastAsia"/>
          <w:kern w:val="0"/>
          <w:sz w:val="24"/>
          <w:szCs w:val="24"/>
        </w:rPr>
        <w:t>。其中，</w:t>
      </w:r>
      <w:r w:rsidRPr="002332D6">
        <w:rPr>
          <w:rFonts w:ascii="Times New Roman" w:eastAsia="宋体" w:hAnsi="Times New Roman" w:cs="Times New Roman" w:hint="eastAsia"/>
          <w:kern w:val="0"/>
          <w:sz w:val="24"/>
          <w:szCs w:val="24"/>
        </w:rPr>
        <w:t>水溶性六价铬含量、氨释放量和放射性比活度</w:t>
      </w:r>
      <w:r>
        <w:rPr>
          <w:rFonts w:ascii="Times New Roman" w:eastAsia="宋体" w:hAnsi="Times New Roman" w:cs="Times New Roman" w:hint="eastAsia"/>
          <w:kern w:val="0"/>
          <w:sz w:val="24"/>
          <w:szCs w:val="24"/>
        </w:rPr>
        <w:t>等三个</w:t>
      </w:r>
      <w:r w:rsidRPr="002332D6">
        <w:rPr>
          <w:rFonts w:ascii="Times New Roman" w:eastAsia="宋体" w:hAnsi="Times New Roman" w:cs="Times New Roman" w:hint="eastAsia"/>
          <w:kern w:val="0"/>
          <w:sz w:val="24"/>
          <w:szCs w:val="24"/>
        </w:rPr>
        <w:t>指标设置、指标判定均与</w:t>
      </w:r>
      <w:proofErr w:type="gramStart"/>
      <w:r w:rsidRPr="002332D6">
        <w:rPr>
          <w:rFonts w:ascii="Times New Roman" w:eastAsia="宋体" w:hAnsi="Times New Roman" w:cs="Times New Roman" w:hint="eastAsia"/>
          <w:kern w:val="0"/>
          <w:sz w:val="24"/>
          <w:szCs w:val="24"/>
        </w:rPr>
        <w:t>普通干混砂浆</w:t>
      </w:r>
      <w:proofErr w:type="gramEnd"/>
      <w:r w:rsidRPr="002332D6">
        <w:rPr>
          <w:rFonts w:ascii="Times New Roman" w:eastAsia="宋体" w:hAnsi="Times New Roman" w:cs="Times New Roman" w:hint="eastAsia"/>
          <w:kern w:val="0"/>
          <w:sz w:val="24"/>
          <w:szCs w:val="24"/>
        </w:rPr>
        <w:t>相同。</w:t>
      </w:r>
      <w:r>
        <w:rPr>
          <w:rFonts w:ascii="Times New Roman" w:eastAsia="宋体" w:hAnsi="Times New Roman" w:cs="Times New Roman" w:hint="eastAsia"/>
          <w:kern w:val="0"/>
          <w:sz w:val="24"/>
          <w:szCs w:val="24"/>
        </w:rPr>
        <w:t>VOC</w:t>
      </w:r>
      <w:r>
        <w:rPr>
          <w:rFonts w:ascii="Times New Roman" w:eastAsia="宋体" w:hAnsi="Times New Roman" w:cs="Times New Roman" w:hint="eastAsia"/>
          <w:kern w:val="0"/>
          <w:sz w:val="24"/>
          <w:szCs w:val="24"/>
        </w:rPr>
        <w:t>指标参考</w:t>
      </w:r>
      <w:r w:rsidRPr="00F6253B">
        <w:rPr>
          <w:rFonts w:ascii="Times New Roman" w:eastAsia="宋体" w:hAnsi="Times New Roman" w:cs="Times New Roman" w:hint="eastAsia"/>
          <w:kern w:val="0"/>
          <w:sz w:val="24"/>
          <w:szCs w:val="24"/>
        </w:rPr>
        <w:t>GB 18582</w:t>
      </w:r>
      <w:r w:rsidRPr="00F6253B">
        <w:rPr>
          <w:rFonts w:ascii="Times New Roman" w:eastAsia="宋体" w:hAnsi="Times New Roman" w:cs="Times New Roman" w:hint="eastAsia"/>
          <w:kern w:val="0"/>
          <w:sz w:val="24"/>
          <w:szCs w:val="24"/>
        </w:rPr>
        <w:t>和企业调研数据制定。</w:t>
      </w:r>
    </w:p>
    <w:p w:rsidR="009A4CB0" w:rsidRPr="002332D6" w:rsidRDefault="009A4CB0" w:rsidP="009A4CB0">
      <w:pPr>
        <w:spacing w:line="360" w:lineRule="auto"/>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注：</w:t>
      </w:r>
      <w:r w:rsidRPr="008529C6">
        <w:rPr>
          <w:rFonts w:ascii="Times New Roman" w:eastAsia="宋体" w:hAnsi="Times New Roman" w:cs="Times New Roman" w:hint="eastAsia"/>
          <w:kern w:val="0"/>
          <w:sz w:val="24"/>
          <w:szCs w:val="24"/>
        </w:rPr>
        <w:t>氨释放量仅适用于生产过程中添加粉煤灰、防冻剂</w:t>
      </w:r>
      <w:proofErr w:type="gramStart"/>
      <w:r w:rsidRPr="008529C6">
        <w:rPr>
          <w:rFonts w:ascii="Times New Roman" w:eastAsia="宋体" w:hAnsi="Times New Roman" w:cs="Times New Roman" w:hint="eastAsia"/>
          <w:kern w:val="0"/>
          <w:sz w:val="24"/>
          <w:szCs w:val="24"/>
        </w:rPr>
        <w:t>的干混砂浆</w:t>
      </w:r>
      <w:proofErr w:type="gramEnd"/>
      <w:r w:rsidRPr="008529C6">
        <w:rPr>
          <w:rFonts w:ascii="Times New Roman" w:eastAsia="宋体" w:hAnsi="Times New Roman" w:cs="Times New Roman" w:hint="eastAsia"/>
          <w:kern w:val="0"/>
          <w:sz w:val="24"/>
          <w:szCs w:val="24"/>
        </w:rPr>
        <w:t>产品，</w:t>
      </w:r>
      <w:r w:rsidRPr="008529C6">
        <w:rPr>
          <w:rFonts w:ascii="Times New Roman" w:eastAsia="宋体" w:hAnsi="Times New Roman" w:cs="Times New Roman" w:hint="eastAsia"/>
          <w:kern w:val="0"/>
          <w:sz w:val="24"/>
          <w:szCs w:val="24"/>
        </w:rPr>
        <w:t>VOC</w:t>
      </w:r>
      <w:r w:rsidRPr="008529C6">
        <w:rPr>
          <w:rFonts w:ascii="Times New Roman" w:eastAsia="宋体" w:hAnsi="Times New Roman" w:cs="Times New Roman" w:hint="eastAsia"/>
          <w:kern w:val="0"/>
          <w:sz w:val="24"/>
          <w:szCs w:val="24"/>
        </w:rPr>
        <w:t>仅适用于生产过程中添加胶粉</w:t>
      </w:r>
      <w:proofErr w:type="gramStart"/>
      <w:r w:rsidRPr="008529C6">
        <w:rPr>
          <w:rFonts w:ascii="Times New Roman" w:eastAsia="宋体" w:hAnsi="Times New Roman" w:cs="Times New Roman" w:hint="eastAsia"/>
          <w:kern w:val="0"/>
          <w:sz w:val="24"/>
          <w:szCs w:val="24"/>
        </w:rPr>
        <w:t>的干混砂浆</w:t>
      </w:r>
      <w:proofErr w:type="gramEnd"/>
      <w:r w:rsidRPr="008529C6">
        <w:rPr>
          <w:rFonts w:ascii="Times New Roman" w:eastAsia="宋体" w:hAnsi="Times New Roman" w:cs="Times New Roman" w:hint="eastAsia"/>
          <w:kern w:val="0"/>
          <w:sz w:val="24"/>
          <w:szCs w:val="24"/>
        </w:rPr>
        <w:t>产品，</w:t>
      </w:r>
      <w:proofErr w:type="gramStart"/>
      <w:r w:rsidRPr="008529C6">
        <w:rPr>
          <w:rFonts w:ascii="Times New Roman" w:eastAsia="宋体" w:hAnsi="Times New Roman" w:cs="Times New Roman" w:hint="eastAsia"/>
          <w:kern w:val="0"/>
          <w:sz w:val="24"/>
          <w:szCs w:val="24"/>
        </w:rPr>
        <w:t>其他干混</w:t>
      </w:r>
      <w:proofErr w:type="gramEnd"/>
      <w:r w:rsidRPr="008529C6">
        <w:rPr>
          <w:rFonts w:ascii="Times New Roman" w:eastAsia="宋体" w:hAnsi="Times New Roman" w:cs="Times New Roman"/>
          <w:kern w:val="0"/>
          <w:sz w:val="24"/>
          <w:szCs w:val="24"/>
        </w:rPr>
        <w:t>砂浆</w:t>
      </w:r>
      <w:r w:rsidRPr="008529C6">
        <w:rPr>
          <w:rFonts w:ascii="Times New Roman" w:eastAsia="宋体" w:hAnsi="Times New Roman" w:cs="Times New Roman" w:hint="eastAsia"/>
          <w:kern w:val="0"/>
          <w:sz w:val="24"/>
          <w:szCs w:val="24"/>
        </w:rPr>
        <w:t>产品</w:t>
      </w:r>
      <w:proofErr w:type="gramStart"/>
      <w:r w:rsidRPr="008529C6">
        <w:rPr>
          <w:rFonts w:ascii="Times New Roman" w:eastAsia="宋体" w:hAnsi="Times New Roman" w:cs="Times New Roman" w:hint="eastAsia"/>
          <w:kern w:val="0"/>
          <w:sz w:val="24"/>
          <w:szCs w:val="24"/>
        </w:rPr>
        <w:t>不</w:t>
      </w:r>
      <w:proofErr w:type="gramEnd"/>
      <w:r w:rsidRPr="008529C6">
        <w:rPr>
          <w:rFonts w:ascii="Times New Roman" w:eastAsia="宋体" w:hAnsi="Times New Roman" w:cs="Times New Roman" w:hint="eastAsia"/>
          <w:kern w:val="0"/>
          <w:sz w:val="24"/>
          <w:szCs w:val="24"/>
        </w:rPr>
        <w:t>参评。</w:t>
      </w:r>
    </w:p>
    <w:p w:rsidR="009A4CB0" w:rsidRPr="009A4CB0" w:rsidRDefault="009A4CB0" w:rsidP="009A4CB0">
      <w:pPr>
        <w:pStyle w:val="2"/>
        <w:spacing w:line="360" w:lineRule="auto"/>
      </w:pPr>
      <w:r>
        <w:rPr>
          <w:rFonts w:hint="eastAsia"/>
        </w:rPr>
        <w:lastRenderedPageBreak/>
        <w:t>4.6.3.4</w:t>
      </w:r>
      <w:r>
        <w:rPr>
          <w:rFonts w:hint="eastAsia"/>
        </w:rPr>
        <w:t>品质</w:t>
      </w:r>
      <w:r w:rsidRPr="009A4CB0">
        <w:rPr>
          <w:rFonts w:hint="eastAsia"/>
        </w:rPr>
        <w:t>属性</w:t>
      </w:r>
    </w:p>
    <w:p w:rsidR="009A4CB0" w:rsidRPr="002332D6" w:rsidRDefault="009A4CB0" w:rsidP="009A4CB0">
      <w:pPr>
        <w:widowControl/>
        <w:spacing w:line="312" w:lineRule="auto"/>
        <w:ind w:firstLineChars="200" w:firstLine="480"/>
        <w:jc w:val="left"/>
        <w:rPr>
          <w:rFonts w:ascii="Times New Roman" w:eastAsia="宋体" w:hAnsi="Times New Roman" w:cs="Times New Roman"/>
          <w:kern w:val="0"/>
          <w:sz w:val="24"/>
          <w:szCs w:val="24"/>
        </w:rPr>
      </w:pPr>
      <w:r w:rsidRPr="002332D6">
        <w:rPr>
          <w:rFonts w:ascii="Times New Roman" w:eastAsia="宋体" w:hAnsi="Times New Roman" w:cs="Times New Roman" w:hint="eastAsia"/>
          <w:kern w:val="0"/>
          <w:sz w:val="24"/>
          <w:szCs w:val="24"/>
        </w:rPr>
        <w:t>本标准品质属性包括耐久性、强度、抗渗压力和导热系数等四个指标，见表</w:t>
      </w:r>
      <w:r w:rsidRPr="002332D6">
        <w:rPr>
          <w:rFonts w:ascii="Times New Roman" w:eastAsia="宋体" w:hAnsi="Times New Roman" w:cs="Times New Roman" w:hint="eastAsia"/>
          <w:kern w:val="0"/>
          <w:sz w:val="24"/>
          <w:szCs w:val="24"/>
        </w:rPr>
        <w:t>20</w:t>
      </w:r>
      <w:r w:rsidRPr="002332D6">
        <w:rPr>
          <w:rFonts w:ascii="Times New Roman" w:eastAsia="宋体" w:hAnsi="Times New Roman" w:cs="Times New Roman" w:hint="eastAsia"/>
          <w:kern w:val="0"/>
          <w:sz w:val="24"/>
          <w:szCs w:val="24"/>
        </w:rPr>
        <w:t>。</w:t>
      </w:r>
    </w:p>
    <w:p w:rsidR="009A4CB0" w:rsidRPr="002332D6" w:rsidRDefault="009A4CB0" w:rsidP="009A4CB0">
      <w:pPr>
        <w:widowControl/>
        <w:spacing w:line="312" w:lineRule="auto"/>
        <w:ind w:firstLineChars="200" w:firstLine="480"/>
        <w:jc w:val="center"/>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表</w:t>
      </w:r>
      <w:r w:rsidRPr="002332D6">
        <w:rPr>
          <w:rFonts w:ascii="Times New Roman" w:eastAsia="宋体" w:hAnsi="Times New Roman" w:cs="Times New Roman" w:hint="eastAsia"/>
          <w:kern w:val="0"/>
          <w:sz w:val="24"/>
          <w:szCs w:val="24"/>
        </w:rPr>
        <w:t xml:space="preserve">20 </w:t>
      </w:r>
      <w:r w:rsidRPr="002332D6">
        <w:rPr>
          <w:rFonts w:ascii="宋体" w:eastAsia="宋体" w:hAnsi="宋体" w:cs="Times New Roman" w:hint="eastAsia"/>
          <w:kern w:val="0"/>
          <w:sz w:val="24"/>
          <w:szCs w:val="24"/>
        </w:rPr>
        <w:t>品质属性</w:t>
      </w:r>
      <w:r w:rsidRPr="002332D6">
        <w:rPr>
          <w:rFonts w:ascii="Times New Roman" w:eastAsia="宋体" w:hAnsi="Times New Roman" w:cs="Times New Roman" w:hint="eastAsia"/>
          <w:kern w:val="0"/>
          <w:sz w:val="24"/>
          <w:szCs w:val="24"/>
        </w:rPr>
        <w:t>评价指标要求</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402"/>
        <w:gridCol w:w="1766"/>
        <w:gridCol w:w="631"/>
        <w:gridCol w:w="1011"/>
        <w:gridCol w:w="1146"/>
        <w:gridCol w:w="1136"/>
        <w:gridCol w:w="1297"/>
      </w:tblGrid>
      <w:tr w:rsidR="009A4CB0" w:rsidRPr="002332D6" w:rsidTr="00451857">
        <w:trPr>
          <w:trHeight w:val="270"/>
          <w:jc w:val="center"/>
        </w:trPr>
        <w:tc>
          <w:tcPr>
            <w:tcW w:w="481"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szCs w:val="21"/>
              </w:rPr>
              <w:t>一级指标</w:t>
            </w:r>
          </w:p>
        </w:tc>
        <w:tc>
          <w:tcPr>
            <w:tcW w:w="1326" w:type="pct"/>
            <w:gridSpan w:val="2"/>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szCs w:val="21"/>
              </w:rPr>
              <w:t>二级指标</w:t>
            </w:r>
          </w:p>
        </w:tc>
        <w:tc>
          <w:tcPr>
            <w:tcW w:w="386"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szCs w:val="21"/>
              </w:rPr>
              <w:t>单位</w:t>
            </w:r>
          </w:p>
        </w:tc>
        <w:tc>
          <w:tcPr>
            <w:tcW w:w="2014" w:type="pct"/>
            <w:gridSpan w:val="3"/>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szCs w:val="21"/>
              </w:rPr>
              <w:t>基准值</w:t>
            </w:r>
          </w:p>
        </w:tc>
        <w:tc>
          <w:tcPr>
            <w:tcW w:w="793" w:type="pct"/>
            <w:vMerge w:val="restar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szCs w:val="21"/>
              </w:rPr>
              <w:t>判定依据</w:t>
            </w:r>
          </w:p>
        </w:tc>
      </w:tr>
      <w:tr w:rsidR="009A4CB0" w:rsidRPr="002332D6" w:rsidTr="00451857">
        <w:trPr>
          <w:trHeight w:val="270"/>
          <w:jc w:val="center"/>
        </w:trPr>
        <w:tc>
          <w:tcPr>
            <w:tcW w:w="481"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p>
        </w:tc>
        <w:tc>
          <w:tcPr>
            <w:tcW w:w="1326" w:type="pct"/>
            <w:gridSpan w:val="2"/>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p>
        </w:tc>
        <w:tc>
          <w:tcPr>
            <w:tcW w:w="386"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p>
        </w:tc>
        <w:tc>
          <w:tcPr>
            <w:tcW w:w="618"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proofErr w:type="gramStart"/>
            <w:r w:rsidRPr="002332D6">
              <w:rPr>
                <w:rFonts w:eastAsia="宋体" w:hAnsi="宋体" w:cs="Times New Roman" w:hint="eastAsia"/>
                <w:szCs w:val="21"/>
              </w:rPr>
              <w:t>一</w:t>
            </w:r>
            <w:proofErr w:type="gramEnd"/>
            <w:r w:rsidRPr="002332D6">
              <w:rPr>
                <w:rFonts w:eastAsia="宋体" w:hAnsi="宋体" w:cs="Times New Roman" w:hint="eastAsia"/>
                <w:szCs w:val="21"/>
              </w:rPr>
              <w:t>星级</w:t>
            </w:r>
          </w:p>
        </w:tc>
        <w:tc>
          <w:tcPr>
            <w:tcW w:w="701" w:type="pct"/>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二星级</w:t>
            </w:r>
          </w:p>
        </w:tc>
        <w:tc>
          <w:tcPr>
            <w:tcW w:w="695" w:type="pct"/>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三星级</w:t>
            </w:r>
          </w:p>
        </w:tc>
        <w:tc>
          <w:tcPr>
            <w:tcW w:w="793" w:type="pct"/>
            <w:vMerge/>
          </w:tcPr>
          <w:p w:rsidR="009A4CB0" w:rsidRPr="002332D6" w:rsidRDefault="009A4CB0" w:rsidP="00451857">
            <w:pPr>
              <w:pStyle w:val="af0"/>
              <w:widowControl w:val="0"/>
              <w:ind w:firstLineChars="0" w:firstLine="0"/>
              <w:jc w:val="center"/>
              <w:rPr>
                <w:rFonts w:eastAsia="宋体" w:hAnsi="宋体" w:cs="Times New Roman"/>
                <w:szCs w:val="21"/>
              </w:rPr>
            </w:pPr>
          </w:p>
        </w:tc>
      </w:tr>
      <w:tr w:rsidR="009A4CB0" w:rsidRPr="002332D6" w:rsidTr="00451857">
        <w:trPr>
          <w:trHeight w:val="270"/>
          <w:jc w:val="center"/>
        </w:trPr>
        <w:tc>
          <w:tcPr>
            <w:tcW w:w="481" w:type="pct"/>
            <w:vMerge w:val="restart"/>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品质属性</w:t>
            </w:r>
          </w:p>
        </w:tc>
        <w:tc>
          <w:tcPr>
            <w:tcW w:w="246"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耐久性</w:t>
            </w:r>
            <w:r w:rsidRPr="002332D6">
              <w:rPr>
                <w:rFonts w:eastAsia="宋体" w:hAnsi="宋体" w:cs="Times New Roman" w:hint="eastAsia"/>
                <w:szCs w:val="21"/>
                <w:vertAlign w:val="superscript"/>
              </w:rPr>
              <w:t>*1</w:t>
            </w:r>
          </w:p>
        </w:tc>
        <w:tc>
          <w:tcPr>
            <w:tcW w:w="108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冻融循环后，强度损失率设计值与实测值的比值</w:t>
            </w:r>
          </w:p>
        </w:tc>
        <w:tc>
          <w:tcPr>
            <w:tcW w:w="386"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w:t>
            </w:r>
          </w:p>
        </w:tc>
        <w:tc>
          <w:tcPr>
            <w:tcW w:w="618"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≥1.0</w:t>
            </w:r>
          </w:p>
        </w:tc>
        <w:tc>
          <w:tcPr>
            <w:tcW w:w="701" w:type="pc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≥1.5</w:t>
            </w:r>
          </w:p>
        </w:tc>
        <w:tc>
          <w:tcPr>
            <w:tcW w:w="695" w:type="pc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≥2.0</w:t>
            </w:r>
          </w:p>
        </w:tc>
        <w:tc>
          <w:tcPr>
            <w:tcW w:w="793" w:type="pct"/>
            <w:vMerge w:val="restar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附录A所列产品标准</w:t>
            </w:r>
          </w:p>
        </w:tc>
      </w:tr>
      <w:tr w:rsidR="009A4CB0" w:rsidRPr="002332D6" w:rsidTr="00451857">
        <w:trPr>
          <w:trHeight w:val="270"/>
          <w:jc w:val="center"/>
        </w:trPr>
        <w:tc>
          <w:tcPr>
            <w:tcW w:w="481" w:type="pct"/>
            <w:vMerge/>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p>
        </w:tc>
        <w:tc>
          <w:tcPr>
            <w:tcW w:w="246"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p>
        </w:tc>
        <w:tc>
          <w:tcPr>
            <w:tcW w:w="108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耐水、耐冻融拉伸强度实测值</w:t>
            </w:r>
            <w:r w:rsidRPr="002332D6">
              <w:rPr>
                <w:rFonts w:eastAsia="宋体" w:hAnsi="宋体" w:cs="Times New Roman"/>
                <w:szCs w:val="21"/>
              </w:rPr>
              <w:t>与设计</w:t>
            </w:r>
            <w:r w:rsidRPr="002332D6">
              <w:rPr>
                <w:rFonts w:eastAsia="宋体" w:hAnsi="宋体" w:cs="Times New Roman" w:hint="eastAsia"/>
                <w:szCs w:val="21"/>
              </w:rPr>
              <w:t>值</w:t>
            </w:r>
            <w:r w:rsidRPr="002332D6">
              <w:rPr>
                <w:rFonts w:eastAsia="宋体" w:hAnsi="宋体" w:cs="Times New Roman"/>
                <w:szCs w:val="21"/>
              </w:rPr>
              <w:t>的比值</w:t>
            </w:r>
          </w:p>
        </w:tc>
        <w:tc>
          <w:tcPr>
            <w:tcW w:w="386"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w:t>
            </w:r>
          </w:p>
        </w:tc>
        <w:tc>
          <w:tcPr>
            <w:tcW w:w="618"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w:t>
            </w:r>
          </w:p>
        </w:tc>
        <w:tc>
          <w:tcPr>
            <w:tcW w:w="701" w:type="pc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w:t>
            </w:r>
            <w:r>
              <w:rPr>
                <w:rFonts w:eastAsia="宋体" w:hAnsi="宋体" w:cs="Times New Roman" w:hint="eastAsia"/>
                <w:szCs w:val="21"/>
              </w:rPr>
              <w:t>1</w:t>
            </w:r>
          </w:p>
        </w:tc>
        <w:tc>
          <w:tcPr>
            <w:tcW w:w="695" w:type="pc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w:t>
            </w:r>
            <w:r>
              <w:rPr>
                <w:rFonts w:eastAsia="宋体" w:hAnsi="宋体" w:cs="Times New Roman" w:hint="eastAsia"/>
                <w:szCs w:val="21"/>
              </w:rPr>
              <w:t>3</w:t>
            </w:r>
          </w:p>
        </w:tc>
        <w:tc>
          <w:tcPr>
            <w:tcW w:w="793" w:type="pct"/>
            <w:vMerge/>
            <w:vAlign w:val="center"/>
          </w:tcPr>
          <w:p w:rsidR="009A4CB0" w:rsidRPr="002332D6" w:rsidRDefault="009A4CB0" w:rsidP="00451857">
            <w:pPr>
              <w:pStyle w:val="af0"/>
              <w:widowControl w:val="0"/>
              <w:ind w:firstLineChars="0" w:firstLine="0"/>
              <w:jc w:val="center"/>
              <w:rPr>
                <w:rFonts w:eastAsia="宋体" w:hAnsi="宋体" w:cs="Times New Roman"/>
                <w:szCs w:val="21"/>
              </w:rPr>
            </w:pPr>
          </w:p>
        </w:tc>
      </w:tr>
      <w:tr w:rsidR="009A4CB0" w:rsidRPr="002332D6" w:rsidTr="00451857">
        <w:trPr>
          <w:trHeight w:val="270"/>
          <w:jc w:val="center"/>
        </w:trPr>
        <w:tc>
          <w:tcPr>
            <w:tcW w:w="481" w:type="pct"/>
            <w:vMerge/>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p>
        </w:tc>
        <w:tc>
          <w:tcPr>
            <w:tcW w:w="246" w:type="pct"/>
            <w:vMerge w:val="restar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szCs w:val="21"/>
              </w:rPr>
              <w:t>强度</w:t>
            </w:r>
            <w:r w:rsidRPr="002332D6">
              <w:rPr>
                <w:rFonts w:eastAsia="宋体" w:hAnsi="宋体" w:cs="Times New Roman" w:hint="eastAsia"/>
                <w:szCs w:val="21"/>
                <w:vertAlign w:val="superscript"/>
              </w:rPr>
              <w:t>*1</w:t>
            </w:r>
          </w:p>
        </w:tc>
        <w:tc>
          <w:tcPr>
            <w:tcW w:w="108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抗压、抗折</w:t>
            </w:r>
            <w:r w:rsidRPr="002332D6">
              <w:rPr>
                <w:rFonts w:eastAsia="宋体" w:hAnsi="宋体" w:cs="Times New Roman"/>
                <w:szCs w:val="21"/>
              </w:rPr>
              <w:t>强度</w:t>
            </w:r>
            <w:r w:rsidRPr="002332D6">
              <w:rPr>
                <w:rFonts w:eastAsia="宋体" w:hAnsi="宋体" w:cs="Times New Roman" w:hint="eastAsia"/>
                <w:szCs w:val="21"/>
              </w:rPr>
              <w:t>实测值</w:t>
            </w:r>
            <w:r w:rsidRPr="002332D6">
              <w:rPr>
                <w:rFonts w:eastAsia="宋体" w:hAnsi="宋体" w:cs="Times New Roman"/>
                <w:szCs w:val="21"/>
              </w:rPr>
              <w:t>与设计</w:t>
            </w:r>
            <w:r w:rsidRPr="002332D6">
              <w:rPr>
                <w:rFonts w:eastAsia="宋体" w:hAnsi="宋体" w:cs="Times New Roman" w:hint="eastAsia"/>
                <w:szCs w:val="21"/>
              </w:rPr>
              <w:t>值</w:t>
            </w:r>
            <w:r w:rsidRPr="002332D6">
              <w:rPr>
                <w:rFonts w:eastAsia="宋体" w:hAnsi="宋体" w:cs="Times New Roman"/>
                <w:szCs w:val="21"/>
              </w:rPr>
              <w:t>的比值</w:t>
            </w:r>
          </w:p>
        </w:tc>
        <w:tc>
          <w:tcPr>
            <w:tcW w:w="386"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w:t>
            </w:r>
          </w:p>
        </w:tc>
        <w:tc>
          <w:tcPr>
            <w:tcW w:w="618"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w:t>
            </w:r>
          </w:p>
        </w:tc>
        <w:tc>
          <w:tcPr>
            <w:tcW w:w="701"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w:t>
            </w:r>
            <w:r>
              <w:rPr>
                <w:rFonts w:eastAsia="宋体" w:hAnsi="宋体" w:cs="Times New Roman" w:hint="eastAsia"/>
                <w:szCs w:val="21"/>
              </w:rPr>
              <w:t>1</w:t>
            </w:r>
          </w:p>
        </w:tc>
        <w:tc>
          <w:tcPr>
            <w:tcW w:w="695" w:type="pc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w:t>
            </w:r>
            <w:r>
              <w:rPr>
                <w:rFonts w:eastAsia="宋体" w:hAnsi="宋体" w:cs="Times New Roman" w:hint="eastAsia"/>
                <w:szCs w:val="21"/>
              </w:rPr>
              <w:t>3</w:t>
            </w:r>
          </w:p>
        </w:tc>
        <w:tc>
          <w:tcPr>
            <w:tcW w:w="793" w:type="pct"/>
            <w:vMerge/>
            <w:vAlign w:val="center"/>
          </w:tcPr>
          <w:p w:rsidR="009A4CB0" w:rsidRPr="002332D6" w:rsidRDefault="009A4CB0" w:rsidP="00451857">
            <w:pPr>
              <w:pStyle w:val="af0"/>
              <w:widowControl w:val="0"/>
              <w:ind w:firstLineChars="0" w:firstLine="0"/>
              <w:jc w:val="center"/>
              <w:rPr>
                <w:rFonts w:eastAsia="宋体" w:hAnsi="宋体" w:cs="Times New Roman"/>
                <w:szCs w:val="21"/>
              </w:rPr>
            </w:pPr>
          </w:p>
        </w:tc>
      </w:tr>
      <w:tr w:rsidR="009A4CB0" w:rsidRPr="002332D6" w:rsidTr="00451857">
        <w:trPr>
          <w:trHeight w:val="270"/>
          <w:jc w:val="center"/>
        </w:trPr>
        <w:tc>
          <w:tcPr>
            <w:tcW w:w="481" w:type="pct"/>
            <w:vMerge/>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p>
        </w:tc>
        <w:tc>
          <w:tcPr>
            <w:tcW w:w="246" w:type="pct"/>
            <w:vMerge/>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p>
        </w:tc>
        <w:tc>
          <w:tcPr>
            <w:tcW w:w="1080"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原始拉伸粘结强度实测值</w:t>
            </w:r>
            <w:r w:rsidRPr="002332D6">
              <w:rPr>
                <w:rFonts w:eastAsia="宋体" w:hAnsi="宋体" w:cs="Times New Roman"/>
                <w:szCs w:val="21"/>
              </w:rPr>
              <w:t>与设计</w:t>
            </w:r>
            <w:r w:rsidRPr="002332D6">
              <w:rPr>
                <w:rFonts w:eastAsia="宋体" w:hAnsi="宋体" w:cs="Times New Roman" w:hint="eastAsia"/>
                <w:szCs w:val="21"/>
              </w:rPr>
              <w:t>值</w:t>
            </w:r>
            <w:r w:rsidRPr="002332D6">
              <w:rPr>
                <w:rFonts w:eastAsia="宋体" w:hAnsi="宋体" w:cs="Times New Roman"/>
                <w:szCs w:val="21"/>
              </w:rPr>
              <w:t>的比值</w:t>
            </w:r>
          </w:p>
        </w:tc>
        <w:tc>
          <w:tcPr>
            <w:tcW w:w="386"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w:t>
            </w:r>
          </w:p>
        </w:tc>
        <w:tc>
          <w:tcPr>
            <w:tcW w:w="618"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w:t>
            </w:r>
          </w:p>
        </w:tc>
        <w:tc>
          <w:tcPr>
            <w:tcW w:w="701" w:type="pc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w:t>
            </w:r>
            <w:r>
              <w:rPr>
                <w:rFonts w:eastAsia="宋体" w:hAnsi="宋体" w:cs="Times New Roman" w:hint="eastAsia"/>
                <w:szCs w:val="21"/>
              </w:rPr>
              <w:t>1</w:t>
            </w:r>
          </w:p>
        </w:tc>
        <w:tc>
          <w:tcPr>
            <w:tcW w:w="695" w:type="pc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w:t>
            </w:r>
            <w:r>
              <w:rPr>
                <w:rFonts w:eastAsia="宋体" w:hAnsi="宋体" w:cs="Times New Roman" w:hint="eastAsia"/>
                <w:szCs w:val="21"/>
              </w:rPr>
              <w:t>3</w:t>
            </w:r>
          </w:p>
        </w:tc>
        <w:tc>
          <w:tcPr>
            <w:tcW w:w="793" w:type="pct"/>
            <w:vMerge/>
            <w:vAlign w:val="center"/>
          </w:tcPr>
          <w:p w:rsidR="009A4CB0" w:rsidRPr="002332D6" w:rsidRDefault="009A4CB0" w:rsidP="00451857">
            <w:pPr>
              <w:pStyle w:val="af0"/>
              <w:widowControl w:val="0"/>
              <w:ind w:firstLineChars="0" w:firstLine="0"/>
              <w:jc w:val="center"/>
              <w:rPr>
                <w:rFonts w:eastAsia="宋体" w:hAnsi="宋体" w:cs="Times New Roman"/>
                <w:szCs w:val="21"/>
              </w:rPr>
            </w:pPr>
          </w:p>
        </w:tc>
      </w:tr>
      <w:tr w:rsidR="009A4CB0" w:rsidRPr="002332D6" w:rsidTr="00451857">
        <w:trPr>
          <w:trHeight w:val="270"/>
          <w:jc w:val="center"/>
        </w:trPr>
        <w:tc>
          <w:tcPr>
            <w:tcW w:w="481" w:type="pct"/>
            <w:vMerge/>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p>
        </w:tc>
        <w:tc>
          <w:tcPr>
            <w:tcW w:w="1326" w:type="pct"/>
            <w:gridSpan w:val="2"/>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8529C6">
              <w:rPr>
                <w:rFonts w:eastAsia="宋体" w:hAnsi="宋体" w:cs="Times New Roman" w:hint="eastAsia"/>
                <w:szCs w:val="21"/>
              </w:rPr>
              <w:t>抗渗压力实测值</w:t>
            </w:r>
            <w:r w:rsidRPr="008529C6">
              <w:rPr>
                <w:rFonts w:eastAsia="宋体" w:hAnsi="宋体" w:cs="Times New Roman"/>
                <w:szCs w:val="21"/>
              </w:rPr>
              <w:t>与设计</w:t>
            </w:r>
            <w:r w:rsidRPr="008529C6">
              <w:rPr>
                <w:rFonts w:eastAsia="宋体" w:hAnsi="宋体" w:cs="Times New Roman" w:hint="eastAsia"/>
                <w:szCs w:val="21"/>
              </w:rPr>
              <w:t>值</w:t>
            </w:r>
            <w:r w:rsidRPr="008529C6">
              <w:rPr>
                <w:rFonts w:eastAsia="宋体" w:hAnsi="宋体" w:cs="Times New Roman"/>
                <w:szCs w:val="21"/>
              </w:rPr>
              <w:t>的比值</w:t>
            </w:r>
            <w:r w:rsidRPr="002332D6">
              <w:rPr>
                <w:rFonts w:eastAsia="宋体" w:hAnsi="宋体" w:cs="Times New Roman" w:hint="eastAsia"/>
                <w:szCs w:val="21"/>
                <w:vertAlign w:val="superscript"/>
              </w:rPr>
              <w:t>*2</w:t>
            </w:r>
          </w:p>
        </w:tc>
        <w:tc>
          <w:tcPr>
            <w:tcW w:w="386"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w:t>
            </w:r>
          </w:p>
        </w:tc>
        <w:tc>
          <w:tcPr>
            <w:tcW w:w="618"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w:t>
            </w:r>
          </w:p>
        </w:tc>
        <w:tc>
          <w:tcPr>
            <w:tcW w:w="701" w:type="pct"/>
            <w:shd w:val="clear" w:color="auto" w:fill="auto"/>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w:t>
            </w:r>
            <w:r>
              <w:rPr>
                <w:rFonts w:eastAsia="宋体" w:hAnsi="宋体" w:cs="Times New Roman" w:hint="eastAsia"/>
                <w:szCs w:val="21"/>
              </w:rPr>
              <w:t>1</w:t>
            </w:r>
          </w:p>
        </w:tc>
        <w:tc>
          <w:tcPr>
            <w:tcW w:w="695" w:type="pc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≥1.</w:t>
            </w:r>
            <w:r>
              <w:rPr>
                <w:rFonts w:eastAsia="宋体" w:hAnsi="宋体" w:cs="Times New Roman" w:hint="eastAsia"/>
                <w:szCs w:val="21"/>
              </w:rPr>
              <w:t>3</w:t>
            </w:r>
          </w:p>
        </w:tc>
        <w:tc>
          <w:tcPr>
            <w:tcW w:w="793" w:type="pc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szCs w:val="21"/>
              </w:rPr>
              <w:t>JC/T 984</w:t>
            </w:r>
            <w:r w:rsidRPr="002332D6">
              <w:rPr>
                <w:rFonts w:eastAsia="宋体" w:hAnsi="宋体" w:cs="Times New Roman" w:hint="eastAsia"/>
                <w:szCs w:val="21"/>
              </w:rPr>
              <w:t>、GB 23440</w:t>
            </w:r>
          </w:p>
        </w:tc>
      </w:tr>
      <w:tr w:rsidR="009A4CB0" w:rsidRPr="002332D6" w:rsidTr="00451857">
        <w:trPr>
          <w:trHeight w:val="270"/>
          <w:jc w:val="center"/>
        </w:trPr>
        <w:tc>
          <w:tcPr>
            <w:tcW w:w="481" w:type="pct"/>
            <w:vMerge/>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p>
        </w:tc>
        <w:tc>
          <w:tcPr>
            <w:tcW w:w="1326" w:type="pct"/>
            <w:gridSpan w:val="2"/>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导热系数</w:t>
            </w:r>
            <w:r w:rsidRPr="002332D6">
              <w:rPr>
                <w:rFonts w:eastAsia="宋体" w:hAnsi="宋体" w:cs="Times New Roman" w:hint="eastAsia"/>
                <w:szCs w:val="21"/>
                <w:vertAlign w:val="superscript"/>
              </w:rPr>
              <w:t>*3</w:t>
            </w:r>
          </w:p>
        </w:tc>
        <w:tc>
          <w:tcPr>
            <w:tcW w:w="386" w:type="pct"/>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w:t>
            </w:r>
          </w:p>
        </w:tc>
        <w:tc>
          <w:tcPr>
            <w:tcW w:w="1319" w:type="pct"/>
            <w:gridSpan w:val="2"/>
            <w:shd w:val="clear" w:color="auto" w:fill="auto"/>
            <w:noWrap/>
            <w:vAlign w:val="center"/>
            <w:hideMark/>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达到GB/T 20473的II</w:t>
            </w:r>
            <w:proofErr w:type="gramStart"/>
            <w:r w:rsidRPr="002332D6">
              <w:rPr>
                <w:rFonts w:eastAsia="宋体" w:hAnsi="宋体" w:cs="Times New Roman" w:hint="eastAsia"/>
                <w:szCs w:val="21"/>
              </w:rPr>
              <w:t>型要求</w:t>
            </w:r>
            <w:proofErr w:type="gramEnd"/>
          </w:p>
        </w:tc>
        <w:tc>
          <w:tcPr>
            <w:tcW w:w="695" w:type="pc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达到GB/T 20473的I</w:t>
            </w:r>
            <w:proofErr w:type="gramStart"/>
            <w:r w:rsidRPr="002332D6">
              <w:rPr>
                <w:rFonts w:eastAsia="宋体" w:hAnsi="宋体" w:cs="Times New Roman" w:hint="eastAsia"/>
                <w:szCs w:val="21"/>
              </w:rPr>
              <w:t>型要求</w:t>
            </w:r>
            <w:proofErr w:type="gramEnd"/>
          </w:p>
        </w:tc>
        <w:tc>
          <w:tcPr>
            <w:tcW w:w="793" w:type="pct"/>
            <w:vAlign w:val="center"/>
          </w:tcPr>
          <w:p w:rsidR="009A4CB0" w:rsidRPr="002332D6" w:rsidRDefault="009A4CB0" w:rsidP="00451857">
            <w:pPr>
              <w:pStyle w:val="af0"/>
              <w:widowControl w:val="0"/>
              <w:ind w:firstLineChars="0" w:firstLine="0"/>
              <w:jc w:val="center"/>
              <w:rPr>
                <w:rFonts w:eastAsia="宋体" w:hAnsi="宋体" w:cs="Times New Roman"/>
                <w:szCs w:val="21"/>
              </w:rPr>
            </w:pPr>
            <w:r w:rsidRPr="002332D6">
              <w:rPr>
                <w:rFonts w:eastAsia="宋体" w:hAnsi="宋体" w:cs="Times New Roman" w:hint="eastAsia"/>
                <w:szCs w:val="21"/>
              </w:rPr>
              <w:t>GB/T 20473、GB/T 10294</w:t>
            </w:r>
          </w:p>
        </w:tc>
      </w:tr>
      <w:tr w:rsidR="009A4CB0" w:rsidRPr="002332D6" w:rsidTr="00451857">
        <w:trPr>
          <w:trHeight w:val="270"/>
          <w:jc w:val="center"/>
        </w:trPr>
        <w:tc>
          <w:tcPr>
            <w:tcW w:w="5000" w:type="pct"/>
            <w:gridSpan w:val="8"/>
            <w:vAlign w:val="center"/>
            <w:hideMark/>
          </w:tcPr>
          <w:p w:rsidR="009A4CB0" w:rsidRPr="002332D6" w:rsidRDefault="009A4CB0" w:rsidP="00451857">
            <w:pPr>
              <w:pStyle w:val="af0"/>
              <w:widowControl w:val="0"/>
              <w:ind w:firstLineChars="0" w:firstLine="0"/>
              <w:jc w:val="left"/>
              <w:rPr>
                <w:rFonts w:eastAsia="宋体" w:hAnsi="宋体" w:cs="Times New Roman"/>
                <w:szCs w:val="21"/>
              </w:rPr>
            </w:pPr>
            <w:r w:rsidRPr="002332D6">
              <w:rPr>
                <w:rFonts w:eastAsia="宋体" w:hAnsi="宋体" w:cs="Times New Roman" w:hint="eastAsia"/>
                <w:szCs w:val="21"/>
              </w:rPr>
              <w:t>注：</w:t>
            </w:r>
          </w:p>
          <w:p w:rsidR="009A4CB0" w:rsidRPr="002332D6" w:rsidRDefault="009A4CB0" w:rsidP="00451857">
            <w:pPr>
              <w:pStyle w:val="af0"/>
              <w:widowControl w:val="0"/>
              <w:ind w:firstLineChars="0" w:firstLine="0"/>
              <w:jc w:val="left"/>
              <w:rPr>
                <w:rFonts w:eastAsia="宋体" w:hAnsi="宋体" w:cs="Times New Roman"/>
                <w:szCs w:val="21"/>
              </w:rPr>
            </w:pPr>
            <w:r w:rsidRPr="002332D6">
              <w:rPr>
                <w:rFonts w:eastAsia="宋体" w:hAnsi="宋体" w:cs="Times New Roman" w:hint="eastAsia"/>
                <w:szCs w:val="21"/>
                <w:vertAlign w:val="superscript"/>
              </w:rPr>
              <w:t>*1</w:t>
            </w:r>
            <w:r w:rsidRPr="002332D6">
              <w:rPr>
                <w:rFonts w:eastAsia="宋体" w:hAnsi="宋体" w:cs="Times New Roman" w:hint="eastAsia"/>
                <w:szCs w:val="21"/>
              </w:rPr>
              <w:t>当适用的产品标准未规定相关指标时，该产品</w:t>
            </w:r>
            <w:proofErr w:type="gramStart"/>
            <w:r w:rsidRPr="002332D6">
              <w:rPr>
                <w:rFonts w:eastAsia="宋体" w:hAnsi="宋体" w:cs="Times New Roman" w:hint="eastAsia"/>
                <w:szCs w:val="21"/>
              </w:rPr>
              <w:t>不</w:t>
            </w:r>
            <w:proofErr w:type="gramEnd"/>
            <w:r w:rsidRPr="002332D6">
              <w:rPr>
                <w:rFonts w:eastAsia="宋体" w:hAnsi="宋体" w:cs="Times New Roman" w:hint="eastAsia"/>
                <w:szCs w:val="21"/>
              </w:rPr>
              <w:t>参评此指标。抗冻性相关指标适用于主要应用范围在第I、II、VI、VII建筑气候区内的产品，应用于其他建筑气候区的产品</w:t>
            </w:r>
            <w:proofErr w:type="gramStart"/>
            <w:r w:rsidRPr="002332D6">
              <w:rPr>
                <w:rFonts w:eastAsia="宋体" w:hAnsi="宋体" w:cs="Times New Roman" w:hint="eastAsia"/>
                <w:szCs w:val="21"/>
              </w:rPr>
              <w:t>不</w:t>
            </w:r>
            <w:proofErr w:type="gramEnd"/>
            <w:r w:rsidRPr="002332D6">
              <w:rPr>
                <w:rFonts w:eastAsia="宋体" w:hAnsi="宋体" w:cs="Times New Roman" w:hint="eastAsia"/>
                <w:szCs w:val="21"/>
              </w:rPr>
              <w:t>参评，建筑气候区的划分按照</w:t>
            </w:r>
            <w:r w:rsidRPr="002332D6">
              <w:rPr>
                <w:rFonts w:eastAsia="宋体" w:hAnsi="宋体" w:cs="Times New Roman"/>
                <w:szCs w:val="21"/>
              </w:rPr>
              <w:t>GB50178</w:t>
            </w:r>
            <w:r w:rsidRPr="002332D6">
              <w:rPr>
                <w:rFonts w:eastAsia="宋体" w:hAnsi="宋体" w:cs="Times New Roman" w:hint="eastAsia"/>
                <w:szCs w:val="21"/>
              </w:rPr>
              <w:t>进行。</w:t>
            </w:r>
          </w:p>
          <w:p w:rsidR="009A4CB0" w:rsidRPr="002332D6" w:rsidRDefault="009A4CB0" w:rsidP="00451857">
            <w:pPr>
              <w:pStyle w:val="af0"/>
              <w:widowControl w:val="0"/>
              <w:ind w:firstLineChars="0" w:firstLine="0"/>
              <w:jc w:val="left"/>
              <w:rPr>
                <w:rFonts w:eastAsia="宋体" w:hAnsi="宋体" w:cs="Times New Roman"/>
                <w:szCs w:val="21"/>
              </w:rPr>
            </w:pPr>
            <w:r w:rsidRPr="002332D6">
              <w:rPr>
                <w:rFonts w:eastAsia="宋体" w:hAnsi="宋体" w:cs="Times New Roman" w:hint="eastAsia"/>
                <w:szCs w:val="21"/>
                <w:vertAlign w:val="superscript"/>
              </w:rPr>
              <w:t>*2</w:t>
            </w:r>
            <w:r w:rsidRPr="00933377">
              <w:rPr>
                <w:rFonts w:eastAsia="宋体" w:hAnsi="宋体" w:cs="Times New Roman" w:hint="eastAsia"/>
                <w:szCs w:val="21"/>
              </w:rPr>
              <w:t>本条款适用于具有防水功能</w:t>
            </w:r>
            <w:proofErr w:type="gramStart"/>
            <w:r w:rsidRPr="00933377">
              <w:rPr>
                <w:rFonts w:eastAsia="宋体" w:hAnsi="宋体" w:cs="Times New Roman" w:hint="eastAsia"/>
                <w:szCs w:val="21"/>
              </w:rPr>
              <w:t>的干混砂浆</w:t>
            </w:r>
            <w:proofErr w:type="gramEnd"/>
            <w:r w:rsidRPr="00933377">
              <w:rPr>
                <w:rFonts w:eastAsia="宋体" w:hAnsi="宋体" w:cs="Times New Roman" w:hint="eastAsia"/>
                <w:szCs w:val="21"/>
              </w:rPr>
              <w:t>，</w:t>
            </w:r>
            <w:proofErr w:type="gramStart"/>
            <w:r w:rsidRPr="00933377">
              <w:rPr>
                <w:rFonts w:eastAsia="宋体" w:hAnsi="宋体" w:cs="Times New Roman" w:hint="eastAsia"/>
                <w:szCs w:val="21"/>
              </w:rPr>
              <w:t>其他干混</w:t>
            </w:r>
            <w:proofErr w:type="gramEnd"/>
            <w:r w:rsidRPr="00933377">
              <w:rPr>
                <w:rFonts w:eastAsia="宋体" w:hAnsi="宋体" w:cs="Times New Roman"/>
                <w:szCs w:val="21"/>
              </w:rPr>
              <w:t>砂浆</w:t>
            </w:r>
            <w:r w:rsidRPr="00933377">
              <w:rPr>
                <w:rFonts w:eastAsia="宋体" w:hAnsi="宋体" w:cs="Times New Roman" w:hint="eastAsia"/>
                <w:szCs w:val="21"/>
              </w:rPr>
              <w:t>产品</w:t>
            </w:r>
            <w:proofErr w:type="gramStart"/>
            <w:r w:rsidRPr="00933377">
              <w:rPr>
                <w:rFonts w:eastAsia="宋体" w:hAnsi="宋体" w:cs="Times New Roman" w:hint="eastAsia"/>
                <w:szCs w:val="21"/>
              </w:rPr>
              <w:t>不</w:t>
            </w:r>
            <w:proofErr w:type="gramEnd"/>
            <w:r w:rsidRPr="00933377">
              <w:rPr>
                <w:rFonts w:eastAsia="宋体" w:hAnsi="宋体" w:cs="Times New Roman" w:hint="eastAsia"/>
                <w:szCs w:val="21"/>
              </w:rPr>
              <w:t>参评</w:t>
            </w:r>
            <w:r w:rsidRPr="002332D6">
              <w:rPr>
                <w:rFonts w:eastAsia="宋体" w:hAnsi="宋体" w:cs="Times New Roman" w:hint="eastAsia"/>
                <w:szCs w:val="21"/>
              </w:rPr>
              <w:t>。</w:t>
            </w:r>
          </w:p>
          <w:p w:rsidR="009A4CB0" w:rsidRPr="002332D6" w:rsidRDefault="009A4CB0" w:rsidP="00451857">
            <w:pPr>
              <w:pStyle w:val="af0"/>
              <w:widowControl w:val="0"/>
              <w:ind w:firstLineChars="0" w:firstLine="0"/>
              <w:jc w:val="left"/>
              <w:rPr>
                <w:rFonts w:eastAsia="宋体" w:hAnsi="宋体" w:cs="Times New Roman"/>
                <w:szCs w:val="21"/>
              </w:rPr>
            </w:pPr>
            <w:r w:rsidRPr="002332D6">
              <w:rPr>
                <w:rFonts w:eastAsia="宋体" w:hAnsi="宋体" w:cs="Times New Roman" w:hint="eastAsia"/>
                <w:szCs w:val="21"/>
                <w:vertAlign w:val="superscript"/>
              </w:rPr>
              <w:t>*3</w:t>
            </w:r>
            <w:r w:rsidRPr="002332D6">
              <w:rPr>
                <w:rFonts w:eastAsia="宋体" w:hAnsi="宋体" w:cs="Times New Roman" w:hint="eastAsia"/>
                <w:szCs w:val="21"/>
              </w:rPr>
              <w:t>本条款适用于</w:t>
            </w:r>
            <w:r w:rsidRPr="002332D6">
              <w:rPr>
                <w:rFonts w:eastAsia="宋体" w:hAnsi="宋体" w:cs="Times New Roman"/>
                <w:szCs w:val="21"/>
              </w:rPr>
              <w:t>建筑保温砂浆</w:t>
            </w:r>
            <w:r w:rsidRPr="002332D6">
              <w:rPr>
                <w:rFonts w:eastAsia="宋体" w:hAnsi="宋体" w:cs="Times New Roman" w:hint="eastAsia"/>
                <w:szCs w:val="21"/>
              </w:rPr>
              <w:t>等具有保温功能</w:t>
            </w:r>
            <w:proofErr w:type="gramStart"/>
            <w:r w:rsidRPr="002332D6">
              <w:rPr>
                <w:rFonts w:eastAsia="宋体" w:hAnsi="宋体" w:cs="Times New Roman" w:hint="eastAsia"/>
                <w:szCs w:val="21"/>
              </w:rPr>
              <w:t>的干混砂浆</w:t>
            </w:r>
            <w:proofErr w:type="gramEnd"/>
            <w:r w:rsidRPr="002332D6">
              <w:rPr>
                <w:rFonts w:eastAsia="宋体" w:hAnsi="宋体" w:cs="Times New Roman" w:hint="eastAsia"/>
                <w:szCs w:val="21"/>
              </w:rPr>
              <w:t>，</w:t>
            </w:r>
            <w:proofErr w:type="gramStart"/>
            <w:r w:rsidRPr="002332D6">
              <w:rPr>
                <w:rFonts w:eastAsia="宋体" w:hAnsi="宋体" w:cs="Times New Roman" w:hint="eastAsia"/>
                <w:szCs w:val="21"/>
              </w:rPr>
              <w:t>其他干混</w:t>
            </w:r>
            <w:proofErr w:type="gramEnd"/>
            <w:r w:rsidRPr="002332D6">
              <w:rPr>
                <w:rFonts w:eastAsia="宋体" w:hAnsi="宋体" w:cs="Times New Roman"/>
                <w:szCs w:val="21"/>
              </w:rPr>
              <w:t>砂浆</w:t>
            </w:r>
            <w:r w:rsidRPr="002332D6">
              <w:rPr>
                <w:rFonts w:eastAsia="宋体" w:hAnsi="宋体" w:cs="Times New Roman" w:hint="eastAsia"/>
                <w:szCs w:val="21"/>
              </w:rPr>
              <w:t>产品</w:t>
            </w:r>
            <w:proofErr w:type="gramStart"/>
            <w:r w:rsidRPr="002332D6">
              <w:rPr>
                <w:rFonts w:eastAsia="宋体" w:hAnsi="宋体" w:cs="Times New Roman" w:hint="eastAsia"/>
                <w:szCs w:val="21"/>
              </w:rPr>
              <w:t>不</w:t>
            </w:r>
            <w:proofErr w:type="gramEnd"/>
            <w:r w:rsidRPr="002332D6">
              <w:rPr>
                <w:rFonts w:eastAsia="宋体" w:hAnsi="宋体" w:cs="Times New Roman" w:hint="eastAsia"/>
                <w:szCs w:val="21"/>
              </w:rPr>
              <w:t>参评。</w:t>
            </w:r>
          </w:p>
        </w:tc>
      </w:tr>
    </w:tbl>
    <w:p w:rsidR="009A4CB0" w:rsidRPr="002332D6" w:rsidRDefault="009A4CB0" w:rsidP="009A4CB0">
      <w:pPr>
        <w:spacing w:line="360" w:lineRule="auto"/>
        <w:ind w:firstLineChars="200" w:firstLine="482"/>
        <w:rPr>
          <w:rFonts w:ascii="Times New Roman" w:eastAsia="宋体" w:hAnsi="Times New Roman" w:cs="Times New Roman"/>
          <w:b/>
          <w:sz w:val="24"/>
          <w:szCs w:val="24"/>
        </w:rPr>
      </w:pPr>
      <w:r w:rsidRPr="002332D6">
        <w:rPr>
          <w:rFonts w:ascii="Times New Roman" w:eastAsia="宋体" w:hAnsi="Times New Roman" w:cs="Times New Roman" w:hint="eastAsia"/>
          <w:b/>
          <w:sz w:val="24"/>
          <w:szCs w:val="24"/>
        </w:rPr>
        <w:t>（</w:t>
      </w:r>
      <w:r w:rsidRPr="002332D6">
        <w:rPr>
          <w:rFonts w:ascii="Times New Roman" w:eastAsia="宋体" w:hAnsi="Times New Roman" w:cs="Times New Roman"/>
          <w:b/>
          <w:sz w:val="24"/>
          <w:szCs w:val="24"/>
        </w:rPr>
        <w:t>1</w:t>
      </w:r>
      <w:r w:rsidRPr="002332D6">
        <w:rPr>
          <w:rFonts w:ascii="Times New Roman" w:eastAsia="宋体" w:hAnsi="Times New Roman" w:cs="Times New Roman"/>
          <w:b/>
          <w:sz w:val="24"/>
          <w:szCs w:val="24"/>
        </w:rPr>
        <w:t>）</w:t>
      </w:r>
      <w:r w:rsidRPr="002332D6">
        <w:rPr>
          <w:rFonts w:ascii="Times New Roman" w:eastAsia="宋体" w:hAnsi="Times New Roman" w:cs="Times New Roman" w:hint="eastAsia"/>
          <w:b/>
          <w:sz w:val="24"/>
          <w:szCs w:val="24"/>
        </w:rPr>
        <w:t>耐久性</w:t>
      </w:r>
    </w:p>
    <w:p w:rsidR="009A4CB0" w:rsidRPr="002332D6" w:rsidRDefault="009A4CB0" w:rsidP="009A4CB0">
      <w:pPr>
        <w:tabs>
          <w:tab w:val="left" w:pos="3529"/>
        </w:tabs>
        <w:spacing w:line="360" w:lineRule="auto"/>
        <w:ind w:firstLineChars="200" w:firstLine="480"/>
        <w:rPr>
          <w:rFonts w:ascii="宋体" w:eastAsia="宋体" w:hAnsi="宋体" w:cs="Times New Roman"/>
          <w:kern w:val="0"/>
          <w:sz w:val="24"/>
          <w:szCs w:val="24"/>
        </w:rPr>
      </w:pPr>
      <w:r w:rsidRPr="002332D6">
        <w:rPr>
          <w:rFonts w:ascii="宋体" w:eastAsia="宋体" w:hAnsi="宋体" w:cs="Times New Roman" w:hint="eastAsia"/>
          <w:kern w:val="0"/>
          <w:sz w:val="24"/>
          <w:szCs w:val="24"/>
        </w:rPr>
        <w:t>耐</w:t>
      </w:r>
      <w:r w:rsidRPr="002332D6">
        <w:rPr>
          <w:rFonts w:ascii="Times New Roman" w:eastAsia="宋体" w:hAnsi="宋体" w:cs="Times New Roman"/>
          <w:kern w:val="0"/>
          <w:sz w:val="24"/>
          <w:szCs w:val="24"/>
        </w:rPr>
        <w:t>久性是预拌砂浆的重要性能指标，《绿色建材评价技术导则（试行）》（第一版）中对预拌砂浆的耐久性制定了评分规则，见表</w:t>
      </w:r>
      <w:r w:rsidRPr="002332D6">
        <w:rPr>
          <w:rFonts w:ascii="Times New Roman" w:eastAsia="宋体" w:hAnsi="Times New Roman" w:cs="Times New Roman"/>
          <w:kern w:val="0"/>
          <w:sz w:val="24"/>
          <w:szCs w:val="24"/>
        </w:rPr>
        <w:t>21</w:t>
      </w:r>
      <w:r w:rsidRPr="002332D6">
        <w:rPr>
          <w:rFonts w:ascii="Times New Roman" w:eastAsia="宋体" w:hAnsi="宋体" w:cs="Times New Roman"/>
          <w:kern w:val="0"/>
          <w:sz w:val="24"/>
          <w:szCs w:val="24"/>
        </w:rPr>
        <w:t>。</w:t>
      </w:r>
    </w:p>
    <w:p w:rsidR="009A4CB0" w:rsidRPr="002332D6" w:rsidRDefault="009A4CB0" w:rsidP="009A4CB0">
      <w:pPr>
        <w:widowControl/>
        <w:spacing w:line="312" w:lineRule="auto"/>
        <w:ind w:firstLineChars="200" w:firstLine="480"/>
        <w:jc w:val="center"/>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表</w:t>
      </w:r>
      <w:r w:rsidRPr="002332D6">
        <w:rPr>
          <w:rFonts w:ascii="Times New Roman" w:eastAsia="宋体" w:hAnsi="Times New Roman" w:cs="Times New Roman" w:hint="eastAsia"/>
          <w:kern w:val="0"/>
          <w:sz w:val="24"/>
          <w:szCs w:val="24"/>
        </w:rPr>
        <w:t xml:space="preserve">21 </w:t>
      </w:r>
      <w:r w:rsidRPr="002332D6">
        <w:rPr>
          <w:rFonts w:ascii="Times New Roman" w:eastAsia="宋体" w:hAnsi="Times New Roman" w:cs="Times New Roman" w:hint="eastAsia"/>
          <w:kern w:val="0"/>
          <w:sz w:val="24"/>
          <w:szCs w:val="24"/>
        </w:rPr>
        <w:t>耐久性</w:t>
      </w:r>
      <w:r w:rsidRPr="002332D6">
        <w:rPr>
          <w:rFonts w:ascii="Times New Roman" w:eastAsia="宋体" w:hAnsi="Times New Roman" w:cs="Times New Roman"/>
          <w:kern w:val="0"/>
          <w:sz w:val="24"/>
          <w:szCs w:val="24"/>
        </w:rPr>
        <w:t>评分规则</w:t>
      </w:r>
    </w:p>
    <w:tbl>
      <w:tblPr>
        <w:tblStyle w:val="212"/>
        <w:tblW w:w="8422" w:type="dxa"/>
        <w:tblLayout w:type="fixed"/>
        <w:tblLook w:val="04A0"/>
      </w:tblPr>
      <w:tblGrid>
        <w:gridCol w:w="675"/>
        <w:gridCol w:w="6946"/>
        <w:gridCol w:w="801"/>
      </w:tblGrid>
      <w:tr w:rsidR="009A4CB0" w:rsidRPr="002332D6" w:rsidTr="00451857">
        <w:trPr>
          <w:cnfStyle w:val="100000000000"/>
          <w:trHeight w:val="330"/>
        </w:trPr>
        <w:tc>
          <w:tcPr>
            <w:cnfStyle w:val="001000000000"/>
            <w:tcW w:w="7621" w:type="dxa"/>
            <w:gridSpan w:val="2"/>
            <w:tcBorders>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b w:val="0"/>
                <w:sz w:val="21"/>
                <w:szCs w:val="21"/>
              </w:rPr>
              <w:t>评价指标</w:t>
            </w:r>
          </w:p>
        </w:tc>
        <w:tc>
          <w:tcPr>
            <w:tcW w:w="801" w:type="dxa"/>
            <w:tcBorders>
              <w:left w:val="single" w:sz="4" w:space="0" w:color="auto"/>
            </w:tcBorders>
            <w:vAlign w:val="center"/>
          </w:tcPr>
          <w:p w:rsidR="009A4CB0" w:rsidRPr="002332D6" w:rsidRDefault="009A4CB0" w:rsidP="00451857">
            <w:pPr>
              <w:spacing w:line="240" w:lineRule="exact"/>
              <w:jc w:val="center"/>
              <w:cnfStyle w:val="100000000000"/>
              <w:rPr>
                <w:rFonts w:ascii="Times New Roman" w:eastAsia="宋体" w:hAnsi="Times New Roman" w:cs="Times New Roman"/>
                <w:b w:val="0"/>
                <w:sz w:val="21"/>
                <w:szCs w:val="21"/>
              </w:rPr>
            </w:pPr>
            <w:r w:rsidRPr="002332D6">
              <w:rPr>
                <w:rFonts w:ascii="Times New Roman" w:eastAsia="宋体" w:hAnsi="Times New Roman" w:cs="Times New Roman"/>
                <w:b w:val="0"/>
                <w:sz w:val="21"/>
                <w:szCs w:val="21"/>
              </w:rPr>
              <w:t>得分</w:t>
            </w:r>
          </w:p>
        </w:tc>
      </w:tr>
      <w:tr w:rsidR="009A4CB0" w:rsidRPr="002332D6" w:rsidTr="00451857">
        <w:trPr>
          <w:trHeight w:val="330"/>
        </w:trPr>
        <w:tc>
          <w:tcPr>
            <w:cnfStyle w:val="001000000000"/>
            <w:tcW w:w="675" w:type="dxa"/>
            <w:vMerge w:val="restart"/>
            <w:tcBorders>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hint="eastAsia"/>
                <w:b w:val="0"/>
                <w:sz w:val="21"/>
                <w:szCs w:val="21"/>
              </w:rPr>
              <w:t>普通砂浆</w:t>
            </w:r>
          </w:p>
        </w:tc>
        <w:tc>
          <w:tcPr>
            <w:tcW w:w="6946" w:type="dxa"/>
            <w:tcBorders>
              <w:bottom w:val="single" w:sz="4" w:space="0" w:color="auto"/>
              <w:right w:val="single" w:sz="4" w:space="0" w:color="auto"/>
            </w:tcBorders>
            <w:vAlign w:val="center"/>
          </w:tcPr>
          <w:p w:rsidR="009A4CB0" w:rsidRPr="002332D6" w:rsidRDefault="009A4CB0" w:rsidP="00451857">
            <w:pPr>
              <w:spacing w:line="240" w:lineRule="exact"/>
              <w:jc w:val="left"/>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冻融循环后</w:t>
            </w:r>
            <w:r w:rsidRPr="002332D6">
              <w:rPr>
                <w:rFonts w:ascii="Times New Roman" w:eastAsia="宋体" w:hAnsi="Times New Roman" w:cs="Times New Roman"/>
                <w:sz w:val="21"/>
                <w:szCs w:val="21"/>
              </w:rPr>
              <w:t>抗压强度</w:t>
            </w:r>
            <w:r w:rsidRPr="002332D6">
              <w:rPr>
                <w:rFonts w:ascii="Times New Roman" w:eastAsia="宋体" w:hAnsi="Times New Roman" w:cs="Times New Roman" w:hint="eastAsia"/>
                <w:sz w:val="21"/>
                <w:szCs w:val="21"/>
              </w:rPr>
              <w:t>损失率的设计值与实测值的比值不小于</w:t>
            </w:r>
            <w:r w:rsidRPr="002332D6">
              <w:rPr>
                <w:rFonts w:ascii="Times New Roman" w:eastAsia="宋体" w:hAnsi="Times New Roman" w:cs="Times New Roman" w:hint="eastAsia"/>
                <w:sz w:val="21"/>
                <w:szCs w:val="21"/>
              </w:rPr>
              <w:t>1.0</w:t>
            </w:r>
            <w:r w:rsidRPr="002332D6">
              <w:rPr>
                <w:rFonts w:ascii="Times New Roman" w:eastAsia="宋体" w:hAnsi="Times New Roman" w:cs="Times New Roman" w:hint="eastAsia"/>
                <w:sz w:val="21"/>
                <w:szCs w:val="21"/>
              </w:rPr>
              <w:t>但小于</w:t>
            </w:r>
            <w:r w:rsidRPr="002332D6">
              <w:rPr>
                <w:rFonts w:ascii="Times New Roman" w:eastAsia="宋体" w:hAnsi="Times New Roman" w:cs="Times New Roman" w:hint="eastAsia"/>
                <w:sz w:val="21"/>
                <w:szCs w:val="21"/>
              </w:rPr>
              <w:t>1.5</w:t>
            </w:r>
          </w:p>
        </w:tc>
        <w:tc>
          <w:tcPr>
            <w:tcW w:w="801" w:type="dxa"/>
            <w:tcBorders>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5</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r w:rsidR="009A4CB0" w:rsidRPr="002332D6" w:rsidTr="00451857">
        <w:trPr>
          <w:trHeight w:val="309"/>
        </w:trPr>
        <w:tc>
          <w:tcPr>
            <w:cnfStyle w:val="001000000000"/>
            <w:tcW w:w="675" w:type="dxa"/>
            <w:vMerge/>
            <w:tcBorders>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p>
        </w:tc>
        <w:tc>
          <w:tcPr>
            <w:tcW w:w="6946"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left"/>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冻融循环后</w:t>
            </w:r>
            <w:r w:rsidRPr="002332D6">
              <w:rPr>
                <w:rFonts w:ascii="Times New Roman" w:eastAsia="宋体" w:hAnsi="Times New Roman" w:cs="Times New Roman"/>
                <w:sz w:val="21"/>
                <w:szCs w:val="21"/>
              </w:rPr>
              <w:t>抗压强度</w:t>
            </w:r>
            <w:r w:rsidRPr="002332D6">
              <w:rPr>
                <w:rFonts w:ascii="Times New Roman" w:eastAsia="宋体" w:hAnsi="Times New Roman" w:cs="Times New Roman" w:hint="eastAsia"/>
                <w:sz w:val="21"/>
                <w:szCs w:val="21"/>
              </w:rPr>
              <w:t>损失率的设计值与实测值的比值大于</w:t>
            </w:r>
            <w:r w:rsidRPr="002332D6">
              <w:rPr>
                <w:rFonts w:ascii="Times New Roman" w:eastAsia="宋体" w:hAnsi="Times New Roman" w:cs="Times New Roman" w:hint="eastAsia"/>
                <w:sz w:val="21"/>
                <w:szCs w:val="21"/>
              </w:rPr>
              <w:t>1.5</w:t>
            </w:r>
            <w:r w:rsidRPr="002332D6">
              <w:rPr>
                <w:rFonts w:ascii="Times New Roman" w:eastAsia="宋体" w:hAnsi="Times New Roman" w:cs="Times New Roman" w:hint="eastAsia"/>
                <w:sz w:val="21"/>
                <w:szCs w:val="21"/>
              </w:rPr>
              <w:t>但不大于</w:t>
            </w:r>
            <w:r w:rsidRPr="002332D6">
              <w:rPr>
                <w:rFonts w:ascii="Times New Roman" w:eastAsia="宋体" w:hAnsi="Times New Roman" w:cs="Times New Roman" w:hint="eastAsia"/>
                <w:sz w:val="21"/>
                <w:szCs w:val="21"/>
              </w:rPr>
              <w:t>2.0</w:t>
            </w:r>
          </w:p>
        </w:tc>
        <w:tc>
          <w:tcPr>
            <w:tcW w:w="801"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75</w:t>
            </w:r>
            <w:r w:rsidRPr="002332D6">
              <w:rPr>
                <w:rFonts w:ascii="Times New Roman" w:eastAsia="宋体" w:hAnsi="Times New Roman" w:cs="Times New Roman"/>
                <w:sz w:val="21"/>
                <w:szCs w:val="21"/>
              </w:rPr>
              <w:t>分</w:t>
            </w:r>
          </w:p>
        </w:tc>
      </w:tr>
      <w:tr w:rsidR="009A4CB0" w:rsidRPr="002332D6" w:rsidTr="00451857">
        <w:trPr>
          <w:trHeight w:val="292"/>
        </w:trPr>
        <w:tc>
          <w:tcPr>
            <w:cnfStyle w:val="001000000000"/>
            <w:tcW w:w="675" w:type="dxa"/>
            <w:vMerge/>
            <w:tcBorders>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p>
        </w:tc>
        <w:tc>
          <w:tcPr>
            <w:tcW w:w="6946"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left"/>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冻融循环后</w:t>
            </w:r>
            <w:r w:rsidRPr="002332D6">
              <w:rPr>
                <w:rFonts w:ascii="Times New Roman" w:eastAsia="宋体" w:hAnsi="Times New Roman" w:cs="Times New Roman"/>
                <w:sz w:val="21"/>
                <w:szCs w:val="21"/>
              </w:rPr>
              <w:t>抗压强度</w:t>
            </w:r>
            <w:r w:rsidRPr="002332D6">
              <w:rPr>
                <w:rFonts w:ascii="Times New Roman" w:eastAsia="宋体" w:hAnsi="Times New Roman" w:cs="Times New Roman" w:hint="eastAsia"/>
                <w:sz w:val="21"/>
                <w:szCs w:val="21"/>
              </w:rPr>
              <w:t>损失率的设计值与实测值的比值大于</w:t>
            </w:r>
            <w:r w:rsidRPr="002332D6">
              <w:rPr>
                <w:rFonts w:ascii="Times New Roman" w:eastAsia="宋体" w:hAnsi="Times New Roman" w:cs="Times New Roman" w:hint="eastAsia"/>
                <w:sz w:val="21"/>
                <w:szCs w:val="21"/>
              </w:rPr>
              <w:t>2.0</w:t>
            </w:r>
          </w:p>
        </w:tc>
        <w:tc>
          <w:tcPr>
            <w:tcW w:w="801"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10</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r w:rsidR="009A4CB0" w:rsidRPr="002332D6" w:rsidTr="00451857">
        <w:trPr>
          <w:trHeight w:val="292"/>
        </w:trPr>
        <w:tc>
          <w:tcPr>
            <w:cnfStyle w:val="001000000000"/>
            <w:tcW w:w="675" w:type="dxa"/>
            <w:vMerge w:val="restart"/>
            <w:tcBorders>
              <w:top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Cs w:val="21"/>
              </w:rPr>
            </w:pPr>
            <w:r w:rsidRPr="002332D6">
              <w:rPr>
                <w:rFonts w:ascii="Times New Roman" w:eastAsia="宋体" w:hAnsi="Times New Roman" w:cs="Times New Roman" w:hint="eastAsia"/>
                <w:b w:val="0"/>
                <w:szCs w:val="21"/>
              </w:rPr>
              <w:t>特种砂浆</w:t>
            </w:r>
          </w:p>
        </w:tc>
        <w:tc>
          <w:tcPr>
            <w:tcW w:w="6946"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left"/>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bCs/>
                <w:sz w:val="21"/>
                <w:szCs w:val="21"/>
              </w:rPr>
              <w:t>耐水、耐冻融拉伸粘结强度实测值与设计值的比值不小于</w:t>
            </w:r>
            <w:r w:rsidRPr="002332D6">
              <w:rPr>
                <w:rFonts w:ascii="Times New Roman" w:eastAsia="宋体" w:hAnsi="Times New Roman" w:cs="Times New Roman" w:hint="eastAsia"/>
                <w:bCs/>
                <w:sz w:val="21"/>
                <w:szCs w:val="21"/>
              </w:rPr>
              <w:t>1.0</w:t>
            </w:r>
            <w:r w:rsidRPr="002332D6">
              <w:rPr>
                <w:rFonts w:ascii="Times New Roman" w:eastAsia="宋体" w:hAnsi="Times New Roman" w:cs="Times New Roman" w:hint="eastAsia"/>
                <w:bCs/>
                <w:sz w:val="21"/>
                <w:szCs w:val="21"/>
              </w:rPr>
              <w:t>但小于</w:t>
            </w:r>
            <w:r w:rsidRPr="002332D6">
              <w:rPr>
                <w:rFonts w:ascii="Times New Roman" w:eastAsia="宋体" w:hAnsi="Times New Roman" w:cs="Times New Roman" w:hint="eastAsia"/>
                <w:bCs/>
                <w:sz w:val="21"/>
                <w:szCs w:val="21"/>
              </w:rPr>
              <w:t>1.2</w:t>
            </w:r>
          </w:p>
        </w:tc>
        <w:tc>
          <w:tcPr>
            <w:tcW w:w="801"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5</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r w:rsidR="009A4CB0" w:rsidRPr="002332D6" w:rsidTr="00451857">
        <w:trPr>
          <w:trHeight w:val="292"/>
        </w:trPr>
        <w:tc>
          <w:tcPr>
            <w:cnfStyle w:val="001000000000"/>
            <w:tcW w:w="675" w:type="dxa"/>
            <w:vMerge/>
            <w:tcBorders>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Cs w:val="21"/>
              </w:rPr>
            </w:pPr>
          </w:p>
        </w:tc>
        <w:tc>
          <w:tcPr>
            <w:tcW w:w="6946"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left"/>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bCs/>
                <w:sz w:val="21"/>
                <w:szCs w:val="21"/>
              </w:rPr>
              <w:t>耐水、耐冻融拉伸粘结强度实测值与设计值的比值不小于</w:t>
            </w:r>
            <w:r w:rsidRPr="002332D6">
              <w:rPr>
                <w:rFonts w:ascii="Times New Roman" w:eastAsia="宋体" w:hAnsi="Times New Roman" w:cs="Times New Roman" w:hint="eastAsia"/>
                <w:bCs/>
                <w:sz w:val="21"/>
                <w:szCs w:val="21"/>
              </w:rPr>
              <w:t>1.8</w:t>
            </w:r>
          </w:p>
        </w:tc>
        <w:tc>
          <w:tcPr>
            <w:tcW w:w="801"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75</w:t>
            </w:r>
            <w:r w:rsidRPr="002332D6">
              <w:rPr>
                <w:rFonts w:ascii="Times New Roman" w:eastAsia="宋体" w:hAnsi="Times New Roman" w:cs="Times New Roman"/>
                <w:sz w:val="21"/>
                <w:szCs w:val="21"/>
              </w:rPr>
              <w:t>分</w:t>
            </w:r>
          </w:p>
        </w:tc>
      </w:tr>
      <w:tr w:rsidR="009A4CB0" w:rsidRPr="002332D6" w:rsidTr="00451857">
        <w:trPr>
          <w:trHeight w:val="292"/>
        </w:trPr>
        <w:tc>
          <w:tcPr>
            <w:cnfStyle w:val="001000000000"/>
            <w:tcW w:w="675" w:type="dxa"/>
            <w:vMerge/>
            <w:tcBorders>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Cs w:val="21"/>
              </w:rPr>
            </w:pPr>
          </w:p>
        </w:tc>
        <w:tc>
          <w:tcPr>
            <w:tcW w:w="6946"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left"/>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bCs/>
                <w:sz w:val="21"/>
                <w:szCs w:val="21"/>
              </w:rPr>
              <w:t>水、耐冻融拉伸粘结强度实测值与设计值的比值不小于</w:t>
            </w:r>
            <w:r w:rsidRPr="002332D6">
              <w:rPr>
                <w:rFonts w:ascii="Times New Roman" w:eastAsia="宋体" w:hAnsi="Times New Roman" w:cs="Times New Roman" w:hint="eastAsia"/>
                <w:bCs/>
                <w:sz w:val="21"/>
                <w:szCs w:val="21"/>
              </w:rPr>
              <w:t>1.2</w:t>
            </w:r>
            <w:r w:rsidRPr="002332D6">
              <w:rPr>
                <w:rFonts w:ascii="Times New Roman" w:eastAsia="宋体" w:hAnsi="Times New Roman" w:cs="Times New Roman" w:hint="eastAsia"/>
                <w:bCs/>
                <w:sz w:val="21"/>
                <w:szCs w:val="21"/>
              </w:rPr>
              <w:t>但小于</w:t>
            </w:r>
            <w:r w:rsidRPr="002332D6">
              <w:rPr>
                <w:rFonts w:ascii="Times New Roman" w:eastAsia="宋体" w:hAnsi="Times New Roman" w:cs="Times New Roman" w:hint="eastAsia"/>
                <w:bCs/>
                <w:sz w:val="21"/>
                <w:szCs w:val="21"/>
              </w:rPr>
              <w:t>1.8</w:t>
            </w:r>
          </w:p>
        </w:tc>
        <w:tc>
          <w:tcPr>
            <w:tcW w:w="801"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10</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bl>
    <w:p w:rsidR="009A4CB0" w:rsidRPr="002332D6" w:rsidRDefault="009A4CB0" w:rsidP="009A4CB0">
      <w:pPr>
        <w:tabs>
          <w:tab w:val="left" w:pos="3529"/>
        </w:tabs>
        <w:spacing w:line="360" w:lineRule="auto"/>
        <w:ind w:firstLineChars="200" w:firstLine="480"/>
        <w:rPr>
          <w:rFonts w:ascii="Times New Roman" w:eastAsia="宋体" w:hAnsi="宋体" w:cs="Times New Roman"/>
          <w:kern w:val="0"/>
          <w:sz w:val="24"/>
          <w:szCs w:val="24"/>
        </w:rPr>
      </w:pPr>
      <w:r w:rsidRPr="002332D6">
        <w:rPr>
          <w:rFonts w:ascii="Times New Roman" w:eastAsia="宋体" w:hAnsi="宋体" w:cs="Times New Roman" w:hint="eastAsia"/>
          <w:kern w:val="0"/>
          <w:sz w:val="24"/>
          <w:szCs w:val="24"/>
        </w:rPr>
        <w:t>本标准将《导则》规定的</w:t>
      </w:r>
      <w:r w:rsidRPr="002332D6">
        <w:rPr>
          <w:rFonts w:ascii="Times New Roman" w:eastAsia="宋体" w:hAnsi="宋体" w:cs="Times New Roman" w:hint="eastAsia"/>
          <w:kern w:val="0"/>
          <w:sz w:val="24"/>
          <w:szCs w:val="24"/>
        </w:rPr>
        <w:t>50</w:t>
      </w:r>
      <w:r w:rsidRPr="002332D6">
        <w:rPr>
          <w:rFonts w:ascii="Times New Roman" w:eastAsia="宋体" w:hAnsi="宋体" w:cs="Times New Roman" w:hint="eastAsia"/>
          <w:kern w:val="0"/>
          <w:sz w:val="24"/>
          <w:szCs w:val="24"/>
        </w:rPr>
        <w:t>、</w:t>
      </w:r>
      <w:r w:rsidRPr="002332D6">
        <w:rPr>
          <w:rFonts w:ascii="Times New Roman" w:eastAsia="宋体" w:hAnsi="宋体" w:cs="Times New Roman" w:hint="eastAsia"/>
          <w:kern w:val="0"/>
          <w:sz w:val="24"/>
          <w:szCs w:val="24"/>
        </w:rPr>
        <w:t>75</w:t>
      </w:r>
      <w:r w:rsidRPr="002332D6">
        <w:rPr>
          <w:rFonts w:ascii="Times New Roman" w:eastAsia="宋体" w:hAnsi="宋体" w:cs="Times New Roman" w:hint="eastAsia"/>
          <w:kern w:val="0"/>
          <w:sz w:val="24"/>
          <w:szCs w:val="24"/>
        </w:rPr>
        <w:t>、</w:t>
      </w:r>
      <w:r w:rsidRPr="002332D6">
        <w:rPr>
          <w:rFonts w:ascii="Times New Roman" w:eastAsia="宋体" w:hAnsi="宋体" w:cs="Times New Roman" w:hint="eastAsia"/>
          <w:kern w:val="0"/>
          <w:sz w:val="24"/>
          <w:szCs w:val="24"/>
        </w:rPr>
        <w:t>100</w:t>
      </w:r>
      <w:r w:rsidRPr="002332D6">
        <w:rPr>
          <w:rFonts w:ascii="Times New Roman" w:eastAsia="宋体" w:hAnsi="宋体" w:cs="Times New Roman" w:hint="eastAsia"/>
          <w:kern w:val="0"/>
          <w:sz w:val="24"/>
          <w:szCs w:val="24"/>
        </w:rPr>
        <w:t>分指标要求分别作为</w:t>
      </w:r>
      <w:r>
        <w:rPr>
          <w:rFonts w:ascii="Times New Roman" w:eastAsia="宋体" w:hAnsi="宋体" w:cs="Times New Roman" w:hint="eastAsia"/>
          <w:kern w:val="0"/>
          <w:sz w:val="24"/>
          <w:szCs w:val="24"/>
        </w:rPr>
        <w:t>“</w:t>
      </w:r>
      <w:r w:rsidRPr="00933377">
        <w:rPr>
          <w:rFonts w:ascii="Times New Roman" w:eastAsia="宋体" w:hAnsi="宋体" w:cs="Times New Roman" w:hint="eastAsia"/>
          <w:kern w:val="0"/>
          <w:sz w:val="24"/>
          <w:szCs w:val="24"/>
        </w:rPr>
        <w:t>冻融循环后，强度损失率设计值与实测值的比值</w:t>
      </w:r>
      <w:r>
        <w:rPr>
          <w:rFonts w:ascii="Times New Roman" w:eastAsia="宋体" w:hAnsi="宋体" w:cs="Times New Roman" w:hint="eastAsia"/>
          <w:kern w:val="0"/>
          <w:sz w:val="24"/>
          <w:szCs w:val="24"/>
        </w:rPr>
        <w:t>”指标的星级</w:t>
      </w:r>
      <w:r w:rsidRPr="002332D6">
        <w:rPr>
          <w:rFonts w:ascii="Times New Roman" w:eastAsia="宋体" w:hAnsi="宋体" w:cs="Times New Roman" w:hint="eastAsia"/>
          <w:kern w:val="0"/>
          <w:sz w:val="24"/>
          <w:szCs w:val="24"/>
        </w:rPr>
        <w:t>划分标准。</w:t>
      </w:r>
    </w:p>
    <w:p w:rsidR="009A4CB0" w:rsidRDefault="009A4CB0" w:rsidP="009A4CB0">
      <w:pPr>
        <w:pStyle w:val="af0"/>
        <w:tabs>
          <w:tab w:val="left" w:pos="2268"/>
        </w:tabs>
        <w:ind w:firstLine="480"/>
        <w:rPr>
          <w:rFonts w:ascii="Times New Roman" w:eastAsia="宋体" w:hAnsi="Times New Roman" w:cs="Times New Roman"/>
          <w:color w:val="000000"/>
          <w:sz w:val="24"/>
          <w:szCs w:val="24"/>
        </w:rPr>
      </w:pPr>
      <w:r w:rsidRPr="002332D6">
        <w:rPr>
          <w:rFonts w:ascii="Times New Roman" w:eastAsia="宋体" w:hAnsi="Times New Roman" w:cs="Times New Roman" w:hint="eastAsia"/>
          <w:color w:val="000000"/>
          <w:sz w:val="24"/>
          <w:szCs w:val="24"/>
        </w:rPr>
        <w:t>对于冬季平均气温在</w:t>
      </w:r>
      <w:r w:rsidRPr="002332D6">
        <w:rPr>
          <w:rFonts w:ascii="Times New Roman" w:eastAsia="宋体" w:hAnsi="Times New Roman" w:cs="Times New Roman" w:hint="eastAsia"/>
          <w:color w:val="000000"/>
          <w:sz w:val="24"/>
          <w:szCs w:val="24"/>
        </w:rPr>
        <w:t>0</w:t>
      </w:r>
      <w:r w:rsidRPr="002332D6">
        <w:rPr>
          <w:rFonts w:ascii="Times New Roman" w:eastAsia="宋体" w:hAnsi="Times New Roman" w:cs="Times New Roman" w:hint="eastAsia"/>
          <w:color w:val="000000"/>
          <w:sz w:val="24"/>
          <w:szCs w:val="24"/>
        </w:rPr>
        <w:t>℃以上的地区，一般不需要供应抗冻性优异的预拌砂浆。因此，抗冻性相关指标仅适用于主要应用范围在第</w:t>
      </w:r>
      <w:r w:rsidRPr="002332D6">
        <w:rPr>
          <w:rFonts w:ascii="Times New Roman" w:eastAsia="宋体" w:hAnsi="Times New Roman" w:cs="Times New Roman" w:hint="eastAsia"/>
          <w:color w:val="000000"/>
          <w:sz w:val="24"/>
          <w:szCs w:val="24"/>
        </w:rPr>
        <w:t>I</w:t>
      </w:r>
      <w:r w:rsidRPr="002332D6">
        <w:rPr>
          <w:rFonts w:ascii="Times New Roman" w:eastAsia="宋体" w:hAnsi="Times New Roman" w:cs="Times New Roman" w:hint="eastAsia"/>
          <w:color w:val="000000"/>
          <w:sz w:val="24"/>
          <w:szCs w:val="24"/>
        </w:rPr>
        <w:t>、</w:t>
      </w:r>
      <w:r w:rsidRPr="002332D6">
        <w:rPr>
          <w:rFonts w:ascii="Times New Roman" w:eastAsia="宋体" w:hAnsi="Times New Roman" w:cs="Times New Roman" w:hint="eastAsia"/>
          <w:color w:val="000000"/>
          <w:sz w:val="24"/>
          <w:szCs w:val="24"/>
        </w:rPr>
        <w:t>II</w:t>
      </w:r>
      <w:r w:rsidRPr="002332D6">
        <w:rPr>
          <w:rFonts w:ascii="Times New Roman" w:eastAsia="宋体" w:hAnsi="Times New Roman" w:cs="Times New Roman" w:hint="eastAsia"/>
          <w:color w:val="000000"/>
          <w:sz w:val="24"/>
          <w:szCs w:val="24"/>
        </w:rPr>
        <w:t>、</w:t>
      </w:r>
      <w:r w:rsidRPr="002332D6">
        <w:rPr>
          <w:rFonts w:ascii="Times New Roman" w:eastAsia="宋体" w:hAnsi="Times New Roman" w:cs="Times New Roman" w:hint="eastAsia"/>
          <w:color w:val="000000"/>
          <w:sz w:val="24"/>
          <w:szCs w:val="24"/>
        </w:rPr>
        <w:t>VI</w:t>
      </w:r>
      <w:r w:rsidRPr="002332D6">
        <w:rPr>
          <w:rFonts w:ascii="Times New Roman" w:eastAsia="宋体" w:hAnsi="Times New Roman" w:cs="Times New Roman" w:hint="eastAsia"/>
          <w:color w:val="000000"/>
          <w:sz w:val="24"/>
          <w:szCs w:val="24"/>
        </w:rPr>
        <w:t>、</w:t>
      </w:r>
      <w:r w:rsidRPr="002332D6">
        <w:rPr>
          <w:rFonts w:ascii="Times New Roman" w:eastAsia="宋体" w:hAnsi="Times New Roman" w:cs="Times New Roman" w:hint="eastAsia"/>
          <w:color w:val="000000"/>
          <w:sz w:val="24"/>
          <w:szCs w:val="24"/>
        </w:rPr>
        <w:t>VII</w:t>
      </w:r>
      <w:r w:rsidRPr="002332D6">
        <w:rPr>
          <w:rFonts w:ascii="Times New Roman" w:eastAsia="宋体" w:hAnsi="Times New Roman" w:cs="Times New Roman" w:hint="eastAsia"/>
          <w:color w:val="000000"/>
          <w:sz w:val="24"/>
          <w:szCs w:val="24"/>
        </w:rPr>
        <w:t>建筑气候区内的产品，依据</w:t>
      </w:r>
      <w:r w:rsidRPr="002332D6">
        <w:rPr>
          <w:rFonts w:ascii="Times New Roman" w:eastAsia="宋体" w:hAnsi="Times New Roman" w:cs="Times New Roman"/>
          <w:color w:val="000000"/>
          <w:sz w:val="24"/>
          <w:szCs w:val="24"/>
        </w:rPr>
        <w:t>GB50178</w:t>
      </w:r>
      <w:r w:rsidRPr="002332D6">
        <w:rPr>
          <w:rFonts w:ascii="Times New Roman" w:eastAsia="宋体" w:hAnsi="Times New Roman" w:cs="Times New Roman" w:hint="eastAsia"/>
          <w:color w:val="000000"/>
          <w:sz w:val="24"/>
          <w:szCs w:val="24"/>
        </w:rPr>
        <w:t>，这些地区冬季平均气温在</w:t>
      </w:r>
      <w:r w:rsidRPr="002332D6">
        <w:rPr>
          <w:rFonts w:ascii="Times New Roman" w:eastAsia="宋体" w:hAnsi="Times New Roman" w:cs="Times New Roman" w:hint="eastAsia"/>
          <w:color w:val="000000"/>
          <w:sz w:val="24"/>
          <w:szCs w:val="24"/>
        </w:rPr>
        <w:t>0</w:t>
      </w:r>
      <w:r w:rsidRPr="002332D6">
        <w:rPr>
          <w:rFonts w:ascii="Times New Roman" w:eastAsia="宋体" w:hAnsi="Times New Roman" w:cs="Times New Roman" w:hint="eastAsia"/>
          <w:color w:val="000000"/>
          <w:sz w:val="24"/>
          <w:szCs w:val="24"/>
        </w:rPr>
        <w:t>℃以下。</w:t>
      </w:r>
    </w:p>
    <w:p w:rsidR="009A4CB0" w:rsidRPr="002332D6" w:rsidRDefault="009A4CB0" w:rsidP="009A4CB0">
      <w:pPr>
        <w:pStyle w:val="af0"/>
        <w:tabs>
          <w:tab w:val="left" w:pos="2268"/>
        </w:tabs>
        <w:ind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同时，考虑到优异的耐久性指标有利于产品品质、寿命的提高，故不再对指标设置上限值，将≥</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1.1</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1.3</w:t>
      </w:r>
      <w:r>
        <w:rPr>
          <w:rFonts w:ascii="Times New Roman" w:eastAsia="宋体" w:hAnsi="Times New Roman" w:cs="Times New Roman" w:hint="eastAsia"/>
          <w:color w:val="000000"/>
          <w:sz w:val="24"/>
          <w:szCs w:val="24"/>
        </w:rPr>
        <w:t>分别作为“</w:t>
      </w:r>
      <w:r w:rsidRPr="00933377">
        <w:rPr>
          <w:rFonts w:ascii="Times New Roman" w:eastAsia="宋体" w:hAnsi="Times New Roman" w:cs="Times New Roman" w:hint="eastAsia"/>
          <w:color w:val="000000"/>
          <w:sz w:val="24"/>
          <w:szCs w:val="24"/>
        </w:rPr>
        <w:t>耐水、耐冻融拉伸强度实测值</w:t>
      </w:r>
      <w:r w:rsidRPr="00933377">
        <w:rPr>
          <w:rFonts w:ascii="Times New Roman" w:eastAsia="宋体" w:hAnsi="Times New Roman" w:cs="Times New Roman"/>
          <w:color w:val="000000"/>
          <w:sz w:val="24"/>
          <w:szCs w:val="24"/>
        </w:rPr>
        <w:t>与设计</w:t>
      </w:r>
      <w:r w:rsidRPr="00933377">
        <w:rPr>
          <w:rFonts w:ascii="Times New Roman" w:eastAsia="宋体" w:hAnsi="Times New Roman" w:cs="Times New Roman" w:hint="eastAsia"/>
          <w:color w:val="000000"/>
          <w:sz w:val="24"/>
          <w:szCs w:val="24"/>
        </w:rPr>
        <w:t>值</w:t>
      </w:r>
      <w:r w:rsidRPr="00933377">
        <w:rPr>
          <w:rFonts w:ascii="Times New Roman" w:eastAsia="宋体" w:hAnsi="Times New Roman" w:cs="Times New Roman"/>
          <w:color w:val="000000"/>
          <w:sz w:val="24"/>
          <w:szCs w:val="24"/>
        </w:rPr>
        <w:t>的比值</w:t>
      </w:r>
      <w:r>
        <w:rPr>
          <w:rFonts w:ascii="Times New Roman" w:eastAsia="宋体" w:hAnsi="Times New Roman" w:cs="Times New Roman" w:hint="eastAsia"/>
          <w:color w:val="000000"/>
          <w:sz w:val="24"/>
          <w:szCs w:val="24"/>
        </w:rPr>
        <w:t>”</w:t>
      </w:r>
      <w:r w:rsidRPr="00933377">
        <w:rPr>
          <w:rFonts w:ascii="Times New Roman" w:eastAsia="宋体" w:hAnsi="Times New Roman" w:cs="Times New Roman" w:hint="eastAsia"/>
          <w:color w:val="000000"/>
          <w:sz w:val="24"/>
          <w:szCs w:val="24"/>
        </w:rPr>
        <w:t xml:space="preserve"> </w:t>
      </w:r>
      <w:r w:rsidRPr="00933377">
        <w:rPr>
          <w:rFonts w:ascii="Times New Roman" w:eastAsia="宋体" w:hAnsi="Times New Roman" w:cs="Times New Roman" w:hint="eastAsia"/>
          <w:color w:val="000000"/>
          <w:sz w:val="24"/>
          <w:szCs w:val="24"/>
        </w:rPr>
        <w:t>的星级划分标准。</w:t>
      </w:r>
    </w:p>
    <w:p w:rsidR="009A4CB0" w:rsidRPr="002332D6" w:rsidRDefault="009A4CB0" w:rsidP="009A4CB0">
      <w:pPr>
        <w:spacing w:line="360" w:lineRule="auto"/>
        <w:ind w:firstLineChars="200" w:firstLine="482"/>
        <w:rPr>
          <w:rFonts w:ascii="Times New Roman" w:eastAsia="宋体" w:hAnsi="Times New Roman" w:cs="Times New Roman"/>
          <w:b/>
          <w:sz w:val="24"/>
          <w:szCs w:val="24"/>
        </w:rPr>
      </w:pPr>
      <w:r w:rsidRPr="002332D6">
        <w:rPr>
          <w:rFonts w:ascii="Times New Roman" w:eastAsia="宋体" w:hAnsi="Times New Roman" w:cs="Times New Roman" w:hint="eastAsia"/>
          <w:b/>
          <w:sz w:val="24"/>
          <w:szCs w:val="24"/>
        </w:rPr>
        <w:t>（</w:t>
      </w:r>
      <w:r w:rsidRPr="002332D6">
        <w:rPr>
          <w:rFonts w:ascii="Times New Roman" w:eastAsia="宋体" w:hAnsi="Times New Roman" w:cs="Times New Roman" w:hint="eastAsia"/>
          <w:b/>
          <w:sz w:val="24"/>
          <w:szCs w:val="24"/>
        </w:rPr>
        <w:t>2</w:t>
      </w:r>
      <w:r w:rsidRPr="002332D6">
        <w:rPr>
          <w:rFonts w:ascii="Times New Roman" w:eastAsia="宋体" w:hAnsi="Times New Roman" w:cs="Times New Roman"/>
          <w:b/>
          <w:sz w:val="24"/>
          <w:szCs w:val="24"/>
        </w:rPr>
        <w:t>）</w:t>
      </w:r>
      <w:r w:rsidRPr="002332D6">
        <w:rPr>
          <w:rFonts w:ascii="Times New Roman" w:eastAsia="宋体" w:hAnsi="Times New Roman" w:cs="Times New Roman" w:hint="eastAsia"/>
          <w:b/>
          <w:sz w:val="24"/>
          <w:szCs w:val="24"/>
        </w:rPr>
        <w:t>强度</w:t>
      </w:r>
    </w:p>
    <w:p w:rsidR="009A4CB0" w:rsidRPr="002332D6" w:rsidRDefault="009A4CB0" w:rsidP="009A4CB0">
      <w:pPr>
        <w:tabs>
          <w:tab w:val="left" w:pos="3529"/>
        </w:tabs>
        <w:spacing w:line="360" w:lineRule="auto"/>
        <w:ind w:firstLineChars="200" w:firstLine="480"/>
        <w:rPr>
          <w:rFonts w:ascii="宋体" w:eastAsia="宋体" w:hAnsi="宋体" w:cs="Times New Roman"/>
          <w:kern w:val="0"/>
          <w:sz w:val="24"/>
          <w:szCs w:val="24"/>
        </w:rPr>
      </w:pPr>
      <w:r w:rsidRPr="002332D6">
        <w:rPr>
          <w:rFonts w:ascii="宋体" w:eastAsia="宋体" w:hAnsi="宋体" w:cs="Times New Roman" w:hint="eastAsia"/>
          <w:kern w:val="0"/>
          <w:sz w:val="24"/>
          <w:szCs w:val="24"/>
        </w:rPr>
        <w:t>强度是衡量普通砂浆质量的重要指标之一，</w:t>
      </w:r>
      <w:r w:rsidRPr="002332D6">
        <w:rPr>
          <w:rFonts w:ascii="宋体" w:eastAsia="宋体" w:hAnsi="宋体" w:cs="Times New Roman"/>
          <w:kern w:val="0"/>
          <w:sz w:val="24"/>
          <w:szCs w:val="24"/>
        </w:rPr>
        <w:t>《绿</w:t>
      </w:r>
      <w:r w:rsidRPr="002332D6">
        <w:rPr>
          <w:rFonts w:ascii="Times New Roman" w:eastAsia="宋体" w:hAnsi="宋体" w:cs="Times New Roman"/>
          <w:kern w:val="0"/>
          <w:sz w:val="24"/>
          <w:szCs w:val="24"/>
        </w:rPr>
        <w:t>色建材评价技术导则（试行）》（第一版）中对普通砂浆的抗压强度制定了评分规则，见表</w:t>
      </w:r>
      <w:r w:rsidRPr="002332D6">
        <w:rPr>
          <w:rFonts w:ascii="Times New Roman" w:eastAsia="宋体" w:hAnsi="Times New Roman" w:cs="Times New Roman"/>
          <w:kern w:val="0"/>
          <w:sz w:val="24"/>
          <w:szCs w:val="24"/>
        </w:rPr>
        <w:t>22</w:t>
      </w:r>
      <w:r w:rsidRPr="002332D6">
        <w:rPr>
          <w:rFonts w:ascii="宋体" w:eastAsia="宋体" w:hAnsi="宋体" w:cs="Times New Roman" w:hint="eastAsia"/>
          <w:kern w:val="0"/>
          <w:sz w:val="24"/>
          <w:szCs w:val="24"/>
        </w:rPr>
        <w:t>。</w:t>
      </w:r>
    </w:p>
    <w:p w:rsidR="009A4CB0" w:rsidRPr="002332D6" w:rsidRDefault="009A4CB0" w:rsidP="009A4CB0">
      <w:pPr>
        <w:widowControl/>
        <w:spacing w:line="312" w:lineRule="auto"/>
        <w:ind w:firstLineChars="200" w:firstLine="480"/>
        <w:jc w:val="center"/>
        <w:rPr>
          <w:rFonts w:ascii="Times New Roman" w:eastAsia="宋体" w:hAnsi="Times New Roman" w:cs="Times New Roman"/>
          <w:kern w:val="0"/>
          <w:sz w:val="24"/>
          <w:szCs w:val="24"/>
        </w:rPr>
      </w:pPr>
      <w:r w:rsidRPr="002332D6">
        <w:rPr>
          <w:rFonts w:ascii="Times New Roman" w:eastAsia="宋体" w:hAnsi="Times New Roman" w:cs="Times New Roman"/>
          <w:kern w:val="0"/>
          <w:sz w:val="24"/>
          <w:szCs w:val="24"/>
        </w:rPr>
        <w:t>表</w:t>
      </w:r>
      <w:r w:rsidRPr="002332D6">
        <w:rPr>
          <w:rFonts w:ascii="Times New Roman" w:eastAsia="宋体" w:hAnsi="Times New Roman" w:cs="Times New Roman" w:hint="eastAsia"/>
          <w:kern w:val="0"/>
          <w:sz w:val="24"/>
          <w:szCs w:val="24"/>
        </w:rPr>
        <w:t xml:space="preserve">22 </w:t>
      </w:r>
      <w:r w:rsidRPr="002332D6">
        <w:rPr>
          <w:rFonts w:ascii="Times New Roman" w:eastAsia="宋体" w:hAnsi="Times New Roman" w:cs="Times New Roman" w:hint="eastAsia"/>
          <w:kern w:val="0"/>
          <w:sz w:val="24"/>
          <w:szCs w:val="24"/>
        </w:rPr>
        <w:t>预拌砂浆</w:t>
      </w:r>
      <w:r w:rsidRPr="002332D6">
        <w:rPr>
          <w:rFonts w:ascii="宋体" w:eastAsia="宋体" w:hAnsi="宋体" w:cs="Times New Roman" w:hint="eastAsia"/>
          <w:kern w:val="0"/>
          <w:sz w:val="24"/>
          <w:szCs w:val="24"/>
        </w:rPr>
        <w:t>强度</w:t>
      </w:r>
      <w:r w:rsidRPr="002332D6">
        <w:rPr>
          <w:rFonts w:ascii="Times New Roman" w:eastAsia="宋体" w:hAnsi="Times New Roman" w:cs="Times New Roman"/>
          <w:kern w:val="0"/>
          <w:sz w:val="24"/>
          <w:szCs w:val="24"/>
        </w:rPr>
        <w:t>评分规则</w:t>
      </w:r>
    </w:p>
    <w:tbl>
      <w:tblPr>
        <w:tblStyle w:val="212"/>
        <w:tblW w:w="8422" w:type="dxa"/>
        <w:tblLayout w:type="fixed"/>
        <w:tblLook w:val="04A0"/>
      </w:tblPr>
      <w:tblGrid>
        <w:gridCol w:w="675"/>
        <w:gridCol w:w="6946"/>
        <w:gridCol w:w="801"/>
      </w:tblGrid>
      <w:tr w:rsidR="009A4CB0" w:rsidRPr="002332D6" w:rsidTr="00451857">
        <w:trPr>
          <w:cnfStyle w:val="100000000000"/>
          <w:trHeight w:val="330"/>
        </w:trPr>
        <w:tc>
          <w:tcPr>
            <w:cnfStyle w:val="001000000000"/>
            <w:tcW w:w="7621" w:type="dxa"/>
            <w:gridSpan w:val="2"/>
            <w:tcBorders>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b w:val="0"/>
                <w:sz w:val="21"/>
                <w:szCs w:val="21"/>
              </w:rPr>
              <w:t>评价指标</w:t>
            </w:r>
          </w:p>
        </w:tc>
        <w:tc>
          <w:tcPr>
            <w:tcW w:w="801" w:type="dxa"/>
            <w:tcBorders>
              <w:left w:val="single" w:sz="4" w:space="0" w:color="auto"/>
            </w:tcBorders>
            <w:vAlign w:val="center"/>
          </w:tcPr>
          <w:p w:rsidR="009A4CB0" w:rsidRPr="002332D6" w:rsidRDefault="009A4CB0" w:rsidP="00451857">
            <w:pPr>
              <w:spacing w:line="240" w:lineRule="exact"/>
              <w:jc w:val="center"/>
              <w:cnfStyle w:val="100000000000"/>
              <w:rPr>
                <w:rFonts w:ascii="Times New Roman" w:eastAsia="宋体" w:hAnsi="Times New Roman" w:cs="Times New Roman"/>
                <w:b w:val="0"/>
                <w:sz w:val="21"/>
                <w:szCs w:val="21"/>
              </w:rPr>
            </w:pPr>
            <w:r w:rsidRPr="002332D6">
              <w:rPr>
                <w:rFonts w:ascii="Times New Roman" w:eastAsia="宋体" w:hAnsi="Times New Roman" w:cs="Times New Roman"/>
                <w:b w:val="0"/>
                <w:sz w:val="21"/>
                <w:szCs w:val="21"/>
              </w:rPr>
              <w:t>得分</w:t>
            </w:r>
          </w:p>
        </w:tc>
      </w:tr>
      <w:tr w:rsidR="009A4CB0" w:rsidRPr="002332D6" w:rsidTr="00451857">
        <w:trPr>
          <w:trHeight w:val="330"/>
        </w:trPr>
        <w:tc>
          <w:tcPr>
            <w:cnfStyle w:val="001000000000"/>
            <w:tcW w:w="675" w:type="dxa"/>
            <w:vMerge w:val="restart"/>
            <w:tcBorders>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r w:rsidRPr="002332D6">
              <w:rPr>
                <w:rFonts w:ascii="Times New Roman" w:eastAsia="宋体" w:hAnsi="Times New Roman" w:cs="Times New Roman" w:hint="eastAsia"/>
                <w:b w:val="0"/>
                <w:sz w:val="21"/>
                <w:szCs w:val="21"/>
              </w:rPr>
              <w:t>普通砂浆</w:t>
            </w:r>
          </w:p>
        </w:tc>
        <w:tc>
          <w:tcPr>
            <w:tcW w:w="6946" w:type="dxa"/>
            <w:tcBorders>
              <w:bottom w:val="single" w:sz="4" w:space="0" w:color="auto"/>
              <w:right w:val="single" w:sz="4" w:space="0" w:color="auto"/>
            </w:tcBorders>
            <w:vAlign w:val="center"/>
          </w:tcPr>
          <w:p w:rsidR="009A4CB0" w:rsidRPr="002332D6" w:rsidRDefault="009A4CB0" w:rsidP="00451857">
            <w:pPr>
              <w:spacing w:line="240" w:lineRule="exact"/>
              <w:jc w:val="left"/>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普通砂浆</w:t>
            </w:r>
            <w:r w:rsidRPr="002332D6">
              <w:rPr>
                <w:rFonts w:ascii="Times New Roman" w:eastAsia="宋体" w:hAnsi="Times New Roman" w:cs="Times New Roman"/>
                <w:sz w:val="21"/>
                <w:szCs w:val="21"/>
              </w:rPr>
              <w:t>抗压强度</w:t>
            </w:r>
            <w:r w:rsidRPr="002332D6">
              <w:rPr>
                <w:rFonts w:ascii="Times New Roman" w:eastAsia="宋体" w:hAnsi="Times New Roman" w:cs="Times New Roman" w:hint="eastAsia"/>
                <w:sz w:val="21"/>
                <w:szCs w:val="21"/>
              </w:rPr>
              <w:t>实测值与设计值的比值大于</w:t>
            </w:r>
            <w:r w:rsidRPr="002332D6">
              <w:rPr>
                <w:rFonts w:ascii="Times New Roman" w:eastAsia="宋体" w:hAnsi="Times New Roman" w:cs="Times New Roman" w:hint="eastAsia"/>
                <w:sz w:val="21"/>
                <w:szCs w:val="21"/>
              </w:rPr>
              <w:t>2.0</w:t>
            </w:r>
          </w:p>
        </w:tc>
        <w:tc>
          <w:tcPr>
            <w:tcW w:w="801" w:type="dxa"/>
            <w:tcBorders>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5</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r w:rsidR="009A4CB0" w:rsidRPr="002332D6" w:rsidTr="00451857">
        <w:trPr>
          <w:trHeight w:val="309"/>
        </w:trPr>
        <w:tc>
          <w:tcPr>
            <w:cnfStyle w:val="001000000000"/>
            <w:tcW w:w="675" w:type="dxa"/>
            <w:vMerge/>
            <w:tcBorders>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p>
        </w:tc>
        <w:tc>
          <w:tcPr>
            <w:tcW w:w="6946"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left"/>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普通砂浆</w:t>
            </w:r>
            <w:r w:rsidRPr="002332D6">
              <w:rPr>
                <w:rFonts w:ascii="Times New Roman" w:eastAsia="宋体" w:hAnsi="Times New Roman" w:cs="Times New Roman"/>
                <w:sz w:val="21"/>
                <w:szCs w:val="21"/>
              </w:rPr>
              <w:t>抗压强度</w:t>
            </w:r>
            <w:r w:rsidRPr="002332D6">
              <w:rPr>
                <w:rFonts w:ascii="Times New Roman" w:eastAsia="宋体" w:hAnsi="Times New Roman" w:cs="Times New Roman" w:hint="eastAsia"/>
                <w:sz w:val="21"/>
                <w:szCs w:val="21"/>
              </w:rPr>
              <w:t>实测值与设计值的比值不小于</w:t>
            </w:r>
            <w:r w:rsidRPr="002332D6">
              <w:rPr>
                <w:rFonts w:ascii="Times New Roman" w:eastAsia="宋体" w:hAnsi="Times New Roman" w:cs="Times New Roman" w:hint="eastAsia"/>
                <w:sz w:val="21"/>
                <w:szCs w:val="21"/>
              </w:rPr>
              <w:t>1.0</w:t>
            </w:r>
            <w:r w:rsidRPr="002332D6">
              <w:rPr>
                <w:rFonts w:ascii="Times New Roman" w:eastAsia="宋体" w:hAnsi="Times New Roman" w:cs="Times New Roman" w:hint="eastAsia"/>
                <w:sz w:val="21"/>
                <w:szCs w:val="21"/>
              </w:rPr>
              <w:t>但小于</w:t>
            </w:r>
            <w:r w:rsidRPr="002332D6">
              <w:rPr>
                <w:rFonts w:ascii="Times New Roman" w:eastAsia="宋体" w:hAnsi="Times New Roman" w:cs="Times New Roman"/>
                <w:sz w:val="21"/>
                <w:szCs w:val="21"/>
              </w:rPr>
              <w:t>1.15</w:t>
            </w:r>
            <w:r w:rsidRPr="002332D6">
              <w:rPr>
                <w:rFonts w:ascii="Times New Roman" w:eastAsia="宋体" w:hAnsi="Times New Roman" w:cs="Times New Roman" w:hint="eastAsia"/>
                <w:sz w:val="21"/>
                <w:szCs w:val="21"/>
              </w:rPr>
              <w:t>，</w:t>
            </w:r>
            <w:r w:rsidRPr="002332D6">
              <w:rPr>
                <w:rFonts w:ascii="Times New Roman" w:eastAsia="宋体" w:hAnsi="Times New Roman" w:cs="Times New Roman"/>
                <w:sz w:val="21"/>
                <w:szCs w:val="21"/>
              </w:rPr>
              <w:t>或</w:t>
            </w:r>
            <w:r w:rsidRPr="002332D6">
              <w:rPr>
                <w:rFonts w:ascii="Times New Roman" w:eastAsia="宋体" w:hAnsi="Times New Roman" w:cs="Times New Roman" w:hint="eastAsia"/>
                <w:sz w:val="21"/>
                <w:szCs w:val="21"/>
              </w:rPr>
              <w:t>不小于</w:t>
            </w:r>
            <w:r w:rsidRPr="002332D6">
              <w:rPr>
                <w:rFonts w:ascii="Times New Roman" w:eastAsia="宋体" w:hAnsi="Times New Roman" w:cs="Times New Roman" w:hint="eastAsia"/>
                <w:sz w:val="21"/>
                <w:szCs w:val="21"/>
              </w:rPr>
              <w:t>1.5</w:t>
            </w:r>
            <w:r w:rsidRPr="002332D6">
              <w:rPr>
                <w:rFonts w:ascii="Times New Roman" w:eastAsia="宋体" w:hAnsi="Times New Roman" w:cs="Times New Roman" w:hint="eastAsia"/>
                <w:sz w:val="21"/>
                <w:szCs w:val="21"/>
              </w:rPr>
              <w:t>但小于</w:t>
            </w:r>
            <w:r w:rsidRPr="002332D6">
              <w:rPr>
                <w:rFonts w:ascii="Times New Roman" w:eastAsia="宋体" w:hAnsi="Times New Roman" w:cs="Times New Roman"/>
                <w:sz w:val="21"/>
                <w:szCs w:val="21"/>
              </w:rPr>
              <w:t>2.0</w:t>
            </w:r>
          </w:p>
        </w:tc>
        <w:tc>
          <w:tcPr>
            <w:tcW w:w="801"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75</w:t>
            </w:r>
            <w:r w:rsidRPr="002332D6">
              <w:rPr>
                <w:rFonts w:ascii="Times New Roman" w:eastAsia="宋体" w:hAnsi="Times New Roman" w:cs="Times New Roman"/>
                <w:sz w:val="21"/>
                <w:szCs w:val="21"/>
              </w:rPr>
              <w:t>分</w:t>
            </w:r>
          </w:p>
        </w:tc>
      </w:tr>
      <w:tr w:rsidR="009A4CB0" w:rsidRPr="002332D6" w:rsidTr="00451857">
        <w:trPr>
          <w:trHeight w:val="292"/>
        </w:trPr>
        <w:tc>
          <w:tcPr>
            <w:cnfStyle w:val="001000000000"/>
            <w:tcW w:w="675" w:type="dxa"/>
            <w:vMerge/>
            <w:tcBorders>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 w:val="21"/>
                <w:szCs w:val="21"/>
              </w:rPr>
            </w:pPr>
          </w:p>
        </w:tc>
        <w:tc>
          <w:tcPr>
            <w:tcW w:w="6946"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left"/>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普通砂浆</w:t>
            </w:r>
            <w:r w:rsidRPr="002332D6">
              <w:rPr>
                <w:rFonts w:ascii="Times New Roman" w:eastAsia="宋体" w:hAnsi="Times New Roman" w:cs="Times New Roman"/>
                <w:sz w:val="21"/>
                <w:szCs w:val="21"/>
              </w:rPr>
              <w:t>抗压强度</w:t>
            </w:r>
            <w:r w:rsidRPr="002332D6">
              <w:rPr>
                <w:rFonts w:ascii="Times New Roman" w:eastAsia="宋体" w:hAnsi="Times New Roman" w:cs="Times New Roman" w:hint="eastAsia"/>
                <w:sz w:val="21"/>
                <w:szCs w:val="21"/>
              </w:rPr>
              <w:t>实测值与设计值的比值不小于</w:t>
            </w:r>
            <w:r w:rsidRPr="002332D6">
              <w:rPr>
                <w:rFonts w:ascii="Times New Roman" w:eastAsia="宋体" w:hAnsi="Times New Roman" w:cs="Times New Roman" w:hint="eastAsia"/>
                <w:sz w:val="21"/>
                <w:szCs w:val="21"/>
              </w:rPr>
              <w:t>1.15</w:t>
            </w:r>
            <w:r w:rsidRPr="002332D6">
              <w:rPr>
                <w:rFonts w:ascii="Times New Roman" w:eastAsia="宋体" w:hAnsi="Times New Roman" w:cs="Times New Roman" w:hint="eastAsia"/>
                <w:sz w:val="21"/>
                <w:szCs w:val="21"/>
              </w:rPr>
              <w:t>但小于</w:t>
            </w:r>
            <w:r w:rsidRPr="002332D6">
              <w:rPr>
                <w:rFonts w:ascii="Times New Roman" w:eastAsia="宋体" w:hAnsi="Times New Roman" w:cs="Times New Roman" w:hint="eastAsia"/>
                <w:sz w:val="21"/>
                <w:szCs w:val="21"/>
              </w:rPr>
              <w:t>1.5</w:t>
            </w:r>
          </w:p>
        </w:tc>
        <w:tc>
          <w:tcPr>
            <w:tcW w:w="801"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10</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r w:rsidR="009A4CB0" w:rsidRPr="002332D6" w:rsidTr="00451857">
        <w:trPr>
          <w:trHeight w:val="292"/>
        </w:trPr>
        <w:tc>
          <w:tcPr>
            <w:cnfStyle w:val="001000000000"/>
            <w:tcW w:w="675" w:type="dxa"/>
            <w:vMerge w:val="restart"/>
            <w:tcBorders>
              <w:top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Cs w:val="21"/>
              </w:rPr>
            </w:pPr>
            <w:r w:rsidRPr="002332D6">
              <w:rPr>
                <w:rFonts w:ascii="Times New Roman" w:eastAsia="宋体" w:hAnsi="Times New Roman" w:cs="Times New Roman" w:hint="eastAsia"/>
                <w:b w:val="0"/>
                <w:szCs w:val="21"/>
              </w:rPr>
              <w:t>特种砂浆</w:t>
            </w:r>
          </w:p>
        </w:tc>
        <w:tc>
          <w:tcPr>
            <w:tcW w:w="6946"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left"/>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bCs/>
                <w:sz w:val="21"/>
                <w:szCs w:val="21"/>
              </w:rPr>
              <w:t>原始拉伸粘结强度的实测值与设计值的比值不小于</w:t>
            </w:r>
            <w:r w:rsidRPr="002332D6">
              <w:rPr>
                <w:rFonts w:ascii="Times New Roman" w:eastAsia="宋体" w:hAnsi="Times New Roman" w:cs="Times New Roman" w:hint="eastAsia"/>
                <w:bCs/>
                <w:sz w:val="21"/>
                <w:szCs w:val="21"/>
              </w:rPr>
              <w:t>1.0</w:t>
            </w:r>
            <w:r w:rsidRPr="002332D6">
              <w:rPr>
                <w:rFonts w:ascii="Times New Roman" w:eastAsia="宋体" w:hAnsi="Times New Roman" w:cs="Times New Roman" w:hint="eastAsia"/>
                <w:bCs/>
                <w:sz w:val="21"/>
                <w:szCs w:val="21"/>
              </w:rPr>
              <w:t>但小于</w:t>
            </w:r>
            <w:r w:rsidRPr="002332D6">
              <w:rPr>
                <w:rFonts w:ascii="Times New Roman" w:eastAsia="宋体" w:hAnsi="Times New Roman" w:cs="Times New Roman" w:hint="eastAsia"/>
                <w:bCs/>
                <w:sz w:val="21"/>
                <w:szCs w:val="21"/>
              </w:rPr>
              <w:t>1.2</w:t>
            </w:r>
          </w:p>
        </w:tc>
        <w:tc>
          <w:tcPr>
            <w:tcW w:w="801"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5</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r w:rsidR="009A4CB0" w:rsidRPr="002332D6" w:rsidTr="00451857">
        <w:trPr>
          <w:trHeight w:val="292"/>
        </w:trPr>
        <w:tc>
          <w:tcPr>
            <w:cnfStyle w:val="001000000000"/>
            <w:tcW w:w="675" w:type="dxa"/>
            <w:vMerge/>
            <w:tcBorders>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Cs w:val="21"/>
              </w:rPr>
            </w:pPr>
          </w:p>
        </w:tc>
        <w:tc>
          <w:tcPr>
            <w:tcW w:w="6946"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left"/>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bCs/>
                <w:sz w:val="21"/>
                <w:szCs w:val="21"/>
              </w:rPr>
              <w:t>原始拉伸粘结强度的实测值与设计值的比值不小于</w:t>
            </w:r>
            <w:r w:rsidRPr="002332D6">
              <w:rPr>
                <w:rFonts w:ascii="Times New Roman" w:eastAsia="宋体" w:hAnsi="Times New Roman" w:cs="Times New Roman" w:hint="eastAsia"/>
                <w:bCs/>
                <w:sz w:val="21"/>
                <w:szCs w:val="21"/>
              </w:rPr>
              <w:t>1.8</w:t>
            </w:r>
          </w:p>
        </w:tc>
        <w:tc>
          <w:tcPr>
            <w:tcW w:w="801"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75</w:t>
            </w:r>
            <w:r w:rsidRPr="002332D6">
              <w:rPr>
                <w:rFonts w:ascii="Times New Roman" w:eastAsia="宋体" w:hAnsi="Times New Roman" w:cs="Times New Roman"/>
                <w:sz w:val="21"/>
                <w:szCs w:val="21"/>
              </w:rPr>
              <w:t>分</w:t>
            </w:r>
          </w:p>
        </w:tc>
      </w:tr>
      <w:tr w:rsidR="009A4CB0" w:rsidRPr="002332D6" w:rsidTr="00451857">
        <w:trPr>
          <w:trHeight w:val="292"/>
        </w:trPr>
        <w:tc>
          <w:tcPr>
            <w:cnfStyle w:val="001000000000"/>
            <w:tcW w:w="675" w:type="dxa"/>
            <w:vMerge/>
            <w:tcBorders>
              <w:bottom w:val="single" w:sz="4" w:space="0" w:color="auto"/>
              <w:right w:val="single" w:sz="4" w:space="0" w:color="auto"/>
            </w:tcBorders>
            <w:vAlign w:val="center"/>
          </w:tcPr>
          <w:p w:rsidR="009A4CB0" w:rsidRPr="002332D6" w:rsidRDefault="009A4CB0" w:rsidP="00451857">
            <w:pPr>
              <w:spacing w:line="240" w:lineRule="exact"/>
              <w:jc w:val="center"/>
              <w:rPr>
                <w:rFonts w:ascii="Times New Roman" w:eastAsia="宋体" w:hAnsi="Times New Roman" w:cs="Times New Roman"/>
                <w:b w:val="0"/>
                <w:szCs w:val="21"/>
              </w:rPr>
            </w:pPr>
          </w:p>
        </w:tc>
        <w:tc>
          <w:tcPr>
            <w:tcW w:w="6946" w:type="dxa"/>
            <w:tcBorders>
              <w:top w:val="single" w:sz="4" w:space="0" w:color="auto"/>
              <w:bottom w:val="single" w:sz="4" w:space="0" w:color="auto"/>
              <w:right w:val="single" w:sz="4" w:space="0" w:color="auto"/>
            </w:tcBorders>
            <w:vAlign w:val="center"/>
          </w:tcPr>
          <w:p w:rsidR="009A4CB0" w:rsidRPr="002332D6" w:rsidRDefault="009A4CB0" w:rsidP="00451857">
            <w:pPr>
              <w:spacing w:line="240" w:lineRule="exact"/>
              <w:jc w:val="left"/>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bCs/>
                <w:sz w:val="21"/>
                <w:szCs w:val="21"/>
              </w:rPr>
              <w:t>原始拉伸粘结强度的实测值与设计值的比值不小于</w:t>
            </w:r>
            <w:r w:rsidRPr="002332D6">
              <w:rPr>
                <w:rFonts w:ascii="Times New Roman" w:eastAsia="宋体" w:hAnsi="Times New Roman" w:cs="Times New Roman" w:hint="eastAsia"/>
                <w:bCs/>
                <w:sz w:val="21"/>
                <w:szCs w:val="21"/>
              </w:rPr>
              <w:t>1.2</w:t>
            </w:r>
            <w:r w:rsidRPr="002332D6">
              <w:rPr>
                <w:rFonts w:ascii="Times New Roman" w:eastAsia="宋体" w:hAnsi="Times New Roman" w:cs="Times New Roman" w:hint="eastAsia"/>
                <w:bCs/>
                <w:sz w:val="21"/>
                <w:szCs w:val="21"/>
              </w:rPr>
              <w:t>但小于</w:t>
            </w:r>
            <w:r w:rsidRPr="002332D6">
              <w:rPr>
                <w:rFonts w:ascii="Times New Roman" w:eastAsia="宋体" w:hAnsi="Times New Roman" w:cs="Times New Roman" w:hint="eastAsia"/>
                <w:bCs/>
                <w:sz w:val="21"/>
                <w:szCs w:val="21"/>
              </w:rPr>
              <w:t>1.8</w:t>
            </w:r>
          </w:p>
        </w:tc>
        <w:tc>
          <w:tcPr>
            <w:tcW w:w="801" w:type="dxa"/>
            <w:tcBorders>
              <w:top w:val="single" w:sz="4" w:space="0" w:color="auto"/>
              <w:left w:val="single" w:sz="4" w:space="0" w:color="auto"/>
              <w:bottom w:val="single" w:sz="4" w:space="0" w:color="auto"/>
            </w:tcBorders>
            <w:vAlign w:val="center"/>
          </w:tcPr>
          <w:p w:rsidR="009A4CB0" w:rsidRPr="002332D6" w:rsidRDefault="009A4CB0" w:rsidP="00451857">
            <w:pPr>
              <w:spacing w:line="240" w:lineRule="exact"/>
              <w:jc w:val="center"/>
              <w:cnfStyle w:val="000000000000"/>
              <w:rPr>
                <w:rFonts w:ascii="Times New Roman" w:eastAsia="宋体" w:hAnsi="Times New Roman" w:cs="Times New Roman"/>
                <w:sz w:val="21"/>
                <w:szCs w:val="21"/>
              </w:rPr>
            </w:pPr>
            <w:r w:rsidRPr="002332D6">
              <w:rPr>
                <w:rFonts w:ascii="Times New Roman" w:eastAsia="宋体" w:hAnsi="Times New Roman" w:cs="Times New Roman" w:hint="eastAsia"/>
                <w:sz w:val="21"/>
                <w:szCs w:val="21"/>
              </w:rPr>
              <w:t>10</w:t>
            </w:r>
            <w:r w:rsidRPr="002332D6">
              <w:rPr>
                <w:rFonts w:ascii="Times New Roman" w:eastAsia="宋体" w:hAnsi="Times New Roman" w:cs="Times New Roman"/>
                <w:sz w:val="21"/>
                <w:szCs w:val="21"/>
              </w:rPr>
              <w:t>0</w:t>
            </w:r>
            <w:r w:rsidRPr="002332D6">
              <w:rPr>
                <w:rFonts w:ascii="Times New Roman" w:eastAsia="宋体" w:hAnsi="Times New Roman" w:cs="Times New Roman"/>
                <w:sz w:val="21"/>
                <w:szCs w:val="21"/>
              </w:rPr>
              <w:t>分</w:t>
            </w:r>
          </w:p>
        </w:tc>
      </w:tr>
    </w:tbl>
    <w:p w:rsidR="009A4CB0" w:rsidRPr="00933377" w:rsidRDefault="009A4CB0" w:rsidP="009A4CB0">
      <w:pPr>
        <w:pStyle w:val="af0"/>
        <w:tabs>
          <w:tab w:val="left" w:pos="2268"/>
        </w:tabs>
        <w:ind w:firstLine="480"/>
        <w:rPr>
          <w:rFonts w:ascii="Times New Roman" w:eastAsia="宋体" w:hAnsi="Times New Roman" w:cs="Times New Roman"/>
          <w:color w:val="000000"/>
          <w:sz w:val="24"/>
          <w:szCs w:val="24"/>
        </w:rPr>
      </w:pPr>
      <w:r w:rsidRPr="002332D6">
        <w:rPr>
          <w:rFonts w:ascii="Times New Roman" w:eastAsia="宋体" w:hAnsi="宋体" w:cs="Times New Roman"/>
          <w:kern w:val="0"/>
          <w:sz w:val="24"/>
          <w:szCs w:val="24"/>
        </w:rPr>
        <w:t>本标准</w:t>
      </w:r>
      <w:r>
        <w:rPr>
          <w:rFonts w:ascii="Times New Roman" w:eastAsia="宋体" w:hAnsi="Times New Roman" w:cs="Times New Roman" w:hint="eastAsia"/>
          <w:color w:val="000000"/>
          <w:sz w:val="24"/>
          <w:szCs w:val="24"/>
        </w:rPr>
        <w:t>考虑到优异的强度指标有利于产品品质、安全性能的提高，故不再对指标设置上限值，将≥</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1.1</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1.3</w:t>
      </w:r>
      <w:r>
        <w:rPr>
          <w:rFonts w:ascii="Times New Roman" w:eastAsia="宋体" w:hAnsi="Times New Roman" w:cs="Times New Roman" w:hint="eastAsia"/>
          <w:color w:val="000000"/>
          <w:sz w:val="24"/>
          <w:szCs w:val="24"/>
        </w:rPr>
        <w:t>分别作为</w:t>
      </w:r>
      <w:r w:rsidRPr="00933377">
        <w:rPr>
          <w:rFonts w:ascii="Times New Roman" w:eastAsia="宋体" w:hAnsi="Times New Roman" w:cs="Times New Roman" w:hint="eastAsia"/>
          <w:color w:val="000000"/>
          <w:sz w:val="24"/>
          <w:szCs w:val="24"/>
        </w:rPr>
        <w:t>星级划分标准。</w:t>
      </w:r>
    </w:p>
    <w:p w:rsidR="009A4CB0" w:rsidRPr="002332D6" w:rsidRDefault="009A4CB0" w:rsidP="009A4CB0">
      <w:pPr>
        <w:spacing w:line="360" w:lineRule="auto"/>
        <w:ind w:firstLine="480"/>
        <w:rPr>
          <w:rFonts w:ascii="Times New Roman" w:eastAsia="宋体" w:hAnsi="Times New Roman" w:cs="Times New Roman"/>
          <w:b/>
          <w:sz w:val="24"/>
          <w:szCs w:val="24"/>
        </w:rPr>
      </w:pPr>
      <w:r w:rsidRPr="002332D6">
        <w:rPr>
          <w:rFonts w:ascii="Times New Roman" w:eastAsia="宋体" w:hAnsi="Times New Roman" w:cs="Times New Roman"/>
          <w:b/>
          <w:sz w:val="24"/>
          <w:szCs w:val="24"/>
        </w:rPr>
        <w:t>（</w:t>
      </w:r>
      <w:r w:rsidRPr="002332D6">
        <w:rPr>
          <w:rFonts w:ascii="Times New Roman" w:eastAsia="宋体" w:hAnsi="Times New Roman" w:cs="Times New Roman"/>
          <w:b/>
          <w:sz w:val="24"/>
          <w:szCs w:val="24"/>
        </w:rPr>
        <w:t>3</w:t>
      </w:r>
      <w:r w:rsidRPr="002332D6">
        <w:rPr>
          <w:rFonts w:ascii="Times New Roman" w:eastAsia="宋体" w:hAnsi="Times New Roman" w:cs="Times New Roman"/>
          <w:b/>
          <w:sz w:val="24"/>
          <w:szCs w:val="24"/>
        </w:rPr>
        <w:t>）抗渗压力</w:t>
      </w:r>
    </w:p>
    <w:p w:rsidR="009A4CB0" w:rsidRPr="00933377" w:rsidRDefault="009A4CB0" w:rsidP="009A4CB0">
      <w:pPr>
        <w:pStyle w:val="af0"/>
        <w:tabs>
          <w:tab w:val="left" w:pos="2268"/>
        </w:tabs>
        <w:ind w:firstLine="480"/>
        <w:rPr>
          <w:rFonts w:ascii="Times New Roman" w:eastAsia="宋体" w:hAnsi="Times New Roman" w:cs="Times New Roman"/>
          <w:color w:val="000000"/>
          <w:sz w:val="24"/>
          <w:szCs w:val="24"/>
        </w:rPr>
      </w:pPr>
      <w:r w:rsidRPr="002332D6">
        <w:rPr>
          <w:rFonts w:ascii="Times New Roman" w:eastAsia="宋体" w:hAnsi="宋体" w:cs="Times New Roman"/>
          <w:kern w:val="0"/>
          <w:sz w:val="24"/>
          <w:szCs w:val="24"/>
        </w:rPr>
        <w:t>本标准</w:t>
      </w:r>
      <w:r>
        <w:rPr>
          <w:rFonts w:ascii="Times New Roman" w:eastAsia="宋体" w:hAnsi="Times New Roman" w:cs="Times New Roman" w:hint="eastAsia"/>
          <w:color w:val="000000"/>
          <w:sz w:val="24"/>
          <w:szCs w:val="24"/>
        </w:rPr>
        <w:t>考虑到优异的抗渗压力指标有利于产品品质、防水性能的提高，故不再对指标设置上限值，将≥</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1.1</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1.3</w:t>
      </w:r>
      <w:r>
        <w:rPr>
          <w:rFonts w:ascii="Times New Roman" w:eastAsia="宋体" w:hAnsi="Times New Roman" w:cs="Times New Roman" w:hint="eastAsia"/>
          <w:color w:val="000000"/>
          <w:sz w:val="24"/>
          <w:szCs w:val="24"/>
        </w:rPr>
        <w:t>分别作为</w:t>
      </w:r>
      <w:r w:rsidRPr="00933377">
        <w:rPr>
          <w:rFonts w:ascii="Times New Roman" w:eastAsia="宋体" w:hAnsi="Times New Roman" w:cs="Times New Roman" w:hint="eastAsia"/>
          <w:color w:val="000000"/>
          <w:sz w:val="24"/>
          <w:szCs w:val="24"/>
        </w:rPr>
        <w:t>星级划分标准。</w:t>
      </w:r>
    </w:p>
    <w:p w:rsidR="009A4CB0" w:rsidRPr="002332D6" w:rsidRDefault="009A4CB0" w:rsidP="009A4CB0">
      <w:pPr>
        <w:spacing w:line="360" w:lineRule="auto"/>
        <w:ind w:firstLine="480"/>
        <w:rPr>
          <w:rFonts w:ascii="Times New Roman" w:eastAsia="宋体" w:hAnsi="Times New Roman" w:cs="Times New Roman"/>
          <w:b/>
          <w:sz w:val="24"/>
          <w:szCs w:val="24"/>
        </w:rPr>
      </w:pPr>
      <w:r w:rsidRPr="002332D6">
        <w:rPr>
          <w:rFonts w:ascii="Times New Roman" w:eastAsia="宋体" w:hAnsi="Times New Roman" w:cs="Times New Roman"/>
          <w:b/>
          <w:sz w:val="24"/>
          <w:szCs w:val="24"/>
        </w:rPr>
        <w:t>（</w:t>
      </w:r>
      <w:r w:rsidRPr="002332D6">
        <w:rPr>
          <w:rFonts w:ascii="Times New Roman" w:eastAsia="宋体" w:hAnsi="Times New Roman" w:cs="Times New Roman" w:hint="eastAsia"/>
          <w:b/>
          <w:sz w:val="24"/>
          <w:szCs w:val="24"/>
        </w:rPr>
        <w:t>4</w:t>
      </w:r>
      <w:r w:rsidRPr="002332D6">
        <w:rPr>
          <w:rFonts w:ascii="Times New Roman" w:eastAsia="宋体" w:hAnsi="Times New Roman" w:cs="Times New Roman"/>
          <w:b/>
          <w:sz w:val="24"/>
          <w:szCs w:val="24"/>
        </w:rPr>
        <w:t>）</w:t>
      </w:r>
      <w:r w:rsidRPr="002332D6">
        <w:rPr>
          <w:rFonts w:ascii="Times New Roman" w:eastAsia="宋体" w:hAnsi="Times New Roman" w:cs="Times New Roman" w:hint="eastAsia"/>
          <w:b/>
          <w:sz w:val="24"/>
          <w:szCs w:val="24"/>
        </w:rPr>
        <w:t>导热系数</w:t>
      </w:r>
    </w:p>
    <w:p w:rsidR="009A4CB0" w:rsidRPr="002332D6" w:rsidRDefault="009A4CB0" w:rsidP="009A4CB0">
      <w:pPr>
        <w:tabs>
          <w:tab w:val="left" w:pos="3529"/>
        </w:tabs>
        <w:spacing w:line="360" w:lineRule="auto"/>
        <w:ind w:firstLineChars="200" w:firstLine="480"/>
        <w:rPr>
          <w:rFonts w:ascii="Times New Roman" w:eastAsia="宋体" w:hAnsi="宋体" w:cs="Times New Roman"/>
          <w:kern w:val="0"/>
          <w:sz w:val="24"/>
          <w:szCs w:val="24"/>
        </w:rPr>
      </w:pPr>
      <w:r w:rsidRPr="002332D6">
        <w:rPr>
          <w:rFonts w:ascii="Times New Roman" w:eastAsia="宋体" w:hAnsi="宋体" w:cs="Times New Roman" w:hint="eastAsia"/>
          <w:kern w:val="0"/>
          <w:sz w:val="24"/>
          <w:szCs w:val="24"/>
        </w:rPr>
        <w:t>国家标准《建筑保温砂浆》</w:t>
      </w:r>
      <w:r w:rsidRPr="002332D6">
        <w:rPr>
          <w:rFonts w:ascii="Times New Roman" w:eastAsia="宋体" w:hAnsi="宋体" w:cs="Times New Roman" w:hint="eastAsia"/>
          <w:kern w:val="0"/>
          <w:sz w:val="24"/>
          <w:szCs w:val="24"/>
        </w:rPr>
        <w:t>GB/T 20473</w:t>
      </w:r>
      <w:r w:rsidRPr="002332D6">
        <w:rPr>
          <w:rFonts w:ascii="Times New Roman" w:eastAsia="宋体" w:hAnsi="宋体" w:cs="Times New Roman"/>
          <w:kern w:val="0"/>
          <w:sz w:val="24"/>
          <w:szCs w:val="24"/>
        </w:rPr>
        <w:t>中依据物理力学性能将建筑保温砂浆分类为</w:t>
      </w:r>
      <w:r w:rsidRPr="002332D6">
        <w:rPr>
          <w:rFonts w:ascii="Times New Roman" w:eastAsia="宋体" w:hAnsi="宋体" w:cs="Times New Roman"/>
          <w:kern w:val="0"/>
          <w:sz w:val="24"/>
          <w:szCs w:val="24"/>
        </w:rPr>
        <w:t>I</w:t>
      </w:r>
      <w:r w:rsidRPr="002332D6">
        <w:rPr>
          <w:rFonts w:ascii="Times New Roman" w:eastAsia="宋体" w:hAnsi="宋体" w:cs="Times New Roman"/>
          <w:kern w:val="0"/>
          <w:sz w:val="24"/>
          <w:szCs w:val="24"/>
        </w:rPr>
        <w:t>型和</w:t>
      </w:r>
      <w:r w:rsidRPr="002332D6">
        <w:rPr>
          <w:rFonts w:ascii="Times New Roman" w:eastAsia="宋体" w:hAnsi="宋体" w:cs="Times New Roman"/>
          <w:kern w:val="0"/>
          <w:sz w:val="24"/>
          <w:szCs w:val="24"/>
        </w:rPr>
        <w:t>II</w:t>
      </w:r>
      <w:r w:rsidRPr="002332D6">
        <w:rPr>
          <w:rFonts w:ascii="Times New Roman" w:eastAsia="宋体" w:hAnsi="宋体" w:cs="Times New Roman"/>
          <w:kern w:val="0"/>
          <w:sz w:val="24"/>
          <w:szCs w:val="24"/>
        </w:rPr>
        <w:t>型两类</w:t>
      </w:r>
      <w:r w:rsidRPr="002332D6">
        <w:rPr>
          <w:rFonts w:ascii="Times New Roman" w:eastAsia="宋体" w:hAnsi="宋体" w:cs="Times New Roman" w:hint="eastAsia"/>
          <w:kern w:val="0"/>
          <w:sz w:val="24"/>
          <w:szCs w:val="24"/>
        </w:rPr>
        <w:t>。</w:t>
      </w:r>
      <w:r w:rsidRPr="002332D6">
        <w:rPr>
          <w:rFonts w:ascii="Times New Roman" w:eastAsia="宋体" w:hAnsi="宋体" w:cs="Times New Roman"/>
          <w:kern w:val="0"/>
          <w:sz w:val="24"/>
          <w:szCs w:val="24"/>
        </w:rPr>
        <w:t>本标准将</w:t>
      </w:r>
      <w:r w:rsidRPr="002332D6">
        <w:rPr>
          <w:rFonts w:ascii="Times New Roman" w:eastAsia="宋体" w:hAnsi="宋体" w:cs="Times New Roman" w:hint="eastAsia"/>
          <w:kern w:val="0"/>
          <w:sz w:val="24"/>
          <w:szCs w:val="24"/>
        </w:rPr>
        <w:t>GB/T 20473</w:t>
      </w:r>
      <w:r w:rsidRPr="002332D6">
        <w:rPr>
          <w:rFonts w:ascii="Times New Roman" w:eastAsia="宋体" w:hAnsi="宋体" w:cs="Times New Roman"/>
          <w:kern w:val="0"/>
          <w:sz w:val="24"/>
          <w:szCs w:val="24"/>
        </w:rPr>
        <w:t>中对于</w:t>
      </w:r>
      <w:r w:rsidRPr="002332D6">
        <w:rPr>
          <w:rFonts w:ascii="Times New Roman" w:eastAsia="宋体" w:hAnsi="宋体" w:cs="Times New Roman"/>
          <w:kern w:val="0"/>
          <w:sz w:val="24"/>
          <w:szCs w:val="24"/>
        </w:rPr>
        <w:t>I</w:t>
      </w:r>
      <w:r w:rsidRPr="002332D6">
        <w:rPr>
          <w:rFonts w:ascii="Times New Roman" w:eastAsia="宋体" w:hAnsi="宋体" w:cs="Times New Roman"/>
          <w:kern w:val="0"/>
          <w:sz w:val="24"/>
          <w:szCs w:val="24"/>
        </w:rPr>
        <w:t>型、</w:t>
      </w:r>
      <w:r w:rsidRPr="002332D6">
        <w:rPr>
          <w:rFonts w:ascii="Times New Roman" w:eastAsia="宋体" w:hAnsi="宋体" w:cs="Times New Roman"/>
          <w:kern w:val="0"/>
          <w:sz w:val="24"/>
          <w:szCs w:val="24"/>
        </w:rPr>
        <w:t>II</w:t>
      </w:r>
      <w:r w:rsidRPr="002332D6">
        <w:rPr>
          <w:rFonts w:ascii="Times New Roman" w:eastAsia="宋体" w:hAnsi="宋体" w:cs="Times New Roman"/>
          <w:kern w:val="0"/>
          <w:sz w:val="24"/>
          <w:szCs w:val="24"/>
        </w:rPr>
        <w:t>型建筑保温砂浆的</w:t>
      </w:r>
      <w:r w:rsidRPr="002332D6">
        <w:rPr>
          <w:rFonts w:ascii="Times New Roman" w:eastAsia="宋体" w:hAnsi="宋体" w:cs="Times New Roman" w:hint="eastAsia"/>
          <w:kern w:val="0"/>
          <w:sz w:val="24"/>
          <w:szCs w:val="24"/>
        </w:rPr>
        <w:t>导热系数</w:t>
      </w:r>
      <w:r w:rsidRPr="002332D6">
        <w:rPr>
          <w:rFonts w:ascii="Times New Roman" w:eastAsia="宋体" w:hAnsi="宋体" w:cs="Times New Roman"/>
          <w:kern w:val="0"/>
          <w:sz w:val="24"/>
          <w:szCs w:val="24"/>
        </w:rPr>
        <w:t>指标要求分别作为星级的划分标准。</w:t>
      </w:r>
      <w:r w:rsidRPr="002332D6">
        <w:rPr>
          <w:rFonts w:ascii="Times New Roman" w:eastAsia="宋体" w:hAnsi="宋体" w:cs="Times New Roman" w:hint="eastAsia"/>
          <w:kern w:val="0"/>
          <w:sz w:val="24"/>
          <w:szCs w:val="24"/>
        </w:rPr>
        <w:t>不具有保温功能的预拌砂浆产品</w:t>
      </w:r>
      <w:proofErr w:type="gramStart"/>
      <w:r w:rsidRPr="002332D6">
        <w:rPr>
          <w:rFonts w:ascii="Times New Roman" w:eastAsia="宋体" w:hAnsi="宋体" w:cs="Times New Roman" w:hint="eastAsia"/>
          <w:kern w:val="0"/>
          <w:sz w:val="24"/>
          <w:szCs w:val="24"/>
        </w:rPr>
        <w:t>不</w:t>
      </w:r>
      <w:proofErr w:type="gramEnd"/>
      <w:r w:rsidRPr="002332D6">
        <w:rPr>
          <w:rFonts w:ascii="Times New Roman" w:eastAsia="宋体" w:hAnsi="宋体" w:cs="Times New Roman" w:hint="eastAsia"/>
          <w:kern w:val="0"/>
          <w:sz w:val="24"/>
          <w:szCs w:val="24"/>
        </w:rPr>
        <w:t>参评本条款。</w:t>
      </w:r>
    </w:p>
    <w:p w:rsidR="00216537" w:rsidRDefault="00216537" w:rsidP="002B4006">
      <w:pPr>
        <w:pStyle w:val="2"/>
        <w:spacing w:line="360" w:lineRule="auto"/>
      </w:pPr>
      <w:r>
        <w:rPr>
          <w:rFonts w:hint="eastAsia"/>
        </w:rPr>
        <w:t>4.</w:t>
      </w:r>
      <w:r w:rsidR="00CE5846">
        <w:t>7</w:t>
      </w:r>
      <w:r>
        <w:t xml:space="preserve"> </w:t>
      </w:r>
      <w:r>
        <w:rPr>
          <w:rFonts w:hint="eastAsia"/>
        </w:rPr>
        <w:t>评价方法</w:t>
      </w:r>
    </w:p>
    <w:p w:rsidR="009A4CB0" w:rsidRPr="009A4CB0" w:rsidRDefault="009A4CB0" w:rsidP="009A4CB0">
      <w:pPr>
        <w:pStyle w:val="2"/>
        <w:spacing w:line="360" w:lineRule="auto"/>
      </w:pPr>
      <w:r w:rsidRPr="009A4CB0">
        <w:rPr>
          <w:rFonts w:hint="eastAsia"/>
        </w:rPr>
        <w:t>4</w:t>
      </w:r>
      <w:r w:rsidRPr="009A4CB0">
        <w:t>.</w:t>
      </w:r>
      <w:r>
        <w:rPr>
          <w:rFonts w:hint="eastAsia"/>
        </w:rPr>
        <w:t>7.</w:t>
      </w:r>
      <w:r w:rsidRPr="009A4CB0">
        <w:t xml:space="preserve">1 </w:t>
      </w:r>
      <w:r w:rsidRPr="009A4CB0">
        <w:rPr>
          <w:rFonts w:hint="eastAsia"/>
        </w:rPr>
        <w:t>生产企业的基本要求</w:t>
      </w:r>
    </w:p>
    <w:p w:rsidR="009A4CB0" w:rsidRPr="002332D6" w:rsidRDefault="009A4CB0" w:rsidP="009A4CB0">
      <w:pPr>
        <w:tabs>
          <w:tab w:val="left" w:pos="3529"/>
        </w:tabs>
        <w:spacing w:line="360" w:lineRule="auto"/>
        <w:ind w:firstLineChars="200" w:firstLine="480"/>
        <w:rPr>
          <w:rFonts w:ascii="Times New Roman" w:eastAsia="宋体" w:hAnsi="Times New Roman" w:cs="Times New Roman"/>
          <w:color w:val="000000"/>
          <w:sz w:val="24"/>
          <w:szCs w:val="24"/>
        </w:rPr>
      </w:pPr>
      <w:r w:rsidRPr="00B64801">
        <w:rPr>
          <w:rFonts w:ascii="Times New Roman" w:eastAsia="宋体" w:hAnsi="Times New Roman" w:cs="Times New Roman"/>
          <w:color w:val="000000"/>
          <w:sz w:val="24"/>
          <w:szCs w:val="24"/>
        </w:rPr>
        <w:t>生产企业应按</w:t>
      </w:r>
      <w:r w:rsidRPr="00B64801">
        <w:rPr>
          <w:rFonts w:ascii="Times New Roman" w:eastAsia="宋体" w:hAnsi="Times New Roman" w:cs="Times New Roman"/>
          <w:color w:val="000000"/>
          <w:sz w:val="24"/>
          <w:szCs w:val="24"/>
        </w:rPr>
        <w:t>4.1</w:t>
      </w:r>
      <w:r w:rsidRPr="00B64801">
        <w:rPr>
          <w:rFonts w:ascii="Times New Roman" w:eastAsia="宋体" w:hAnsi="Times New Roman" w:cs="Times New Roman"/>
          <w:color w:val="000000"/>
          <w:sz w:val="24"/>
          <w:szCs w:val="24"/>
        </w:rPr>
        <w:t>的规定提供</w:t>
      </w:r>
      <w:r w:rsidRPr="00B64801">
        <w:rPr>
          <w:rFonts w:ascii="Times New Roman" w:eastAsia="宋体" w:hAnsi="Times New Roman" w:cs="Times New Roman" w:hint="eastAsia"/>
          <w:color w:val="000000"/>
          <w:sz w:val="24"/>
          <w:szCs w:val="24"/>
        </w:rPr>
        <w:t>环境影响评价报告批复文件或国家政策认可的</w:t>
      </w:r>
      <w:r w:rsidRPr="00B64801">
        <w:rPr>
          <w:rFonts w:ascii="Times New Roman" w:eastAsia="宋体" w:hAnsi="Times New Roman" w:cs="Times New Roman" w:hint="eastAsia"/>
          <w:color w:val="000000"/>
          <w:sz w:val="24"/>
          <w:szCs w:val="24"/>
        </w:rPr>
        <w:lastRenderedPageBreak/>
        <w:t>其他等效文件、近一年内</w:t>
      </w:r>
      <w:r w:rsidRPr="00B64801">
        <w:rPr>
          <w:rFonts w:ascii="Times New Roman" w:eastAsia="宋体" w:hAnsi="Times New Roman" w:cs="Times New Roman"/>
          <w:color w:val="000000"/>
          <w:sz w:val="24"/>
          <w:szCs w:val="24"/>
        </w:rPr>
        <w:t>的第三</w:t>
      </w:r>
      <w:proofErr w:type="gramStart"/>
      <w:r w:rsidRPr="00B64801">
        <w:rPr>
          <w:rFonts w:ascii="Times New Roman" w:eastAsia="宋体" w:hAnsi="Times New Roman" w:cs="Times New Roman"/>
          <w:color w:val="000000"/>
          <w:sz w:val="24"/>
          <w:szCs w:val="24"/>
        </w:rPr>
        <w:t>方环境</w:t>
      </w:r>
      <w:proofErr w:type="gramEnd"/>
      <w:r w:rsidRPr="00B64801">
        <w:rPr>
          <w:rFonts w:ascii="Times New Roman" w:eastAsia="宋体" w:hAnsi="Times New Roman" w:cs="Times New Roman" w:hint="eastAsia"/>
          <w:color w:val="000000"/>
          <w:sz w:val="24"/>
          <w:szCs w:val="24"/>
        </w:rPr>
        <w:t>检测</w:t>
      </w:r>
      <w:r w:rsidRPr="00B64801">
        <w:rPr>
          <w:rFonts w:ascii="Times New Roman" w:eastAsia="宋体" w:hAnsi="Times New Roman" w:cs="Times New Roman"/>
          <w:color w:val="000000"/>
          <w:sz w:val="24"/>
          <w:szCs w:val="24"/>
        </w:rPr>
        <w:t>报告、</w:t>
      </w:r>
      <w:r w:rsidRPr="00B64801">
        <w:rPr>
          <w:rFonts w:ascii="Times New Roman" w:eastAsia="宋体" w:hAnsi="Times New Roman" w:cs="Times New Roman" w:hint="eastAsia"/>
          <w:color w:val="000000"/>
          <w:sz w:val="24"/>
          <w:szCs w:val="24"/>
        </w:rPr>
        <w:t>近一年内</w:t>
      </w:r>
      <w:r w:rsidRPr="00B64801">
        <w:rPr>
          <w:rFonts w:ascii="Times New Roman" w:eastAsia="宋体" w:hAnsi="Times New Roman" w:cs="Times New Roman"/>
          <w:color w:val="000000"/>
          <w:sz w:val="24"/>
          <w:szCs w:val="24"/>
        </w:rPr>
        <w:t>的</w:t>
      </w:r>
      <w:r w:rsidRPr="00B64801">
        <w:rPr>
          <w:rFonts w:ascii="Times New Roman" w:eastAsia="宋体" w:hAnsi="Times New Roman" w:cs="Times New Roman" w:hint="eastAsia"/>
          <w:color w:val="000000"/>
          <w:sz w:val="24"/>
          <w:szCs w:val="24"/>
        </w:rPr>
        <w:t>工作场所职业病危害因素检测报告、有效期内的</w:t>
      </w:r>
      <w:r w:rsidRPr="00B64801">
        <w:rPr>
          <w:rFonts w:ascii="Times New Roman" w:eastAsia="宋体" w:hAnsi="Times New Roman" w:cs="Times New Roman"/>
          <w:color w:val="000000"/>
          <w:sz w:val="24"/>
          <w:szCs w:val="24"/>
        </w:rPr>
        <w:t>管理体系认证证书、</w:t>
      </w:r>
      <w:r w:rsidRPr="00B64801">
        <w:rPr>
          <w:rFonts w:ascii="Times New Roman" w:eastAsia="宋体" w:hAnsi="Times New Roman" w:cs="Times New Roman" w:hint="eastAsia"/>
          <w:color w:val="000000"/>
          <w:sz w:val="24"/>
          <w:szCs w:val="24"/>
        </w:rPr>
        <w:t>近一年之内的产品型式检验报告、有效期内的安全生产标准化证书、有效期内的</w:t>
      </w:r>
      <w:r w:rsidRPr="00B64801">
        <w:rPr>
          <w:rFonts w:ascii="Times New Roman" w:eastAsia="宋体" w:hAnsi="Times New Roman" w:cs="Times New Roman" w:hint="eastAsia"/>
          <w:color w:val="000000"/>
          <w:sz w:val="24"/>
          <w:szCs w:val="24"/>
        </w:rPr>
        <w:t>EPD</w:t>
      </w:r>
      <w:r w:rsidRPr="00B64801">
        <w:rPr>
          <w:rFonts w:ascii="Times New Roman" w:eastAsia="宋体" w:hAnsi="Times New Roman" w:cs="Times New Roman" w:hint="eastAsia"/>
          <w:color w:val="000000"/>
          <w:sz w:val="24"/>
          <w:szCs w:val="24"/>
        </w:rPr>
        <w:t>和</w:t>
      </w:r>
      <w:proofErr w:type="gramStart"/>
      <w:r w:rsidRPr="00B64801">
        <w:rPr>
          <w:rFonts w:ascii="Times New Roman" w:eastAsia="宋体" w:hAnsi="Times New Roman" w:cs="Times New Roman" w:hint="eastAsia"/>
          <w:color w:val="000000"/>
          <w:sz w:val="24"/>
          <w:szCs w:val="24"/>
        </w:rPr>
        <w:t>碳足迹</w:t>
      </w:r>
      <w:proofErr w:type="gramEnd"/>
      <w:r w:rsidRPr="00B64801">
        <w:rPr>
          <w:rFonts w:ascii="Times New Roman" w:eastAsia="宋体" w:hAnsi="Times New Roman" w:cs="Times New Roman" w:hint="eastAsia"/>
          <w:color w:val="000000"/>
          <w:sz w:val="24"/>
          <w:szCs w:val="24"/>
        </w:rPr>
        <w:t>报告、有效期内的清洁生产审核报告、有效期内的资源综合利用认定证书或经财税主管部门确认的资源综合利用证明资料、厂区内配套建设建筑垃圾再生骨料生产线的情况说明等相关资料。</w:t>
      </w:r>
    </w:p>
    <w:p w:rsidR="009A4CB0" w:rsidRPr="009A4CB0" w:rsidRDefault="009A4CB0" w:rsidP="009A4CB0">
      <w:pPr>
        <w:pStyle w:val="2"/>
        <w:spacing w:line="360" w:lineRule="auto"/>
      </w:pPr>
      <w:r w:rsidRPr="009A4CB0">
        <w:rPr>
          <w:rFonts w:hint="eastAsia"/>
        </w:rPr>
        <w:t>4</w:t>
      </w:r>
      <w:r w:rsidRPr="009A4CB0">
        <w:t>.</w:t>
      </w:r>
      <w:r>
        <w:rPr>
          <w:rFonts w:hint="eastAsia"/>
        </w:rPr>
        <w:t>7.</w:t>
      </w:r>
      <w:r w:rsidRPr="009A4CB0">
        <w:t xml:space="preserve">2 </w:t>
      </w:r>
      <w:r w:rsidRPr="009A4CB0">
        <w:rPr>
          <w:rFonts w:hint="eastAsia"/>
        </w:rPr>
        <w:t>资源属性</w:t>
      </w:r>
    </w:p>
    <w:p w:rsidR="009A4CB0" w:rsidRPr="00B64801" w:rsidRDefault="009A4CB0" w:rsidP="009A4CB0">
      <w:pPr>
        <w:tabs>
          <w:tab w:val="left" w:pos="3529"/>
        </w:tabs>
        <w:spacing w:line="360" w:lineRule="auto"/>
        <w:ind w:firstLineChars="200" w:firstLine="480"/>
        <w:rPr>
          <w:rFonts w:ascii="Times New Roman" w:eastAsia="宋体" w:hAnsi="Times New Roman" w:cs="Times New Roman"/>
          <w:color w:val="000000"/>
          <w:sz w:val="24"/>
          <w:szCs w:val="24"/>
        </w:rPr>
      </w:pPr>
      <w:r w:rsidRPr="00B64801">
        <w:rPr>
          <w:rFonts w:ascii="Times New Roman" w:eastAsia="宋体" w:hAnsi="Times New Roman" w:cs="Times New Roman" w:hint="eastAsia"/>
          <w:color w:val="000000"/>
          <w:sz w:val="24"/>
          <w:szCs w:val="24"/>
        </w:rPr>
        <w:t>资源属性中生产过程产生的废弃物利用率和散装率按照附录</w:t>
      </w:r>
      <w:r w:rsidRPr="00B64801">
        <w:rPr>
          <w:rFonts w:ascii="Times New Roman" w:eastAsia="宋体" w:hAnsi="Times New Roman" w:cs="Times New Roman" w:hint="eastAsia"/>
          <w:color w:val="000000"/>
          <w:sz w:val="24"/>
          <w:szCs w:val="24"/>
        </w:rPr>
        <w:t>B</w:t>
      </w:r>
      <w:r w:rsidRPr="00B64801">
        <w:rPr>
          <w:rFonts w:ascii="Times New Roman" w:eastAsia="宋体" w:hAnsi="Times New Roman" w:cs="Times New Roman" w:hint="eastAsia"/>
          <w:color w:val="000000"/>
          <w:sz w:val="24"/>
          <w:szCs w:val="24"/>
        </w:rPr>
        <w:t>的规定进行。</w:t>
      </w:r>
    </w:p>
    <w:p w:rsidR="009A4CB0" w:rsidRPr="009A4CB0" w:rsidRDefault="009A4CB0" w:rsidP="009A4CB0">
      <w:pPr>
        <w:pStyle w:val="2"/>
        <w:spacing w:line="360" w:lineRule="auto"/>
      </w:pPr>
      <w:r w:rsidRPr="009A4CB0">
        <w:rPr>
          <w:rFonts w:hint="eastAsia"/>
        </w:rPr>
        <w:t>4</w:t>
      </w:r>
      <w:r w:rsidRPr="009A4CB0">
        <w:t>.</w:t>
      </w:r>
      <w:r>
        <w:rPr>
          <w:rFonts w:hint="eastAsia"/>
        </w:rPr>
        <w:t>7.</w:t>
      </w:r>
      <w:r w:rsidRPr="009A4CB0">
        <w:t xml:space="preserve">3 </w:t>
      </w:r>
      <w:r w:rsidRPr="009A4CB0">
        <w:rPr>
          <w:rFonts w:hint="eastAsia"/>
        </w:rPr>
        <w:t>能源属性</w:t>
      </w:r>
    </w:p>
    <w:p w:rsidR="009A4CB0" w:rsidRPr="002332D6" w:rsidRDefault="009A4CB0" w:rsidP="009A4CB0">
      <w:pPr>
        <w:tabs>
          <w:tab w:val="left" w:pos="3529"/>
        </w:tabs>
        <w:spacing w:line="360" w:lineRule="auto"/>
        <w:ind w:firstLineChars="200" w:firstLine="480"/>
        <w:rPr>
          <w:rFonts w:ascii="Times New Roman" w:eastAsia="宋体" w:hAnsi="Times New Roman" w:cs="Times New Roman"/>
          <w:color w:val="000000"/>
          <w:sz w:val="24"/>
          <w:szCs w:val="24"/>
        </w:rPr>
      </w:pPr>
      <w:r w:rsidRPr="002332D6">
        <w:rPr>
          <w:rFonts w:ascii="Times New Roman" w:eastAsia="宋体" w:hAnsi="Times New Roman" w:cs="Times New Roman" w:hint="eastAsia"/>
          <w:color w:val="000000"/>
          <w:sz w:val="24"/>
          <w:szCs w:val="24"/>
        </w:rPr>
        <w:t>能源属性中单位产品生产能耗、单位产品运输能耗和原材料运输能耗按照附录</w:t>
      </w:r>
      <w:r w:rsidRPr="002332D6">
        <w:rPr>
          <w:rFonts w:ascii="Times New Roman" w:eastAsia="宋体" w:hAnsi="Times New Roman" w:cs="Times New Roman" w:hint="eastAsia"/>
          <w:color w:val="000000"/>
          <w:sz w:val="24"/>
          <w:szCs w:val="24"/>
        </w:rPr>
        <w:t>B</w:t>
      </w:r>
      <w:r w:rsidRPr="002332D6">
        <w:rPr>
          <w:rFonts w:ascii="Times New Roman" w:eastAsia="宋体" w:hAnsi="Times New Roman" w:cs="Times New Roman" w:hint="eastAsia"/>
          <w:color w:val="000000"/>
          <w:sz w:val="24"/>
          <w:szCs w:val="24"/>
        </w:rPr>
        <w:t>的规定进行。</w:t>
      </w:r>
    </w:p>
    <w:p w:rsidR="009A4CB0" w:rsidRPr="009A4CB0" w:rsidRDefault="009A4CB0" w:rsidP="009A4CB0">
      <w:pPr>
        <w:pStyle w:val="2"/>
        <w:spacing w:line="360" w:lineRule="auto"/>
      </w:pPr>
      <w:r w:rsidRPr="009A4CB0">
        <w:rPr>
          <w:rFonts w:hint="eastAsia"/>
        </w:rPr>
        <w:t>4</w:t>
      </w:r>
      <w:r w:rsidRPr="009A4CB0">
        <w:t>.</w:t>
      </w:r>
      <w:r>
        <w:rPr>
          <w:rFonts w:hint="eastAsia"/>
        </w:rPr>
        <w:t>7.</w:t>
      </w:r>
      <w:r w:rsidRPr="009A4CB0">
        <w:t>4</w:t>
      </w:r>
      <w:r w:rsidRPr="009A4CB0">
        <w:rPr>
          <w:rFonts w:hint="eastAsia"/>
        </w:rPr>
        <w:t>环境属性</w:t>
      </w:r>
    </w:p>
    <w:p w:rsidR="009A4CB0" w:rsidRPr="002332D6" w:rsidRDefault="009A4CB0" w:rsidP="009A4CB0">
      <w:pPr>
        <w:tabs>
          <w:tab w:val="left" w:pos="3529"/>
        </w:tabs>
        <w:spacing w:line="360" w:lineRule="auto"/>
        <w:ind w:firstLineChars="200" w:firstLine="480"/>
        <w:rPr>
          <w:rFonts w:ascii="Times New Roman" w:eastAsia="宋体" w:hAnsi="Times New Roman" w:cs="Times New Roman"/>
          <w:color w:val="000000"/>
          <w:sz w:val="24"/>
          <w:szCs w:val="24"/>
        </w:rPr>
      </w:pPr>
      <w:r w:rsidRPr="00B64801">
        <w:rPr>
          <w:rFonts w:ascii="Times New Roman" w:eastAsia="宋体" w:hAnsi="Times New Roman" w:cs="Times New Roman" w:hint="eastAsia"/>
          <w:color w:val="000000"/>
          <w:sz w:val="24"/>
          <w:szCs w:val="24"/>
        </w:rPr>
        <w:t>环境属性中水溶性六价铬含量、氨释放量应由企业提供近一年内的产品检验报告或按照</w:t>
      </w:r>
      <w:r w:rsidRPr="00B64801">
        <w:rPr>
          <w:rFonts w:ascii="Times New Roman" w:eastAsia="宋体" w:hAnsi="Times New Roman" w:cs="Times New Roman" w:hint="eastAsia"/>
          <w:color w:val="000000"/>
          <w:sz w:val="24"/>
          <w:szCs w:val="24"/>
        </w:rPr>
        <w:t>HJ/T 412</w:t>
      </w:r>
      <w:r w:rsidRPr="00B64801">
        <w:rPr>
          <w:rFonts w:ascii="Times New Roman" w:eastAsia="宋体" w:hAnsi="Times New Roman" w:cs="Times New Roman" w:hint="eastAsia"/>
          <w:color w:val="000000"/>
          <w:sz w:val="24"/>
          <w:szCs w:val="24"/>
        </w:rPr>
        <w:t>的规定进行。</w:t>
      </w:r>
      <w:r w:rsidRPr="00B64801">
        <w:rPr>
          <w:rFonts w:ascii="Times New Roman" w:eastAsia="宋体" w:hAnsi="Times New Roman" w:cs="Times New Roman" w:hint="eastAsia"/>
          <w:color w:val="000000"/>
          <w:sz w:val="24"/>
          <w:szCs w:val="24"/>
        </w:rPr>
        <w:t>VOC</w:t>
      </w:r>
      <w:r w:rsidRPr="00B64801">
        <w:rPr>
          <w:rFonts w:ascii="Times New Roman" w:eastAsia="宋体" w:hAnsi="Times New Roman" w:cs="Times New Roman" w:hint="eastAsia"/>
          <w:color w:val="000000"/>
          <w:sz w:val="24"/>
          <w:szCs w:val="24"/>
        </w:rPr>
        <w:t>应由企业提供近一年内的产品检验报告或按照</w:t>
      </w:r>
      <w:r w:rsidRPr="00B64801">
        <w:rPr>
          <w:rFonts w:ascii="Times New Roman" w:eastAsia="宋体" w:hAnsi="Times New Roman" w:cs="Times New Roman" w:hint="eastAsia"/>
          <w:color w:val="000000"/>
          <w:sz w:val="24"/>
          <w:szCs w:val="24"/>
        </w:rPr>
        <w:t>GB 18582</w:t>
      </w:r>
      <w:r w:rsidRPr="00B64801">
        <w:rPr>
          <w:rFonts w:ascii="Times New Roman" w:eastAsia="宋体" w:hAnsi="Times New Roman" w:cs="Times New Roman" w:hint="eastAsia"/>
          <w:color w:val="000000"/>
          <w:sz w:val="24"/>
          <w:szCs w:val="24"/>
        </w:rPr>
        <w:t>的规定进行。单位产品工业废水排放量按照附录</w:t>
      </w:r>
      <w:r w:rsidRPr="00B64801">
        <w:rPr>
          <w:rFonts w:ascii="Times New Roman" w:eastAsia="宋体" w:hAnsi="Times New Roman" w:cs="Times New Roman" w:hint="eastAsia"/>
          <w:color w:val="000000"/>
          <w:sz w:val="24"/>
          <w:szCs w:val="24"/>
        </w:rPr>
        <w:t>B</w:t>
      </w:r>
      <w:r w:rsidRPr="00B64801">
        <w:rPr>
          <w:rFonts w:ascii="Times New Roman" w:eastAsia="宋体" w:hAnsi="Times New Roman" w:cs="Times New Roman" w:hint="eastAsia"/>
          <w:color w:val="000000"/>
          <w:sz w:val="24"/>
          <w:szCs w:val="24"/>
        </w:rPr>
        <w:t>的规定进行，放射性比活度应由企业提供近一年内的产品检验报告或按照</w:t>
      </w:r>
      <w:r w:rsidRPr="00B64801">
        <w:rPr>
          <w:rFonts w:ascii="Times New Roman" w:eastAsia="宋体" w:hAnsi="Times New Roman" w:cs="Times New Roman" w:hint="eastAsia"/>
          <w:color w:val="000000"/>
          <w:sz w:val="24"/>
          <w:szCs w:val="24"/>
        </w:rPr>
        <w:t>GB 6566</w:t>
      </w:r>
      <w:r w:rsidRPr="00B64801">
        <w:rPr>
          <w:rFonts w:ascii="Times New Roman" w:eastAsia="宋体" w:hAnsi="Times New Roman" w:cs="Times New Roman" w:hint="eastAsia"/>
          <w:color w:val="000000"/>
          <w:sz w:val="24"/>
          <w:szCs w:val="24"/>
        </w:rPr>
        <w:t>的规定进行。</w:t>
      </w:r>
    </w:p>
    <w:p w:rsidR="009A4CB0" w:rsidRPr="009A4CB0" w:rsidRDefault="009A4CB0" w:rsidP="009A4CB0">
      <w:pPr>
        <w:pStyle w:val="2"/>
        <w:spacing w:line="360" w:lineRule="auto"/>
      </w:pPr>
      <w:r w:rsidRPr="009A4CB0">
        <w:rPr>
          <w:rFonts w:hint="eastAsia"/>
        </w:rPr>
        <w:t>4</w:t>
      </w:r>
      <w:r w:rsidRPr="009A4CB0">
        <w:t>.</w:t>
      </w:r>
      <w:r>
        <w:rPr>
          <w:rFonts w:hint="eastAsia"/>
        </w:rPr>
        <w:t>7.</w:t>
      </w:r>
      <w:r w:rsidRPr="009A4CB0">
        <w:t xml:space="preserve">5 </w:t>
      </w:r>
      <w:r w:rsidRPr="009A4CB0">
        <w:rPr>
          <w:rFonts w:hint="eastAsia"/>
        </w:rPr>
        <w:t>品质属性</w:t>
      </w:r>
    </w:p>
    <w:p w:rsidR="009A4CB0" w:rsidRPr="002332D6" w:rsidRDefault="009A4CB0" w:rsidP="009A4CB0">
      <w:pPr>
        <w:tabs>
          <w:tab w:val="left" w:pos="3529"/>
        </w:tabs>
        <w:spacing w:line="360" w:lineRule="auto"/>
        <w:ind w:firstLineChars="200" w:firstLine="480"/>
        <w:rPr>
          <w:rFonts w:ascii="Times New Roman" w:eastAsia="宋体" w:hAnsi="Times New Roman" w:cs="Times New Roman"/>
          <w:color w:val="000000"/>
          <w:sz w:val="24"/>
          <w:szCs w:val="24"/>
        </w:rPr>
      </w:pPr>
      <w:bookmarkStart w:id="8" w:name="_Toc456611292"/>
      <w:bookmarkStart w:id="9" w:name="_Toc459106422"/>
      <w:bookmarkStart w:id="10" w:name="_Toc462063266"/>
      <w:r w:rsidRPr="002332D6">
        <w:rPr>
          <w:rFonts w:ascii="Times New Roman" w:eastAsia="宋体" w:hAnsi="Times New Roman" w:cs="Times New Roman" w:hint="eastAsia"/>
          <w:color w:val="000000"/>
          <w:sz w:val="24"/>
          <w:szCs w:val="24"/>
        </w:rPr>
        <w:t>品质属性中各指标应由企业提供近一年内的产品检验报告或按照本标准表</w:t>
      </w:r>
      <w:r w:rsidRPr="002332D6">
        <w:rPr>
          <w:rFonts w:ascii="Times New Roman" w:eastAsia="宋体" w:hAnsi="Times New Roman" w:cs="Times New Roman" w:hint="eastAsia"/>
          <w:color w:val="000000"/>
          <w:sz w:val="24"/>
          <w:szCs w:val="24"/>
        </w:rPr>
        <w:t>2-</w:t>
      </w:r>
      <w:r w:rsidRPr="002332D6">
        <w:rPr>
          <w:rFonts w:ascii="Times New Roman" w:eastAsia="宋体" w:hAnsi="Times New Roman" w:cs="Times New Roman" w:hint="eastAsia"/>
          <w:color w:val="000000"/>
          <w:sz w:val="24"/>
          <w:szCs w:val="24"/>
        </w:rPr>
        <w:t>表</w:t>
      </w:r>
      <w:r w:rsidRPr="002332D6">
        <w:rPr>
          <w:rFonts w:ascii="Times New Roman" w:eastAsia="宋体" w:hAnsi="Times New Roman" w:cs="Times New Roman" w:hint="eastAsia"/>
          <w:color w:val="000000"/>
          <w:sz w:val="24"/>
          <w:szCs w:val="24"/>
        </w:rPr>
        <w:t>4</w:t>
      </w:r>
      <w:r w:rsidRPr="002332D6">
        <w:rPr>
          <w:rFonts w:ascii="Times New Roman" w:eastAsia="宋体" w:hAnsi="Times New Roman" w:cs="Times New Roman" w:hint="eastAsia"/>
          <w:color w:val="000000"/>
          <w:sz w:val="24"/>
          <w:szCs w:val="24"/>
        </w:rPr>
        <w:t>、附录</w:t>
      </w:r>
      <w:r w:rsidRPr="002332D6">
        <w:rPr>
          <w:rFonts w:ascii="Times New Roman" w:eastAsia="宋体" w:hAnsi="Times New Roman" w:cs="Times New Roman" w:hint="eastAsia"/>
          <w:color w:val="000000"/>
          <w:sz w:val="24"/>
          <w:szCs w:val="24"/>
        </w:rPr>
        <w:t>A</w:t>
      </w:r>
      <w:r w:rsidRPr="002332D6">
        <w:rPr>
          <w:rFonts w:ascii="Times New Roman" w:eastAsia="宋体" w:hAnsi="Times New Roman" w:cs="Times New Roman" w:hint="eastAsia"/>
          <w:color w:val="000000"/>
          <w:sz w:val="24"/>
          <w:szCs w:val="24"/>
        </w:rPr>
        <w:t>规定的标准进行。</w:t>
      </w:r>
    </w:p>
    <w:bookmarkEnd w:id="8"/>
    <w:bookmarkEnd w:id="9"/>
    <w:bookmarkEnd w:id="10"/>
    <w:p w:rsidR="00CE5846" w:rsidRDefault="00CE5846" w:rsidP="00CE5846">
      <w:pPr>
        <w:pStyle w:val="2"/>
        <w:spacing w:line="360" w:lineRule="auto"/>
      </w:pPr>
      <w:r w:rsidRPr="00CE5846">
        <w:rPr>
          <w:rFonts w:hint="eastAsia"/>
        </w:rPr>
        <w:t>4</w:t>
      </w:r>
      <w:r w:rsidRPr="00CE5846">
        <w:t xml:space="preserve">.8 </w:t>
      </w:r>
      <w:r w:rsidR="009A4CB0">
        <w:rPr>
          <w:rFonts w:hint="eastAsia"/>
        </w:rPr>
        <w:t>产品整体评价等级</w:t>
      </w:r>
    </w:p>
    <w:p w:rsidR="007E4C73" w:rsidRPr="009A4CB0" w:rsidRDefault="009A4CB0" w:rsidP="009A4CB0">
      <w:pPr>
        <w:tabs>
          <w:tab w:val="left" w:pos="3529"/>
        </w:tabs>
        <w:spacing w:line="360" w:lineRule="auto"/>
        <w:ind w:firstLineChars="200" w:firstLine="480"/>
        <w:rPr>
          <w:rFonts w:ascii="Times New Roman" w:eastAsia="宋体" w:hAnsi="Times New Roman" w:cs="Times New Roman"/>
          <w:color w:val="000000"/>
          <w:sz w:val="24"/>
          <w:szCs w:val="24"/>
        </w:rPr>
      </w:pPr>
      <w:r w:rsidRPr="002332D6">
        <w:rPr>
          <w:rFonts w:ascii="Times New Roman" w:eastAsia="宋体" w:hAnsi="Times New Roman" w:cs="Times New Roman" w:hint="eastAsia"/>
          <w:color w:val="000000"/>
          <w:sz w:val="24"/>
          <w:szCs w:val="24"/>
        </w:rPr>
        <w:t>采用符合性评价，生产企业和产品满足</w:t>
      </w:r>
      <w:r>
        <w:rPr>
          <w:rFonts w:ascii="Times New Roman" w:eastAsia="宋体" w:hAnsi="Times New Roman" w:cs="Times New Roman" w:hint="eastAsia"/>
          <w:color w:val="000000"/>
          <w:sz w:val="24"/>
          <w:szCs w:val="24"/>
        </w:rPr>
        <w:t>基本要求</w:t>
      </w:r>
      <w:r w:rsidRPr="002332D6">
        <w:rPr>
          <w:rFonts w:ascii="Times New Roman" w:eastAsia="宋体" w:hAnsi="Times New Roman" w:cs="Times New Roman" w:hint="eastAsia"/>
          <w:color w:val="000000"/>
          <w:sz w:val="24"/>
          <w:szCs w:val="24"/>
        </w:rPr>
        <w:t>和</w:t>
      </w:r>
      <w:r>
        <w:rPr>
          <w:rFonts w:ascii="Times New Roman" w:eastAsia="宋体" w:hAnsi="Times New Roman" w:cs="Times New Roman" w:hint="eastAsia"/>
          <w:color w:val="000000"/>
          <w:sz w:val="24"/>
          <w:szCs w:val="24"/>
        </w:rPr>
        <w:t>评价指标要求</w:t>
      </w:r>
      <w:r w:rsidRPr="002332D6">
        <w:rPr>
          <w:rFonts w:ascii="Times New Roman" w:eastAsia="宋体" w:hAnsi="Times New Roman" w:cs="Times New Roman" w:hint="eastAsia"/>
          <w:color w:val="000000"/>
          <w:sz w:val="24"/>
          <w:szCs w:val="24"/>
        </w:rPr>
        <w:t>对某</w:t>
      </w:r>
      <w:proofErr w:type="gramStart"/>
      <w:r w:rsidRPr="002332D6">
        <w:rPr>
          <w:rFonts w:ascii="Times New Roman" w:eastAsia="宋体" w:hAnsi="Times New Roman" w:cs="Times New Roman" w:hint="eastAsia"/>
          <w:color w:val="000000"/>
          <w:sz w:val="24"/>
          <w:szCs w:val="24"/>
        </w:rPr>
        <w:t>一评价</w:t>
      </w:r>
      <w:proofErr w:type="gramEnd"/>
      <w:r w:rsidRPr="002332D6">
        <w:rPr>
          <w:rFonts w:ascii="Times New Roman" w:eastAsia="宋体" w:hAnsi="Times New Roman" w:cs="Times New Roman" w:hint="eastAsia"/>
          <w:color w:val="000000"/>
          <w:sz w:val="24"/>
          <w:szCs w:val="24"/>
        </w:rPr>
        <w:lastRenderedPageBreak/>
        <w:t>等级的全部要求时，判定评价结果符合该等级规定。</w:t>
      </w:r>
    </w:p>
    <w:p w:rsidR="007E4C73" w:rsidRDefault="00C8546F" w:rsidP="00C8546F">
      <w:pPr>
        <w:pStyle w:val="10"/>
        <w:spacing w:line="360" w:lineRule="auto"/>
      </w:pPr>
      <w:r>
        <w:rPr>
          <w:rFonts w:hint="eastAsia"/>
        </w:rPr>
        <w:t>5</w:t>
      </w:r>
      <w:r>
        <w:t xml:space="preserve"> </w:t>
      </w:r>
      <w:r w:rsidR="007E4C73">
        <w:rPr>
          <w:rFonts w:hint="eastAsia"/>
        </w:rPr>
        <w:t>主要试验（或验证）情况分析</w:t>
      </w:r>
    </w:p>
    <w:p w:rsidR="00470E3D" w:rsidRPr="008064C0" w:rsidRDefault="008064C0" w:rsidP="009A4CB0">
      <w:pPr>
        <w:spacing w:line="360" w:lineRule="auto"/>
        <w:ind w:firstLineChars="200" w:firstLine="480"/>
        <w:rPr>
          <w:rFonts w:ascii="宋体" w:eastAsia="宋体" w:hAnsi="宋体"/>
          <w:sz w:val="24"/>
          <w:szCs w:val="24"/>
        </w:rPr>
      </w:pPr>
      <w:r w:rsidRPr="008064C0">
        <w:rPr>
          <w:rFonts w:ascii="宋体" w:eastAsia="宋体" w:hAnsi="宋体" w:hint="eastAsia"/>
          <w:sz w:val="24"/>
          <w:szCs w:val="24"/>
        </w:rPr>
        <w:t>标准编制过程调研了行业内有代表性</w:t>
      </w:r>
      <w:proofErr w:type="gramStart"/>
      <w:r w:rsidRPr="008064C0">
        <w:rPr>
          <w:rFonts w:ascii="宋体" w:eastAsia="宋体" w:hAnsi="宋体" w:hint="eastAsia"/>
          <w:sz w:val="24"/>
          <w:szCs w:val="24"/>
        </w:rPr>
        <w:t>的干混砂浆</w:t>
      </w:r>
      <w:proofErr w:type="gramEnd"/>
      <w:r w:rsidRPr="008064C0">
        <w:rPr>
          <w:rFonts w:ascii="宋体" w:eastAsia="宋体" w:hAnsi="宋体" w:hint="eastAsia"/>
          <w:sz w:val="24"/>
          <w:szCs w:val="24"/>
        </w:rPr>
        <w:t>、特种砂浆生产企业</w:t>
      </w:r>
      <w:r w:rsidR="009A4CB0">
        <w:rPr>
          <w:rFonts w:ascii="宋体" w:eastAsia="宋体" w:hAnsi="宋体" w:hint="eastAsia"/>
          <w:sz w:val="24"/>
          <w:szCs w:val="24"/>
        </w:rPr>
        <w:t>，并开展了试评价工作</w:t>
      </w:r>
      <w:r w:rsidR="00470E3D">
        <w:rPr>
          <w:rFonts w:ascii="宋体" w:eastAsia="宋体" w:hAnsi="宋体" w:hint="eastAsia"/>
          <w:sz w:val="24"/>
          <w:szCs w:val="24"/>
        </w:rPr>
        <w:t>，</w:t>
      </w:r>
      <w:r w:rsidR="009A4CB0">
        <w:rPr>
          <w:rFonts w:ascii="宋体" w:eastAsia="宋体" w:hAnsi="宋体" w:hint="eastAsia"/>
          <w:sz w:val="24"/>
          <w:szCs w:val="24"/>
        </w:rPr>
        <w:t>达到本标准三星级要求的产品约占同类试评价产品的10%。</w:t>
      </w:r>
    </w:p>
    <w:p w:rsidR="00C8546F" w:rsidRDefault="007E4C73" w:rsidP="00C8546F">
      <w:pPr>
        <w:pStyle w:val="10"/>
        <w:spacing w:line="360" w:lineRule="auto"/>
      </w:pPr>
      <w:r>
        <w:rPr>
          <w:rFonts w:hint="eastAsia"/>
        </w:rPr>
        <w:t>6</w:t>
      </w:r>
      <w:r>
        <w:t xml:space="preserve"> </w:t>
      </w:r>
      <w:r w:rsidR="00C8546F">
        <w:t>标准中涉及专利</w:t>
      </w:r>
      <w:r w:rsidR="00C8546F">
        <w:rPr>
          <w:rFonts w:hint="eastAsia"/>
        </w:rPr>
        <w:t>情况</w:t>
      </w:r>
    </w:p>
    <w:p w:rsidR="00C8546F" w:rsidRPr="00C8546F" w:rsidRDefault="00C8546F" w:rsidP="00C8546F">
      <w:pPr>
        <w:spacing w:line="360" w:lineRule="auto"/>
        <w:ind w:firstLineChars="200" w:firstLine="480"/>
        <w:rPr>
          <w:rFonts w:ascii="宋体" w:eastAsia="宋体" w:hAnsi="宋体"/>
          <w:sz w:val="24"/>
          <w:szCs w:val="24"/>
        </w:rPr>
      </w:pPr>
      <w:r w:rsidRPr="00C8546F">
        <w:rPr>
          <w:rFonts w:ascii="宋体" w:eastAsia="宋体" w:hAnsi="宋体" w:hint="eastAsia"/>
          <w:sz w:val="24"/>
          <w:szCs w:val="24"/>
        </w:rPr>
        <w:t>本标准技术内容不涉及专利</w:t>
      </w:r>
      <w:r>
        <w:rPr>
          <w:rFonts w:ascii="宋体" w:eastAsia="宋体" w:hAnsi="宋体" w:hint="eastAsia"/>
          <w:sz w:val="24"/>
          <w:szCs w:val="24"/>
        </w:rPr>
        <w:t>。</w:t>
      </w:r>
    </w:p>
    <w:p w:rsidR="007E4C73" w:rsidRDefault="007E4C73" w:rsidP="00C8546F">
      <w:pPr>
        <w:pStyle w:val="10"/>
        <w:spacing w:line="360" w:lineRule="auto"/>
      </w:pPr>
      <w:r>
        <w:rPr>
          <w:rFonts w:hint="eastAsia"/>
        </w:rPr>
        <w:t>7</w:t>
      </w:r>
      <w:r>
        <w:t xml:space="preserve"> </w:t>
      </w:r>
      <w:r>
        <w:rPr>
          <w:rFonts w:hint="eastAsia"/>
        </w:rPr>
        <w:t>产业化情况、推广应用论证和预期达到的经济效果等情况</w:t>
      </w:r>
    </w:p>
    <w:p w:rsidR="00FE7320" w:rsidRPr="00FE7320" w:rsidRDefault="00FE7320" w:rsidP="00FE7320">
      <w:pPr>
        <w:spacing w:line="360" w:lineRule="auto"/>
        <w:ind w:firstLineChars="200" w:firstLine="480"/>
        <w:rPr>
          <w:rFonts w:ascii="宋体" w:eastAsia="宋体" w:hAnsi="宋体"/>
          <w:sz w:val="24"/>
          <w:szCs w:val="24"/>
        </w:rPr>
      </w:pPr>
      <w:r w:rsidRPr="00FE7320">
        <w:rPr>
          <w:rFonts w:ascii="宋体" w:eastAsia="宋体" w:hAnsi="宋体" w:hint="eastAsia"/>
          <w:sz w:val="24"/>
          <w:szCs w:val="24"/>
        </w:rPr>
        <w:t xml:space="preserve"> </w:t>
      </w:r>
      <w:bookmarkStart w:id="11" w:name="_GoBack"/>
      <w:bookmarkEnd w:id="11"/>
      <w:r w:rsidR="009A4CB0">
        <w:rPr>
          <w:rFonts w:ascii="宋体" w:eastAsia="宋体" w:hAnsi="宋体" w:hint="eastAsia"/>
          <w:sz w:val="24"/>
          <w:szCs w:val="24"/>
        </w:rPr>
        <w:t>本标准拟在住建部绿色建材评价标识领域应用，并争取升级为国家标准，应用于中国绿色产品认证工作。</w:t>
      </w:r>
    </w:p>
    <w:p w:rsidR="00C8546F" w:rsidRDefault="007E4C73" w:rsidP="00C8546F">
      <w:pPr>
        <w:pStyle w:val="10"/>
        <w:spacing w:line="360" w:lineRule="auto"/>
      </w:pPr>
      <w:r>
        <w:rPr>
          <w:rFonts w:hint="eastAsia"/>
        </w:rPr>
        <w:t>8</w:t>
      </w:r>
      <w:r>
        <w:t xml:space="preserve"> </w:t>
      </w:r>
      <w:r w:rsidR="00C8546F">
        <w:t>采用国际标准和国外先进标准情况，与国际、国外同类标准水平的对比情况，国内外关键指标对比分析或与测试的国外样品、样机的相关数据对比情况</w:t>
      </w:r>
    </w:p>
    <w:p w:rsidR="00C8546F" w:rsidRPr="00C8546F" w:rsidRDefault="00C8546F" w:rsidP="00C8546F">
      <w:pPr>
        <w:spacing w:line="360" w:lineRule="auto"/>
        <w:ind w:firstLineChars="200" w:firstLine="480"/>
        <w:rPr>
          <w:rFonts w:ascii="宋体" w:eastAsia="宋体" w:hAnsi="宋体"/>
          <w:sz w:val="24"/>
          <w:szCs w:val="24"/>
        </w:rPr>
      </w:pPr>
      <w:r w:rsidRPr="00C8546F">
        <w:rPr>
          <w:rFonts w:ascii="宋体" w:eastAsia="宋体" w:hAnsi="宋体" w:hint="eastAsia"/>
          <w:sz w:val="24"/>
          <w:szCs w:val="24"/>
        </w:rPr>
        <w:t>不适用。</w:t>
      </w:r>
    </w:p>
    <w:p w:rsidR="00C8546F" w:rsidRDefault="007E4C73" w:rsidP="00C8546F">
      <w:pPr>
        <w:pStyle w:val="10"/>
        <w:spacing w:line="360" w:lineRule="auto"/>
      </w:pPr>
      <w:r>
        <w:rPr>
          <w:rFonts w:hint="eastAsia"/>
        </w:rPr>
        <w:t>9</w:t>
      </w:r>
      <w:r>
        <w:t xml:space="preserve"> </w:t>
      </w:r>
      <w:r w:rsidR="00C8546F">
        <w:t>与现行相关法律、法规、规章及相关标准，特别是强制性标准的协调性</w:t>
      </w:r>
    </w:p>
    <w:p w:rsidR="00BA38D2" w:rsidRPr="00BA38D2" w:rsidRDefault="009C6B1F" w:rsidP="00BA38D2">
      <w:pPr>
        <w:spacing w:line="360" w:lineRule="auto"/>
        <w:ind w:firstLineChars="200" w:firstLine="480"/>
        <w:rPr>
          <w:rFonts w:ascii="宋体" w:eastAsia="宋体" w:hAnsi="宋体"/>
          <w:sz w:val="24"/>
          <w:szCs w:val="24"/>
        </w:rPr>
      </w:pPr>
      <w:r w:rsidRPr="00C175BF">
        <w:rPr>
          <w:rFonts w:ascii="宋体" w:eastAsia="宋体" w:hAnsi="宋体"/>
          <w:sz w:val="24"/>
          <w:szCs w:val="24"/>
        </w:rPr>
        <w:t>本标准按照GB/T 1.1-2009 给出的规则起草，依据国家标准《绿色产品评价通则》（GB33761）</w:t>
      </w:r>
      <w:r w:rsidRPr="00C175BF">
        <w:rPr>
          <w:rFonts w:ascii="宋体" w:eastAsia="宋体" w:hAnsi="宋体" w:hint="eastAsia"/>
          <w:sz w:val="24"/>
          <w:szCs w:val="24"/>
        </w:rPr>
        <w:t>绿色产品评价指标选取原则</w:t>
      </w:r>
      <w:r>
        <w:rPr>
          <w:rFonts w:ascii="宋体" w:eastAsia="宋体" w:hAnsi="宋体" w:hint="eastAsia"/>
          <w:sz w:val="24"/>
          <w:szCs w:val="24"/>
        </w:rPr>
        <w:t>、</w:t>
      </w:r>
      <w:proofErr w:type="gramStart"/>
      <w:r>
        <w:rPr>
          <w:rFonts w:ascii="宋体" w:eastAsia="宋体" w:hAnsi="宋体" w:hint="eastAsia"/>
          <w:sz w:val="24"/>
          <w:szCs w:val="24"/>
        </w:rPr>
        <w:t>参考住</w:t>
      </w:r>
      <w:proofErr w:type="gramEnd"/>
      <w:r>
        <w:rPr>
          <w:rFonts w:ascii="宋体" w:eastAsia="宋体" w:hAnsi="宋体" w:hint="eastAsia"/>
          <w:sz w:val="24"/>
          <w:szCs w:val="24"/>
        </w:rPr>
        <w:t>建部和工信部</w:t>
      </w:r>
      <w:r w:rsidRPr="00C175BF">
        <w:rPr>
          <w:rFonts w:ascii="宋体" w:eastAsia="宋体" w:hAnsi="宋体" w:hint="eastAsia"/>
          <w:sz w:val="24"/>
          <w:szCs w:val="24"/>
        </w:rPr>
        <w:t>《绿色建材评价导则 预拌砂浆》</w:t>
      </w:r>
      <w:r w:rsidRPr="00C175BF">
        <w:rPr>
          <w:rFonts w:ascii="宋体" w:eastAsia="宋体" w:hAnsi="宋体"/>
          <w:sz w:val="24"/>
          <w:szCs w:val="24"/>
        </w:rPr>
        <w:t>的要求制定</w:t>
      </w:r>
      <w:r>
        <w:rPr>
          <w:rFonts w:ascii="宋体" w:eastAsia="宋体" w:hAnsi="宋体" w:hint="eastAsia"/>
          <w:sz w:val="24"/>
          <w:szCs w:val="24"/>
        </w:rPr>
        <w:t>。</w:t>
      </w:r>
    </w:p>
    <w:p w:rsidR="00C8546F" w:rsidRDefault="007E4C73" w:rsidP="00BA38D2">
      <w:pPr>
        <w:pStyle w:val="10"/>
        <w:spacing w:line="360" w:lineRule="auto"/>
      </w:pPr>
      <w:r>
        <w:rPr>
          <w:rFonts w:hint="eastAsia"/>
        </w:rPr>
        <w:lastRenderedPageBreak/>
        <w:t>10</w:t>
      </w:r>
      <w:r>
        <w:t xml:space="preserve"> </w:t>
      </w:r>
      <w:r w:rsidR="00C8546F" w:rsidRPr="00BA38D2">
        <w:t>重大分歧意见的处理经过和依据</w:t>
      </w:r>
    </w:p>
    <w:p w:rsidR="00BA38D2" w:rsidRPr="00BA38D2" w:rsidRDefault="00BA38D2" w:rsidP="00BA38D2">
      <w:pPr>
        <w:spacing w:line="360" w:lineRule="auto"/>
        <w:ind w:firstLineChars="200" w:firstLine="480"/>
        <w:rPr>
          <w:rFonts w:ascii="宋体" w:eastAsia="宋体" w:hAnsi="宋体"/>
          <w:sz w:val="24"/>
          <w:szCs w:val="24"/>
        </w:rPr>
      </w:pPr>
      <w:r w:rsidRPr="00BA38D2">
        <w:rPr>
          <w:rFonts w:ascii="宋体" w:eastAsia="宋体" w:hAnsi="宋体" w:hint="eastAsia"/>
          <w:sz w:val="24"/>
          <w:szCs w:val="24"/>
        </w:rPr>
        <w:t>无</w:t>
      </w:r>
    </w:p>
    <w:p w:rsidR="00C8546F" w:rsidRDefault="007E4C73" w:rsidP="00C8546F">
      <w:pPr>
        <w:pStyle w:val="10"/>
        <w:spacing w:line="360" w:lineRule="auto"/>
      </w:pPr>
      <w:r>
        <w:rPr>
          <w:rFonts w:hint="eastAsia"/>
        </w:rPr>
        <w:t>11</w:t>
      </w:r>
      <w:r w:rsidR="00C8546F">
        <w:t>.</w:t>
      </w:r>
      <w:r>
        <w:t xml:space="preserve"> </w:t>
      </w:r>
      <w:r w:rsidR="00C8546F">
        <w:t>标准性质的建议说明</w:t>
      </w:r>
    </w:p>
    <w:p w:rsidR="00BA38D2" w:rsidRPr="00BA38D2" w:rsidRDefault="00BA38D2" w:rsidP="00BA38D2">
      <w:pPr>
        <w:spacing w:line="360" w:lineRule="auto"/>
        <w:ind w:firstLineChars="200" w:firstLine="480"/>
        <w:rPr>
          <w:rFonts w:ascii="宋体" w:eastAsia="宋体" w:hAnsi="宋体"/>
          <w:sz w:val="24"/>
          <w:szCs w:val="24"/>
        </w:rPr>
      </w:pPr>
      <w:r w:rsidRPr="00BA38D2">
        <w:rPr>
          <w:rFonts w:ascii="宋体" w:eastAsia="宋体" w:hAnsi="宋体" w:hint="eastAsia"/>
          <w:sz w:val="24"/>
          <w:szCs w:val="24"/>
        </w:rPr>
        <w:t>本标准作为中国建筑材料联合会团体标准发布。</w:t>
      </w:r>
    </w:p>
    <w:p w:rsidR="00C8546F" w:rsidRDefault="00C8546F" w:rsidP="00C8546F">
      <w:pPr>
        <w:pStyle w:val="10"/>
        <w:spacing w:line="360" w:lineRule="auto"/>
      </w:pPr>
      <w:r>
        <w:t>1</w:t>
      </w:r>
      <w:r w:rsidR="007E4C73">
        <w:rPr>
          <w:rFonts w:hint="eastAsia"/>
        </w:rPr>
        <w:t>1</w:t>
      </w:r>
      <w:r w:rsidR="007E4C73">
        <w:t xml:space="preserve"> </w:t>
      </w:r>
      <w:r>
        <w:t>贯彻标准的要求和措施建议（包括组织措施、技术措施、过度办法、实施日期等）</w:t>
      </w:r>
    </w:p>
    <w:p w:rsidR="00BA38D2" w:rsidRPr="00BA38D2" w:rsidRDefault="00BA38D2" w:rsidP="00BA38D2">
      <w:pPr>
        <w:spacing w:line="360" w:lineRule="auto"/>
        <w:ind w:firstLineChars="200" w:firstLine="480"/>
        <w:rPr>
          <w:rFonts w:ascii="宋体" w:eastAsia="宋体" w:hAnsi="宋体"/>
          <w:sz w:val="24"/>
          <w:szCs w:val="24"/>
        </w:rPr>
      </w:pPr>
      <w:r w:rsidRPr="00BA38D2">
        <w:rPr>
          <w:rFonts w:ascii="宋体" w:eastAsia="宋体" w:hAnsi="宋体" w:hint="eastAsia"/>
          <w:sz w:val="24"/>
          <w:szCs w:val="24"/>
        </w:rPr>
        <w:t>不适用。</w:t>
      </w:r>
    </w:p>
    <w:p w:rsidR="00C8546F" w:rsidRDefault="00C8546F" w:rsidP="00C8546F">
      <w:pPr>
        <w:pStyle w:val="10"/>
        <w:spacing w:line="360" w:lineRule="auto"/>
      </w:pPr>
      <w:r>
        <w:t>1</w:t>
      </w:r>
      <w:r w:rsidR="007E4C73">
        <w:rPr>
          <w:rFonts w:hint="eastAsia"/>
        </w:rPr>
        <w:t>2</w:t>
      </w:r>
      <w:r w:rsidR="007E4C73">
        <w:t xml:space="preserve"> </w:t>
      </w:r>
      <w:r>
        <w:t>废止现行相关标准的建议</w:t>
      </w:r>
    </w:p>
    <w:p w:rsidR="00BA38D2" w:rsidRPr="00BA38D2" w:rsidRDefault="00BA38D2" w:rsidP="00BA38D2">
      <w:pPr>
        <w:spacing w:line="360" w:lineRule="auto"/>
        <w:ind w:firstLineChars="200" w:firstLine="480"/>
        <w:rPr>
          <w:rFonts w:ascii="宋体" w:eastAsia="宋体" w:hAnsi="宋体"/>
          <w:sz w:val="24"/>
          <w:szCs w:val="24"/>
        </w:rPr>
      </w:pPr>
      <w:r w:rsidRPr="00BA38D2">
        <w:rPr>
          <w:rFonts w:ascii="宋体" w:eastAsia="宋体" w:hAnsi="宋体" w:hint="eastAsia"/>
          <w:sz w:val="24"/>
          <w:szCs w:val="24"/>
        </w:rPr>
        <w:t>无</w:t>
      </w:r>
      <w:r>
        <w:rPr>
          <w:rFonts w:ascii="宋体" w:eastAsia="宋体" w:hAnsi="宋体" w:hint="eastAsia"/>
          <w:sz w:val="24"/>
          <w:szCs w:val="24"/>
        </w:rPr>
        <w:t>。</w:t>
      </w:r>
    </w:p>
    <w:p w:rsidR="00216537" w:rsidRDefault="00C8546F" w:rsidP="00C8546F">
      <w:pPr>
        <w:pStyle w:val="10"/>
        <w:spacing w:line="360" w:lineRule="auto"/>
      </w:pPr>
      <w:r>
        <w:t>1</w:t>
      </w:r>
      <w:r w:rsidR="007E4C73">
        <w:rPr>
          <w:rFonts w:hint="eastAsia"/>
        </w:rPr>
        <w:t>3</w:t>
      </w:r>
      <w:r w:rsidR="007E4C73">
        <w:t xml:space="preserve"> </w:t>
      </w:r>
      <w:r>
        <w:t>其它应予说明的事项</w:t>
      </w:r>
    </w:p>
    <w:p w:rsidR="00BA38D2" w:rsidRPr="00BA38D2" w:rsidRDefault="00BA38D2" w:rsidP="00BA38D2">
      <w:pPr>
        <w:spacing w:line="360" w:lineRule="auto"/>
        <w:ind w:firstLineChars="200" w:firstLine="480"/>
        <w:rPr>
          <w:rFonts w:ascii="宋体" w:eastAsia="宋体" w:hAnsi="宋体"/>
          <w:sz w:val="24"/>
          <w:szCs w:val="24"/>
        </w:rPr>
      </w:pPr>
      <w:r w:rsidRPr="00BA38D2">
        <w:rPr>
          <w:rFonts w:ascii="宋体" w:eastAsia="宋体" w:hAnsi="宋体" w:hint="eastAsia"/>
          <w:sz w:val="24"/>
          <w:szCs w:val="24"/>
        </w:rPr>
        <w:t>无</w:t>
      </w:r>
      <w:r>
        <w:rPr>
          <w:rFonts w:ascii="宋体" w:eastAsia="宋体" w:hAnsi="宋体" w:hint="eastAsia"/>
          <w:sz w:val="24"/>
          <w:szCs w:val="24"/>
        </w:rPr>
        <w:t>。</w:t>
      </w:r>
    </w:p>
    <w:sectPr w:rsidR="00BA38D2" w:rsidRPr="00BA38D2" w:rsidSect="00154D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EE3" w:rsidRDefault="00D71EE3" w:rsidP="004F0B11">
      <w:r>
        <w:separator/>
      </w:r>
    </w:p>
  </w:endnote>
  <w:endnote w:type="continuationSeparator" w:id="0">
    <w:p w:rsidR="00D71EE3" w:rsidRDefault="00D71EE3" w:rsidP="004F0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楷体_GB2312">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00"/>
    <w:family w:val="roman"/>
    <w:notTrueType/>
    <w:pitch w:val="default"/>
    <w:sig w:usb0="00000000"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EE3" w:rsidRDefault="00D71EE3" w:rsidP="004F0B11">
      <w:r>
        <w:separator/>
      </w:r>
    </w:p>
  </w:footnote>
  <w:footnote w:type="continuationSeparator" w:id="0">
    <w:p w:rsidR="00D71EE3" w:rsidRDefault="00D71EE3" w:rsidP="004F0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925"/>
    <w:multiLevelType w:val="hybridMultilevel"/>
    <w:tmpl w:val="C1E881CA"/>
    <w:lvl w:ilvl="0" w:tplc="BD08819C">
      <w:start w:val="4"/>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2CD0EFC"/>
    <w:multiLevelType w:val="hybridMultilevel"/>
    <w:tmpl w:val="CF4AC2FC"/>
    <w:lvl w:ilvl="0" w:tplc="07A6C2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70541"/>
    <w:multiLevelType w:val="hybridMultilevel"/>
    <w:tmpl w:val="85C67068"/>
    <w:lvl w:ilvl="0" w:tplc="04090005">
      <w:start w:val="1"/>
      <w:numFmt w:val="bullet"/>
      <w:lvlText w:val=""/>
      <w:lvlJc w:val="left"/>
      <w:pPr>
        <w:ind w:left="902" w:hanging="420"/>
      </w:pPr>
      <w:rPr>
        <w:rFonts w:ascii="Wingdings" w:hAnsi="Wingdings" w:cs="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0B6E30A7"/>
    <w:multiLevelType w:val="hybridMultilevel"/>
    <w:tmpl w:val="5ED0D38A"/>
    <w:lvl w:ilvl="0" w:tplc="0409000B">
      <w:start w:val="1"/>
      <w:numFmt w:val="bullet"/>
      <w:lvlText w:val=""/>
      <w:lvlJc w:val="left"/>
      <w:pPr>
        <w:ind w:left="2746" w:hanging="420"/>
      </w:pPr>
      <w:rPr>
        <w:rFonts w:ascii="Wingdings" w:hAnsi="Wingdings" w:hint="default"/>
      </w:rPr>
    </w:lvl>
    <w:lvl w:ilvl="1" w:tplc="04090003" w:tentative="1">
      <w:start w:val="1"/>
      <w:numFmt w:val="bullet"/>
      <w:lvlText w:val=""/>
      <w:lvlJc w:val="left"/>
      <w:pPr>
        <w:ind w:left="3166" w:hanging="420"/>
      </w:pPr>
      <w:rPr>
        <w:rFonts w:ascii="Wingdings" w:hAnsi="Wingdings" w:hint="default"/>
      </w:rPr>
    </w:lvl>
    <w:lvl w:ilvl="2" w:tplc="04090005" w:tentative="1">
      <w:start w:val="1"/>
      <w:numFmt w:val="bullet"/>
      <w:lvlText w:val=""/>
      <w:lvlJc w:val="left"/>
      <w:pPr>
        <w:ind w:left="3586" w:hanging="420"/>
      </w:pPr>
      <w:rPr>
        <w:rFonts w:ascii="Wingdings" w:hAnsi="Wingdings" w:hint="default"/>
      </w:rPr>
    </w:lvl>
    <w:lvl w:ilvl="3" w:tplc="04090001" w:tentative="1">
      <w:start w:val="1"/>
      <w:numFmt w:val="bullet"/>
      <w:lvlText w:val=""/>
      <w:lvlJc w:val="left"/>
      <w:pPr>
        <w:ind w:left="4006" w:hanging="420"/>
      </w:pPr>
      <w:rPr>
        <w:rFonts w:ascii="Wingdings" w:hAnsi="Wingdings" w:hint="default"/>
      </w:rPr>
    </w:lvl>
    <w:lvl w:ilvl="4" w:tplc="04090003" w:tentative="1">
      <w:start w:val="1"/>
      <w:numFmt w:val="bullet"/>
      <w:lvlText w:val=""/>
      <w:lvlJc w:val="left"/>
      <w:pPr>
        <w:ind w:left="4426" w:hanging="420"/>
      </w:pPr>
      <w:rPr>
        <w:rFonts w:ascii="Wingdings" w:hAnsi="Wingdings" w:hint="default"/>
      </w:rPr>
    </w:lvl>
    <w:lvl w:ilvl="5" w:tplc="04090005" w:tentative="1">
      <w:start w:val="1"/>
      <w:numFmt w:val="bullet"/>
      <w:lvlText w:val=""/>
      <w:lvlJc w:val="left"/>
      <w:pPr>
        <w:ind w:left="4846" w:hanging="420"/>
      </w:pPr>
      <w:rPr>
        <w:rFonts w:ascii="Wingdings" w:hAnsi="Wingdings" w:hint="default"/>
      </w:rPr>
    </w:lvl>
    <w:lvl w:ilvl="6" w:tplc="04090001" w:tentative="1">
      <w:start w:val="1"/>
      <w:numFmt w:val="bullet"/>
      <w:lvlText w:val=""/>
      <w:lvlJc w:val="left"/>
      <w:pPr>
        <w:ind w:left="5266" w:hanging="420"/>
      </w:pPr>
      <w:rPr>
        <w:rFonts w:ascii="Wingdings" w:hAnsi="Wingdings" w:hint="default"/>
      </w:rPr>
    </w:lvl>
    <w:lvl w:ilvl="7" w:tplc="04090003" w:tentative="1">
      <w:start w:val="1"/>
      <w:numFmt w:val="bullet"/>
      <w:lvlText w:val=""/>
      <w:lvlJc w:val="left"/>
      <w:pPr>
        <w:ind w:left="5686" w:hanging="420"/>
      </w:pPr>
      <w:rPr>
        <w:rFonts w:ascii="Wingdings" w:hAnsi="Wingdings" w:hint="default"/>
      </w:rPr>
    </w:lvl>
    <w:lvl w:ilvl="8" w:tplc="04090005" w:tentative="1">
      <w:start w:val="1"/>
      <w:numFmt w:val="bullet"/>
      <w:lvlText w:val=""/>
      <w:lvlJc w:val="left"/>
      <w:pPr>
        <w:ind w:left="6106" w:hanging="420"/>
      </w:pPr>
      <w:rPr>
        <w:rFonts w:ascii="Wingdings" w:hAnsi="Wingdings" w:hint="default"/>
      </w:rPr>
    </w:lvl>
  </w:abstractNum>
  <w:abstractNum w:abstractNumId="4">
    <w:nsid w:val="0FCE0CA0"/>
    <w:multiLevelType w:val="hybridMultilevel"/>
    <w:tmpl w:val="111A59C0"/>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nsid w:val="1174384C"/>
    <w:multiLevelType w:val="hybridMultilevel"/>
    <w:tmpl w:val="3CDE919E"/>
    <w:lvl w:ilvl="0" w:tplc="33EC3E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6251A2"/>
    <w:multiLevelType w:val="hybridMultilevel"/>
    <w:tmpl w:val="F2CC25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6B21B9"/>
    <w:multiLevelType w:val="hybridMultilevel"/>
    <w:tmpl w:val="C02CEB3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1DEC1435"/>
    <w:multiLevelType w:val="hybridMultilevel"/>
    <w:tmpl w:val="49F6C758"/>
    <w:lvl w:ilvl="0" w:tplc="FA2C15D0">
      <w:start w:val="1"/>
      <w:numFmt w:val="decimal"/>
      <w:lvlText w:val="（%1）"/>
      <w:lvlJc w:val="left"/>
      <w:pPr>
        <w:ind w:left="1200" w:hanging="720"/>
      </w:pPr>
      <w:rPr>
        <w:rFonts w:ascii="宋体" w:hAnsi="宋体"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F721370"/>
    <w:multiLevelType w:val="hybridMultilevel"/>
    <w:tmpl w:val="D77C57C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1C52F08"/>
    <w:multiLevelType w:val="hybridMultilevel"/>
    <w:tmpl w:val="29261420"/>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254D2F05"/>
    <w:multiLevelType w:val="hybridMultilevel"/>
    <w:tmpl w:val="D6A05EDE"/>
    <w:lvl w:ilvl="0" w:tplc="9796CC78">
      <w:start w:val="1"/>
      <w:numFmt w:val="japaneseCounting"/>
      <w:lvlText w:val="第%1章"/>
      <w:lvlJc w:val="left"/>
      <w:pPr>
        <w:ind w:left="1095" w:hanging="10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1F36ED"/>
    <w:multiLevelType w:val="hybridMultilevel"/>
    <w:tmpl w:val="49F6C758"/>
    <w:lvl w:ilvl="0" w:tplc="FA2C15D0">
      <w:start w:val="1"/>
      <w:numFmt w:val="decimal"/>
      <w:lvlText w:val="（%1）"/>
      <w:lvlJc w:val="left"/>
      <w:pPr>
        <w:ind w:left="1429" w:hanging="720"/>
      </w:pPr>
      <w:rPr>
        <w:rFonts w:ascii="宋体" w:hAnsi="宋体" w:hint="default"/>
        <w:b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29FA046F"/>
    <w:multiLevelType w:val="hybridMultilevel"/>
    <w:tmpl w:val="74C2BD46"/>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2E67570F"/>
    <w:multiLevelType w:val="hybridMultilevel"/>
    <w:tmpl w:val="56E0312A"/>
    <w:lvl w:ilvl="0" w:tplc="E1503EA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0F9032F"/>
    <w:multiLevelType w:val="hybridMultilevel"/>
    <w:tmpl w:val="1EE0E780"/>
    <w:lvl w:ilvl="0" w:tplc="9796CC78">
      <w:start w:val="1"/>
      <w:numFmt w:val="japaneseCounting"/>
      <w:lvlText w:val="第%1章"/>
      <w:lvlJc w:val="left"/>
      <w:pPr>
        <w:ind w:left="1095" w:hanging="10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283E36"/>
    <w:multiLevelType w:val="hybridMultilevel"/>
    <w:tmpl w:val="58A87D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CE0225D"/>
    <w:multiLevelType w:val="hybridMultilevel"/>
    <w:tmpl w:val="E0FA8DA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6975A95"/>
    <w:multiLevelType w:val="hybridMultilevel"/>
    <w:tmpl w:val="B1DE12AE"/>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479A21F2"/>
    <w:multiLevelType w:val="hybridMultilevel"/>
    <w:tmpl w:val="0538A49A"/>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50616D8B"/>
    <w:multiLevelType w:val="multilevel"/>
    <w:tmpl w:val="50616D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57C2AF5"/>
    <w:multiLevelType w:val="multilevel"/>
    <w:tmpl w:val="5AB41562"/>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56750B1A"/>
    <w:multiLevelType w:val="hybridMultilevel"/>
    <w:tmpl w:val="462A0856"/>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nsid w:val="594A351C"/>
    <w:multiLevelType w:val="hybridMultilevel"/>
    <w:tmpl w:val="3FCA779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59FC6DFF"/>
    <w:multiLevelType w:val="hybridMultilevel"/>
    <w:tmpl w:val="49F6C758"/>
    <w:lvl w:ilvl="0" w:tplc="FA2C15D0">
      <w:start w:val="1"/>
      <w:numFmt w:val="decimal"/>
      <w:lvlText w:val="（%1）"/>
      <w:lvlJc w:val="left"/>
      <w:pPr>
        <w:ind w:left="1200" w:hanging="720"/>
      </w:pPr>
      <w:rPr>
        <w:rFonts w:ascii="宋体" w:hAnsi="宋体"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E83220E"/>
    <w:multiLevelType w:val="hybridMultilevel"/>
    <w:tmpl w:val="BACCB4D2"/>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7">
    <w:nsid w:val="609E639E"/>
    <w:multiLevelType w:val="hybridMultilevel"/>
    <w:tmpl w:val="F9EEEA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39F235D"/>
    <w:multiLevelType w:val="hybridMultilevel"/>
    <w:tmpl w:val="CD525E60"/>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9">
    <w:nsid w:val="646260FA"/>
    <w:multiLevelType w:val="multilevel"/>
    <w:tmpl w:val="4F2011E8"/>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AA2260A"/>
    <w:multiLevelType w:val="hybridMultilevel"/>
    <w:tmpl w:val="D6A05EDE"/>
    <w:lvl w:ilvl="0" w:tplc="9796CC78">
      <w:start w:val="1"/>
      <w:numFmt w:val="japaneseCounting"/>
      <w:lvlText w:val="第%1章"/>
      <w:lvlJc w:val="left"/>
      <w:pPr>
        <w:ind w:left="1095" w:hanging="10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BC40553"/>
    <w:multiLevelType w:val="hybridMultilevel"/>
    <w:tmpl w:val="E00CB2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10C2CE7"/>
    <w:multiLevelType w:val="hybridMultilevel"/>
    <w:tmpl w:val="99AE4D28"/>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nsid w:val="7175664C"/>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76C9407A"/>
    <w:multiLevelType w:val="hybridMultilevel"/>
    <w:tmpl w:val="843C8A6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nsid w:val="772A45A1"/>
    <w:multiLevelType w:val="hybridMultilevel"/>
    <w:tmpl w:val="D9A636B2"/>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nsid w:val="78424848"/>
    <w:multiLevelType w:val="hybridMultilevel"/>
    <w:tmpl w:val="5ACA7162"/>
    <w:lvl w:ilvl="0" w:tplc="04090011">
      <w:start w:val="1"/>
      <w:numFmt w:val="decimal"/>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37">
    <w:nsid w:val="7C051634"/>
    <w:multiLevelType w:val="hybridMultilevel"/>
    <w:tmpl w:val="EEA6ECB0"/>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8">
    <w:nsid w:val="7EF55F43"/>
    <w:multiLevelType w:val="hybridMultilevel"/>
    <w:tmpl w:val="9CCA730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F0F3124"/>
    <w:multiLevelType w:val="hybridMultilevel"/>
    <w:tmpl w:val="E0C44B24"/>
    <w:lvl w:ilvl="0" w:tplc="0409000B">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num w:numId="1">
    <w:abstractNumId w:val="5"/>
  </w:num>
  <w:num w:numId="2">
    <w:abstractNumId w:val="12"/>
  </w:num>
  <w:num w:numId="3">
    <w:abstractNumId w:val="17"/>
  </w:num>
  <w:num w:numId="4">
    <w:abstractNumId w:val="26"/>
  </w:num>
  <w:num w:numId="5">
    <w:abstractNumId w:val="29"/>
  </w:num>
  <w:num w:numId="6">
    <w:abstractNumId w:val="22"/>
  </w:num>
  <w:num w:numId="7">
    <w:abstractNumId w:val="10"/>
  </w:num>
  <w:num w:numId="8">
    <w:abstractNumId w:val="36"/>
  </w:num>
  <w:num w:numId="9">
    <w:abstractNumId w:val="33"/>
  </w:num>
  <w:num w:numId="10">
    <w:abstractNumId w:val="28"/>
  </w:num>
  <w:num w:numId="11">
    <w:abstractNumId w:val="39"/>
  </w:num>
  <w:num w:numId="12">
    <w:abstractNumId w:val="34"/>
  </w:num>
  <w:num w:numId="13">
    <w:abstractNumId w:val="7"/>
  </w:num>
  <w:num w:numId="14">
    <w:abstractNumId w:val="23"/>
  </w:num>
  <w:num w:numId="15">
    <w:abstractNumId w:val="4"/>
  </w:num>
  <w:num w:numId="16">
    <w:abstractNumId w:val="35"/>
  </w:num>
  <w:num w:numId="17">
    <w:abstractNumId w:val="3"/>
  </w:num>
  <w:num w:numId="18">
    <w:abstractNumId w:val="31"/>
  </w:num>
  <w:num w:numId="19">
    <w:abstractNumId w:val="27"/>
  </w:num>
  <w:num w:numId="20">
    <w:abstractNumId w:val="6"/>
  </w:num>
  <w:num w:numId="21">
    <w:abstractNumId w:val="9"/>
  </w:num>
  <w:num w:numId="22">
    <w:abstractNumId w:val="19"/>
  </w:num>
  <w:num w:numId="23">
    <w:abstractNumId w:val="11"/>
  </w:num>
  <w:num w:numId="24">
    <w:abstractNumId w:val="32"/>
  </w:num>
  <w:num w:numId="25">
    <w:abstractNumId w:val="38"/>
  </w:num>
  <w:num w:numId="26">
    <w:abstractNumId w:val="14"/>
  </w:num>
  <w:num w:numId="27">
    <w:abstractNumId w:val="18"/>
  </w:num>
  <w:num w:numId="28">
    <w:abstractNumId w:val="37"/>
  </w:num>
  <w:num w:numId="29">
    <w:abstractNumId w:val="30"/>
  </w:num>
  <w:num w:numId="30">
    <w:abstractNumId w:val="16"/>
  </w:num>
  <w:num w:numId="31">
    <w:abstractNumId w:val="24"/>
  </w:num>
  <w:num w:numId="32">
    <w:abstractNumId w:val="20"/>
  </w:num>
  <w:num w:numId="33">
    <w:abstractNumId w:val="15"/>
  </w:num>
  <w:num w:numId="34">
    <w:abstractNumId w:val="8"/>
  </w:num>
  <w:num w:numId="35">
    <w:abstractNumId w:val="2"/>
  </w:num>
  <w:num w:numId="36">
    <w:abstractNumId w:val="25"/>
  </w:num>
  <w:num w:numId="37">
    <w:abstractNumId w:val="13"/>
  </w:num>
  <w:num w:numId="38">
    <w:abstractNumId w:val="1"/>
  </w:num>
  <w:num w:numId="39">
    <w:abstractNumId w:val="2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740"/>
    <w:rsid w:val="00052EC3"/>
    <w:rsid w:val="00063047"/>
    <w:rsid w:val="00074010"/>
    <w:rsid w:val="00083A1B"/>
    <w:rsid w:val="000C4985"/>
    <w:rsid w:val="000C70E5"/>
    <w:rsid w:val="000F1C70"/>
    <w:rsid w:val="000F3110"/>
    <w:rsid w:val="00100A22"/>
    <w:rsid w:val="001036EC"/>
    <w:rsid w:val="001056F0"/>
    <w:rsid w:val="00154DE9"/>
    <w:rsid w:val="00173F75"/>
    <w:rsid w:val="00197160"/>
    <w:rsid w:val="001B0EA4"/>
    <w:rsid w:val="001B6039"/>
    <w:rsid w:val="001F4302"/>
    <w:rsid w:val="00204244"/>
    <w:rsid w:val="00216537"/>
    <w:rsid w:val="00237D75"/>
    <w:rsid w:val="00245A3A"/>
    <w:rsid w:val="00262857"/>
    <w:rsid w:val="00266F5B"/>
    <w:rsid w:val="002701E3"/>
    <w:rsid w:val="002718E9"/>
    <w:rsid w:val="002736A5"/>
    <w:rsid w:val="00275C49"/>
    <w:rsid w:val="002B4006"/>
    <w:rsid w:val="002B5B9F"/>
    <w:rsid w:val="002C1D70"/>
    <w:rsid w:val="0032099D"/>
    <w:rsid w:val="00372D33"/>
    <w:rsid w:val="00383C67"/>
    <w:rsid w:val="003A2BB7"/>
    <w:rsid w:val="004119AA"/>
    <w:rsid w:val="00414736"/>
    <w:rsid w:val="00437A26"/>
    <w:rsid w:val="0044148B"/>
    <w:rsid w:val="00445882"/>
    <w:rsid w:val="00447CE9"/>
    <w:rsid w:val="004633B0"/>
    <w:rsid w:val="00463CD4"/>
    <w:rsid w:val="00467873"/>
    <w:rsid w:val="00470E3D"/>
    <w:rsid w:val="0049639F"/>
    <w:rsid w:val="004A43D1"/>
    <w:rsid w:val="004C7CF6"/>
    <w:rsid w:val="004F0B11"/>
    <w:rsid w:val="004F5910"/>
    <w:rsid w:val="00520660"/>
    <w:rsid w:val="00546523"/>
    <w:rsid w:val="005715D0"/>
    <w:rsid w:val="0057552F"/>
    <w:rsid w:val="00583A54"/>
    <w:rsid w:val="00583A82"/>
    <w:rsid w:val="005F0460"/>
    <w:rsid w:val="0060222E"/>
    <w:rsid w:val="006165EC"/>
    <w:rsid w:val="006307AA"/>
    <w:rsid w:val="00641BAF"/>
    <w:rsid w:val="00653CAC"/>
    <w:rsid w:val="00683F9C"/>
    <w:rsid w:val="006B0CB6"/>
    <w:rsid w:val="006B7CF5"/>
    <w:rsid w:val="006D1065"/>
    <w:rsid w:val="006F2669"/>
    <w:rsid w:val="00713F69"/>
    <w:rsid w:val="0074202B"/>
    <w:rsid w:val="0079104B"/>
    <w:rsid w:val="007E4C73"/>
    <w:rsid w:val="008064C0"/>
    <w:rsid w:val="00821C88"/>
    <w:rsid w:val="008505AE"/>
    <w:rsid w:val="0088039C"/>
    <w:rsid w:val="00881CB3"/>
    <w:rsid w:val="0088536A"/>
    <w:rsid w:val="008C3785"/>
    <w:rsid w:val="008D5F84"/>
    <w:rsid w:val="00905A74"/>
    <w:rsid w:val="009326DC"/>
    <w:rsid w:val="00933459"/>
    <w:rsid w:val="00940B8A"/>
    <w:rsid w:val="009506BF"/>
    <w:rsid w:val="009A0506"/>
    <w:rsid w:val="009A4CB0"/>
    <w:rsid w:val="009A526A"/>
    <w:rsid w:val="009A6207"/>
    <w:rsid w:val="009C6B1F"/>
    <w:rsid w:val="009C784D"/>
    <w:rsid w:val="009D566A"/>
    <w:rsid w:val="00A13BAF"/>
    <w:rsid w:val="00A44740"/>
    <w:rsid w:val="00A5012D"/>
    <w:rsid w:val="00AD024D"/>
    <w:rsid w:val="00B005E7"/>
    <w:rsid w:val="00B1473F"/>
    <w:rsid w:val="00B3385A"/>
    <w:rsid w:val="00B64F17"/>
    <w:rsid w:val="00BA38D2"/>
    <w:rsid w:val="00BC38C2"/>
    <w:rsid w:val="00BD25A3"/>
    <w:rsid w:val="00C175BF"/>
    <w:rsid w:val="00C24A62"/>
    <w:rsid w:val="00C61F8B"/>
    <w:rsid w:val="00C8546F"/>
    <w:rsid w:val="00C97503"/>
    <w:rsid w:val="00CA1F63"/>
    <w:rsid w:val="00CA3085"/>
    <w:rsid w:val="00CA4741"/>
    <w:rsid w:val="00CE02F1"/>
    <w:rsid w:val="00CE5846"/>
    <w:rsid w:val="00D20065"/>
    <w:rsid w:val="00D62F66"/>
    <w:rsid w:val="00D65609"/>
    <w:rsid w:val="00D65FE5"/>
    <w:rsid w:val="00D71EE3"/>
    <w:rsid w:val="00DA4EE1"/>
    <w:rsid w:val="00DE2346"/>
    <w:rsid w:val="00DF2DCE"/>
    <w:rsid w:val="00E25CC8"/>
    <w:rsid w:val="00E35C71"/>
    <w:rsid w:val="00E403C5"/>
    <w:rsid w:val="00E45599"/>
    <w:rsid w:val="00E45FF4"/>
    <w:rsid w:val="00E62380"/>
    <w:rsid w:val="00E746A0"/>
    <w:rsid w:val="00EA342C"/>
    <w:rsid w:val="00EA3E8F"/>
    <w:rsid w:val="00EB1007"/>
    <w:rsid w:val="00EB77DE"/>
    <w:rsid w:val="00EC3735"/>
    <w:rsid w:val="00ED7F06"/>
    <w:rsid w:val="00F0444B"/>
    <w:rsid w:val="00F07AFE"/>
    <w:rsid w:val="00F46BD4"/>
    <w:rsid w:val="00F5318D"/>
    <w:rsid w:val="00F633E5"/>
    <w:rsid w:val="00FB039D"/>
    <w:rsid w:val="00FB4D08"/>
    <w:rsid w:val="00FC72E4"/>
    <w:rsid w:val="00FD73B1"/>
    <w:rsid w:val="00FE7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154DE9"/>
    <w:pPr>
      <w:widowControl w:val="0"/>
      <w:jc w:val="both"/>
    </w:pPr>
  </w:style>
  <w:style w:type="paragraph" w:styleId="10">
    <w:name w:val="heading 1"/>
    <w:basedOn w:val="a7"/>
    <w:next w:val="a7"/>
    <w:link w:val="1Char"/>
    <w:uiPriority w:val="99"/>
    <w:qFormat/>
    <w:rsid w:val="005715D0"/>
    <w:pPr>
      <w:keepNext/>
      <w:keepLines/>
      <w:spacing w:before="340" w:after="330" w:line="578" w:lineRule="auto"/>
      <w:outlineLvl w:val="0"/>
    </w:pPr>
    <w:rPr>
      <w:rFonts w:eastAsia="黑体"/>
      <w:b/>
      <w:bCs/>
      <w:kern w:val="44"/>
      <w:sz w:val="28"/>
      <w:szCs w:val="44"/>
    </w:rPr>
  </w:style>
  <w:style w:type="paragraph" w:styleId="2">
    <w:name w:val="heading 2"/>
    <w:basedOn w:val="a7"/>
    <w:next w:val="a7"/>
    <w:link w:val="2Char"/>
    <w:uiPriority w:val="99"/>
    <w:unhideWhenUsed/>
    <w:qFormat/>
    <w:rsid w:val="005715D0"/>
    <w:pPr>
      <w:keepNext/>
      <w:keepLines/>
      <w:spacing w:before="260" w:after="260" w:line="416" w:lineRule="auto"/>
      <w:outlineLvl w:val="1"/>
    </w:pPr>
    <w:rPr>
      <w:rFonts w:asciiTheme="majorHAnsi" w:eastAsia="黑体" w:hAnsiTheme="majorHAnsi" w:cstheme="majorBidi"/>
      <w:b/>
      <w:bCs/>
      <w:sz w:val="24"/>
      <w:szCs w:val="32"/>
    </w:rPr>
  </w:style>
  <w:style w:type="paragraph" w:styleId="3">
    <w:name w:val="heading 3"/>
    <w:basedOn w:val="a7"/>
    <w:next w:val="a7"/>
    <w:link w:val="3Char"/>
    <w:uiPriority w:val="99"/>
    <w:unhideWhenUsed/>
    <w:qFormat/>
    <w:rsid w:val="009A4CB0"/>
    <w:pPr>
      <w:keepNext/>
      <w:keepLines/>
      <w:spacing w:before="260" w:after="260" w:line="416" w:lineRule="auto"/>
      <w:outlineLvl w:val="2"/>
    </w:pPr>
    <w:rPr>
      <w:b/>
      <w:bCs/>
      <w:sz w:val="32"/>
      <w:szCs w:val="32"/>
    </w:rPr>
  </w:style>
  <w:style w:type="paragraph" w:styleId="4">
    <w:name w:val="heading 4"/>
    <w:basedOn w:val="a7"/>
    <w:next w:val="a7"/>
    <w:link w:val="4Char"/>
    <w:uiPriority w:val="99"/>
    <w:unhideWhenUsed/>
    <w:qFormat/>
    <w:rsid w:val="009A4CB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Char">
    <w:name w:val="标题 1 Char"/>
    <w:basedOn w:val="a8"/>
    <w:link w:val="10"/>
    <w:uiPriority w:val="99"/>
    <w:rsid w:val="005715D0"/>
    <w:rPr>
      <w:rFonts w:eastAsia="黑体"/>
      <w:b/>
      <w:bCs/>
      <w:kern w:val="44"/>
      <w:sz w:val="28"/>
      <w:szCs w:val="44"/>
    </w:rPr>
  </w:style>
  <w:style w:type="character" w:customStyle="1" w:styleId="2Char">
    <w:name w:val="标题 2 Char"/>
    <w:basedOn w:val="a8"/>
    <w:link w:val="2"/>
    <w:uiPriority w:val="99"/>
    <w:rsid w:val="005715D0"/>
    <w:rPr>
      <w:rFonts w:asciiTheme="majorHAnsi" w:eastAsia="黑体" w:hAnsiTheme="majorHAnsi" w:cstheme="majorBidi"/>
      <w:b/>
      <w:bCs/>
      <w:sz w:val="24"/>
      <w:szCs w:val="32"/>
    </w:rPr>
  </w:style>
  <w:style w:type="table" w:styleId="ab">
    <w:name w:val="Table Grid"/>
    <w:basedOn w:val="a9"/>
    <w:uiPriority w:val="59"/>
    <w:rsid w:val="00FB4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7"/>
    <w:link w:val="Char"/>
    <w:unhideWhenUsed/>
    <w:rsid w:val="004F0B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c"/>
    <w:uiPriority w:val="99"/>
    <w:rsid w:val="004F0B11"/>
    <w:rPr>
      <w:sz w:val="18"/>
      <w:szCs w:val="18"/>
    </w:rPr>
  </w:style>
  <w:style w:type="paragraph" w:styleId="ad">
    <w:name w:val="footer"/>
    <w:basedOn w:val="a7"/>
    <w:link w:val="Char0"/>
    <w:unhideWhenUsed/>
    <w:rsid w:val="004F0B11"/>
    <w:pPr>
      <w:tabs>
        <w:tab w:val="center" w:pos="4153"/>
        <w:tab w:val="right" w:pos="8306"/>
      </w:tabs>
      <w:snapToGrid w:val="0"/>
      <w:jc w:val="left"/>
    </w:pPr>
    <w:rPr>
      <w:sz w:val="18"/>
      <w:szCs w:val="18"/>
    </w:rPr>
  </w:style>
  <w:style w:type="character" w:customStyle="1" w:styleId="Char0">
    <w:name w:val="页脚 Char"/>
    <w:basedOn w:val="a8"/>
    <w:link w:val="ad"/>
    <w:uiPriority w:val="99"/>
    <w:rsid w:val="004F0B11"/>
    <w:rPr>
      <w:sz w:val="18"/>
      <w:szCs w:val="18"/>
    </w:rPr>
  </w:style>
  <w:style w:type="paragraph" w:styleId="ae">
    <w:name w:val="Normal (Web)"/>
    <w:basedOn w:val="a7"/>
    <w:unhideWhenUsed/>
    <w:rsid w:val="00BC38C2"/>
    <w:pPr>
      <w:widowControl/>
      <w:spacing w:before="100" w:beforeAutospacing="1" w:after="100" w:afterAutospacing="1"/>
      <w:jc w:val="left"/>
    </w:pPr>
    <w:rPr>
      <w:rFonts w:ascii="宋体" w:eastAsia="宋体" w:hAnsi="宋体" w:cs="宋体"/>
      <w:kern w:val="0"/>
      <w:sz w:val="24"/>
      <w:szCs w:val="24"/>
    </w:rPr>
  </w:style>
  <w:style w:type="paragraph" w:styleId="af">
    <w:name w:val="Balloon Text"/>
    <w:basedOn w:val="a7"/>
    <w:link w:val="Char1"/>
    <w:uiPriority w:val="99"/>
    <w:semiHidden/>
    <w:unhideWhenUsed/>
    <w:rsid w:val="004633B0"/>
    <w:rPr>
      <w:sz w:val="18"/>
      <w:szCs w:val="18"/>
    </w:rPr>
  </w:style>
  <w:style w:type="character" w:customStyle="1" w:styleId="Char1">
    <w:name w:val="批注框文本 Char"/>
    <w:basedOn w:val="a8"/>
    <w:link w:val="af"/>
    <w:uiPriority w:val="99"/>
    <w:semiHidden/>
    <w:rsid w:val="004633B0"/>
    <w:rPr>
      <w:sz w:val="18"/>
      <w:szCs w:val="18"/>
    </w:rPr>
  </w:style>
  <w:style w:type="character" w:customStyle="1" w:styleId="Char2">
    <w:name w:val="段 Char"/>
    <w:link w:val="af0"/>
    <w:qFormat/>
    <w:rsid w:val="00713F69"/>
    <w:rPr>
      <w:rFonts w:ascii="宋体"/>
    </w:rPr>
  </w:style>
  <w:style w:type="paragraph" w:customStyle="1" w:styleId="af0">
    <w:name w:val="段"/>
    <w:link w:val="Char2"/>
    <w:qFormat/>
    <w:rsid w:val="00713F69"/>
    <w:pPr>
      <w:tabs>
        <w:tab w:val="center" w:pos="4201"/>
        <w:tab w:val="right" w:leader="dot" w:pos="9298"/>
      </w:tabs>
      <w:autoSpaceDE w:val="0"/>
      <w:autoSpaceDN w:val="0"/>
      <w:ind w:firstLineChars="200" w:firstLine="420"/>
      <w:jc w:val="both"/>
    </w:pPr>
    <w:rPr>
      <w:rFonts w:ascii="宋体"/>
    </w:rPr>
  </w:style>
  <w:style w:type="character" w:customStyle="1" w:styleId="CharChar">
    <w:name w:val="段 Char Char"/>
    <w:rsid w:val="00FC72E4"/>
    <w:rPr>
      <w:rFonts w:ascii="宋体"/>
    </w:rPr>
  </w:style>
  <w:style w:type="character" w:customStyle="1" w:styleId="3Char">
    <w:name w:val="标题 3 Char"/>
    <w:basedOn w:val="a8"/>
    <w:link w:val="3"/>
    <w:uiPriority w:val="99"/>
    <w:rsid w:val="009A4CB0"/>
    <w:rPr>
      <w:b/>
      <w:bCs/>
      <w:sz w:val="32"/>
      <w:szCs w:val="32"/>
    </w:rPr>
  </w:style>
  <w:style w:type="character" w:customStyle="1" w:styleId="4Char">
    <w:name w:val="标题 4 Char"/>
    <w:basedOn w:val="a8"/>
    <w:link w:val="4"/>
    <w:uiPriority w:val="99"/>
    <w:rsid w:val="009A4CB0"/>
    <w:rPr>
      <w:rFonts w:asciiTheme="majorHAnsi" w:eastAsiaTheme="majorEastAsia" w:hAnsiTheme="majorHAnsi" w:cstheme="majorBidi"/>
      <w:b/>
      <w:bCs/>
      <w:sz w:val="28"/>
      <w:szCs w:val="28"/>
    </w:rPr>
  </w:style>
  <w:style w:type="paragraph" w:styleId="af1">
    <w:name w:val="List Paragraph"/>
    <w:basedOn w:val="a7"/>
    <w:uiPriority w:val="34"/>
    <w:qFormat/>
    <w:rsid w:val="009A4CB0"/>
    <w:pPr>
      <w:ind w:firstLineChars="200" w:firstLine="420"/>
    </w:pPr>
  </w:style>
  <w:style w:type="numbering" w:customStyle="1" w:styleId="11">
    <w:name w:val="无列表1"/>
    <w:next w:val="aa"/>
    <w:uiPriority w:val="99"/>
    <w:semiHidden/>
    <w:unhideWhenUsed/>
    <w:rsid w:val="009A4CB0"/>
  </w:style>
  <w:style w:type="paragraph" w:styleId="30">
    <w:name w:val="toc 3"/>
    <w:basedOn w:val="a7"/>
    <w:next w:val="a7"/>
    <w:uiPriority w:val="39"/>
    <w:rsid w:val="009A4CB0"/>
    <w:pPr>
      <w:ind w:leftChars="400" w:left="840"/>
    </w:pPr>
    <w:rPr>
      <w:rFonts w:ascii="仿宋_GB2312" w:eastAsia="仿宋_GB2312" w:hAnsi="Times New Roman" w:cs="仿宋_GB2312"/>
      <w:spacing w:val="-4"/>
      <w:sz w:val="32"/>
      <w:szCs w:val="32"/>
    </w:rPr>
  </w:style>
  <w:style w:type="paragraph" w:styleId="12">
    <w:name w:val="toc 1"/>
    <w:basedOn w:val="a7"/>
    <w:next w:val="a7"/>
    <w:uiPriority w:val="39"/>
    <w:rsid w:val="009A4CB0"/>
    <w:rPr>
      <w:rFonts w:ascii="仿宋_GB2312" w:eastAsia="仿宋_GB2312" w:hAnsi="Times New Roman" w:cs="仿宋_GB2312"/>
      <w:spacing w:val="-4"/>
      <w:sz w:val="32"/>
      <w:szCs w:val="32"/>
    </w:rPr>
  </w:style>
  <w:style w:type="paragraph" w:styleId="40">
    <w:name w:val="toc 4"/>
    <w:basedOn w:val="a7"/>
    <w:next w:val="a7"/>
    <w:uiPriority w:val="39"/>
    <w:rsid w:val="009A4CB0"/>
    <w:pPr>
      <w:ind w:leftChars="600" w:left="1260"/>
    </w:pPr>
    <w:rPr>
      <w:rFonts w:ascii="仿宋_GB2312" w:eastAsia="仿宋_GB2312" w:hAnsi="Times New Roman" w:cs="仿宋_GB2312"/>
      <w:spacing w:val="-4"/>
      <w:sz w:val="32"/>
      <w:szCs w:val="32"/>
    </w:rPr>
  </w:style>
  <w:style w:type="paragraph" w:styleId="20">
    <w:name w:val="toc 2"/>
    <w:basedOn w:val="a7"/>
    <w:next w:val="a7"/>
    <w:uiPriority w:val="39"/>
    <w:rsid w:val="009A4CB0"/>
    <w:pPr>
      <w:ind w:leftChars="200" w:left="420"/>
    </w:pPr>
    <w:rPr>
      <w:rFonts w:ascii="仿宋_GB2312" w:eastAsia="仿宋_GB2312" w:hAnsi="Times New Roman" w:cs="仿宋_GB2312"/>
      <w:spacing w:val="-4"/>
      <w:sz w:val="32"/>
      <w:szCs w:val="32"/>
    </w:rPr>
  </w:style>
  <w:style w:type="paragraph" w:styleId="TOC">
    <w:name w:val="TOC Heading"/>
    <w:basedOn w:val="10"/>
    <w:next w:val="a7"/>
    <w:uiPriority w:val="99"/>
    <w:unhideWhenUsed/>
    <w:qFormat/>
    <w:rsid w:val="009A4CB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styleId="af2">
    <w:name w:val="Hyperlink"/>
    <w:basedOn w:val="a8"/>
    <w:uiPriority w:val="99"/>
    <w:unhideWhenUsed/>
    <w:rsid w:val="009A4CB0"/>
    <w:rPr>
      <w:color w:val="0563C1" w:themeColor="hyperlink"/>
      <w:u w:val="single"/>
    </w:rPr>
  </w:style>
  <w:style w:type="paragraph" w:styleId="af3">
    <w:name w:val="Date"/>
    <w:basedOn w:val="a7"/>
    <w:next w:val="a7"/>
    <w:link w:val="Char3"/>
    <w:unhideWhenUsed/>
    <w:rsid w:val="009A4CB0"/>
    <w:pPr>
      <w:ind w:leftChars="2500" w:left="100"/>
    </w:pPr>
  </w:style>
  <w:style w:type="character" w:customStyle="1" w:styleId="Char3">
    <w:name w:val="日期 Char"/>
    <w:basedOn w:val="a8"/>
    <w:link w:val="af3"/>
    <w:rsid w:val="009A4CB0"/>
  </w:style>
  <w:style w:type="paragraph" w:customStyle="1" w:styleId="a6">
    <w:name w:val="正文图标题"/>
    <w:next w:val="af0"/>
    <w:rsid w:val="009A4CB0"/>
    <w:pPr>
      <w:numPr>
        <w:numId w:val="5"/>
      </w:numPr>
      <w:tabs>
        <w:tab w:val="num" w:pos="360"/>
      </w:tabs>
      <w:spacing w:beforeLines="50" w:afterLines="50"/>
      <w:jc w:val="center"/>
    </w:pPr>
    <w:rPr>
      <w:rFonts w:ascii="黑体" w:eastAsia="黑体" w:hAnsi="Times New Roman" w:cs="Times New Roman"/>
      <w:kern w:val="0"/>
      <w:szCs w:val="20"/>
    </w:rPr>
  </w:style>
  <w:style w:type="numbering" w:customStyle="1" w:styleId="110">
    <w:name w:val="无列表11"/>
    <w:next w:val="aa"/>
    <w:uiPriority w:val="99"/>
    <w:semiHidden/>
    <w:unhideWhenUsed/>
    <w:rsid w:val="009A4CB0"/>
  </w:style>
  <w:style w:type="paragraph" w:customStyle="1" w:styleId="af4">
    <w:name w:val="二级无"/>
    <w:basedOn w:val="a7"/>
    <w:rsid w:val="009A4CB0"/>
    <w:pPr>
      <w:widowControl/>
      <w:jc w:val="left"/>
      <w:outlineLvl w:val="3"/>
    </w:pPr>
    <w:rPr>
      <w:rFonts w:ascii="宋体" w:eastAsia="宋体" w:hAnsi="Times New Roman" w:cs="Times New Roman"/>
      <w:kern w:val="0"/>
      <w:szCs w:val="21"/>
    </w:rPr>
  </w:style>
  <w:style w:type="paragraph" w:styleId="af5">
    <w:name w:val="Normal Indent"/>
    <w:basedOn w:val="a7"/>
    <w:rsid w:val="009A4CB0"/>
    <w:pPr>
      <w:adjustRightInd w:val="0"/>
      <w:spacing w:line="360" w:lineRule="atLeast"/>
      <w:ind w:firstLine="420"/>
      <w:jc w:val="left"/>
      <w:textAlignment w:val="baseline"/>
    </w:pPr>
    <w:rPr>
      <w:rFonts w:ascii="Times New Roman" w:eastAsia="宋体" w:hAnsi="Times New Roman" w:cs="Times New Roman"/>
      <w:kern w:val="0"/>
      <w:sz w:val="24"/>
      <w:szCs w:val="20"/>
    </w:rPr>
  </w:style>
  <w:style w:type="paragraph" w:customStyle="1" w:styleId="a0">
    <w:name w:val="一级条标题"/>
    <w:next w:val="af0"/>
    <w:rsid w:val="009A4CB0"/>
    <w:pPr>
      <w:numPr>
        <w:ilvl w:val="1"/>
        <w:numId w:val="7"/>
      </w:numPr>
      <w:spacing w:beforeLines="50" w:afterLines="50"/>
      <w:outlineLvl w:val="2"/>
    </w:pPr>
    <w:rPr>
      <w:rFonts w:ascii="黑体" w:eastAsia="黑体" w:hAnsi="Times New Roman" w:cs="Times New Roman"/>
      <w:kern w:val="0"/>
      <w:szCs w:val="21"/>
    </w:rPr>
  </w:style>
  <w:style w:type="paragraph" w:customStyle="1" w:styleId="a">
    <w:name w:val="章标题"/>
    <w:next w:val="af0"/>
    <w:rsid w:val="009A4CB0"/>
    <w:pPr>
      <w:numPr>
        <w:numId w:val="7"/>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0"/>
    <w:rsid w:val="009A4CB0"/>
    <w:pPr>
      <w:numPr>
        <w:ilvl w:val="2"/>
      </w:numPr>
      <w:spacing w:before="50" w:after="50"/>
      <w:outlineLvl w:val="3"/>
    </w:pPr>
  </w:style>
  <w:style w:type="paragraph" w:customStyle="1" w:styleId="a2">
    <w:name w:val="三级条标题"/>
    <w:basedOn w:val="a1"/>
    <w:next w:val="af0"/>
    <w:rsid w:val="009A4CB0"/>
    <w:pPr>
      <w:numPr>
        <w:ilvl w:val="3"/>
      </w:numPr>
      <w:outlineLvl w:val="4"/>
    </w:pPr>
  </w:style>
  <w:style w:type="paragraph" w:customStyle="1" w:styleId="a3">
    <w:name w:val="四级条标题"/>
    <w:basedOn w:val="a2"/>
    <w:next w:val="af0"/>
    <w:rsid w:val="009A4CB0"/>
    <w:pPr>
      <w:numPr>
        <w:ilvl w:val="4"/>
      </w:numPr>
      <w:outlineLvl w:val="5"/>
    </w:pPr>
  </w:style>
  <w:style w:type="paragraph" w:customStyle="1" w:styleId="a4">
    <w:name w:val="五级条标题"/>
    <w:basedOn w:val="a3"/>
    <w:next w:val="af0"/>
    <w:rsid w:val="009A4CB0"/>
    <w:pPr>
      <w:numPr>
        <w:ilvl w:val="5"/>
      </w:numPr>
      <w:outlineLvl w:val="6"/>
    </w:pPr>
  </w:style>
  <w:style w:type="paragraph" w:customStyle="1" w:styleId="af6">
    <w:name w:val="正文表标题"/>
    <w:next w:val="af0"/>
    <w:rsid w:val="009A4CB0"/>
    <w:pPr>
      <w:tabs>
        <w:tab w:val="num" w:pos="360"/>
      </w:tabs>
      <w:spacing w:beforeLines="50" w:afterLines="50"/>
      <w:jc w:val="center"/>
    </w:pPr>
    <w:rPr>
      <w:rFonts w:ascii="黑体" w:eastAsia="黑体" w:hAnsi="Times New Roman" w:cs="Times New Roman"/>
      <w:kern w:val="0"/>
      <w:szCs w:val="20"/>
    </w:rPr>
  </w:style>
  <w:style w:type="paragraph" w:customStyle="1" w:styleId="a5">
    <w:name w:val="其他发布日期"/>
    <w:basedOn w:val="a7"/>
    <w:rsid w:val="009A4CB0"/>
    <w:pPr>
      <w:framePr w:w="3997" w:h="471" w:hRule="exact" w:vSpace="181" w:wrap="around" w:vAnchor="page" w:hAnchor="page" w:x="1419" w:y="14097" w:anchorLock="1"/>
      <w:widowControl/>
      <w:numPr>
        <w:numId w:val="6"/>
      </w:numPr>
      <w:jc w:val="left"/>
    </w:pPr>
    <w:rPr>
      <w:rFonts w:ascii="Times New Roman" w:eastAsia="黑体" w:hAnsi="Times New Roman" w:cs="Times New Roman"/>
      <w:kern w:val="0"/>
      <w:sz w:val="28"/>
      <w:szCs w:val="20"/>
    </w:rPr>
  </w:style>
  <w:style w:type="paragraph" w:customStyle="1" w:styleId="TableParagraph">
    <w:name w:val="Table Paragraph"/>
    <w:basedOn w:val="a7"/>
    <w:uiPriority w:val="1"/>
    <w:qFormat/>
    <w:rsid w:val="009A4CB0"/>
    <w:pPr>
      <w:autoSpaceDE w:val="0"/>
      <w:autoSpaceDN w:val="0"/>
      <w:adjustRightInd w:val="0"/>
      <w:jc w:val="left"/>
    </w:pPr>
    <w:rPr>
      <w:rFonts w:ascii="Times New Roman" w:hAnsi="Times New Roman" w:cs="Times New Roman"/>
      <w:kern w:val="0"/>
      <w:sz w:val="24"/>
      <w:szCs w:val="24"/>
    </w:rPr>
  </w:style>
  <w:style w:type="character" w:styleId="af7">
    <w:name w:val="FollowedHyperlink"/>
    <w:uiPriority w:val="99"/>
    <w:unhideWhenUsed/>
    <w:rsid w:val="009A4CB0"/>
    <w:rPr>
      <w:color w:val="800080"/>
      <w:u w:val="single"/>
    </w:rPr>
  </w:style>
  <w:style w:type="table" w:customStyle="1" w:styleId="13">
    <w:name w:val="网格型1"/>
    <w:basedOn w:val="a9"/>
    <w:next w:val="ab"/>
    <w:rsid w:val="009A4C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无列表2"/>
    <w:next w:val="aa"/>
    <w:uiPriority w:val="99"/>
    <w:semiHidden/>
    <w:unhideWhenUsed/>
    <w:rsid w:val="009A4CB0"/>
  </w:style>
  <w:style w:type="character" w:styleId="af8">
    <w:name w:val="page number"/>
    <w:basedOn w:val="a8"/>
    <w:rsid w:val="009A4CB0"/>
  </w:style>
  <w:style w:type="character" w:customStyle="1" w:styleId="font41">
    <w:name w:val="font41"/>
    <w:rsid w:val="009A4CB0"/>
    <w:rPr>
      <w:rFonts w:ascii="Times New Roman" w:hAnsi="Times New Roman" w:cs="Times New Roman" w:hint="default"/>
      <w:i w:val="0"/>
      <w:color w:val="000000"/>
      <w:sz w:val="21"/>
      <w:szCs w:val="21"/>
      <w:u w:val="none"/>
    </w:rPr>
  </w:style>
  <w:style w:type="character" w:customStyle="1" w:styleId="font01">
    <w:name w:val="font01"/>
    <w:rsid w:val="009A4CB0"/>
    <w:rPr>
      <w:rFonts w:ascii="宋体" w:eastAsia="宋体" w:hAnsi="宋体" w:cs="宋体" w:hint="eastAsia"/>
      <w:i w:val="0"/>
      <w:color w:val="000000"/>
      <w:sz w:val="24"/>
      <w:szCs w:val="24"/>
      <w:u w:val="none"/>
    </w:rPr>
  </w:style>
  <w:style w:type="character" w:customStyle="1" w:styleId="font11">
    <w:name w:val="font11"/>
    <w:rsid w:val="009A4CB0"/>
    <w:rPr>
      <w:rFonts w:ascii="宋体" w:eastAsia="宋体" w:hAnsi="宋体" w:cs="宋体" w:hint="eastAsia"/>
      <w:i w:val="0"/>
      <w:color w:val="000000"/>
      <w:sz w:val="21"/>
      <w:szCs w:val="21"/>
      <w:u w:val="none"/>
    </w:rPr>
  </w:style>
  <w:style w:type="character" w:customStyle="1" w:styleId="font21">
    <w:name w:val="font21"/>
    <w:rsid w:val="009A4CB0"/>
    <w:rPr>
      <w:rFonts w:ascii="宋体" w:eastAsia="宋体" w:hAnsi="宋体" w:cs="宋体" w:hint="eastAsia"/>
      <w:i w:val="0"/>
      <w:color w:val="000000"/>
      <w:sz w:val="22"/>
      <w:szCs w:val="22"/>
      <w:u w:val="none"/>
      <w:vertAlign w:val="superscript"/>
    </w:rPr>
  </w:style>
  <w:style w:type="character" w:customStyle="1" w:styleId="font51">
    <w:name w:val="font51"/>
    <w:rsid w:val="009A4CB0"/>
    <w:rPr>
      <w:rFonts w:ascii="Times New Roman" w:hAnsi="Times New Roman" w:cs="Times New Roman" w:hint="default"/>
      <w:i w:val="0"/>
      <w:color w:val="000000"/>
      <w:sz w:val="24"/>
      <w:szCs w:val="24"/>
      <w:u w:val="none"/>
    </w:rPr>
  </w:style>
  <w:style w:type="character" w:customStyle="1" w:styleId="font61">
    <w:name w:val="font61"/>
    <w:rsid w:val="009A4CB0"/>
    <w:rPr>
      <w:rFonts w:ascii="宋体" w:eastAsia="宋体" w:hAnsi="宋体" w:cs="宋体" w:hint="eastAsia"/>
      <w:i w:val="0"/>
      <w:color w:val="000000"/>
      <w:sz w:val="22"/>
      <w:szCs w:val="22"/>
      <w:u w:val="none"/>
    </w:rPr>
  </w:style>
  <w:style w:type="paragraph" w:styleId="af9">
    <w:name w:val="Body Text Indent"/>
    <w:basedOn w:val="a7"/>
    <w:link w:val="Char4"/>
    <w:rsid w:val="009A4CB0"/>
    <w:pPr>
      <w:ind w:firstLine="540"/>
    </w:pPr>
    <w:rPr>
      <w:rFonts w:ascii="楷体_GB2312" w:eastAsia="楷体_GB2312" w:hAnsi="Times New Roman" w:cs="Times New Roman"/>
      <w:kern w:val="0"/>
      <w:sz w:val="30"/>
      <w:szCs w:val="20"/>
    </w:rPr>
  </w:style>
  <w:style w:type="character" w:customStyle="1" w:styleId="Char4">
    <w:name w:val="正文文本缩进 Char"/>
    <w:basedOn w:val="a8"/>
    <w:link w:val="af9"/>
    <w:rsid w:val="009A4CB0"/>
    <w:rPr>
      <w:rFonts w:ascii="楷体_GB2312" w:eastAsia="楷体_GB2312" w:hAnsi="Times New Roman" w:cs="Times New Roman"/>
      <w:kern w:val="0"/>
      <w:sz w:val="30"/>
      <w:szCs w:val="20"/>
    </w:rPr>
  </w:style>
  <w:style w:type="table" w:customStyle="1" w:styleId="22">
    <w:name w:val="网格型2"/>
    <w:basedOn w:val="a9"/>
    <w:next w:val="ab"/>
    <w:uiPriority w:val="39"/>
    <w:rsid w:val="009A4C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7"/>
    <w:link w:val="3Char0"/>
    <w:rsid w:val="009A4CB0"/>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8"/>
    <w:link w:val="31"/>
    <w:rsid w:val="009A4CB0"/>
    <w:rPr>
      <w:rFonts w:ascii="Times New Roman" w:eastAsia="宋体" w:hAnsi="Times New Roman" w:cs="Times New Roman"/>
      <w:sz w:val="16"/>
      <w:szCs w:val="16"/>
    </w:rPr>
  </w:style>
  <w:style w:type="paragraph" w:styleId="afa">
    <w:name w:val="Document Map"/>
    <w:basedOn w:val="a7"/>
    <w:link w:val="Char5"/>
    <w:uiPriority w:val="99"/>
    <w:semiHidden/>
    <w:rsid w:val="009A4CB0"/>
    <w:rPr>
      <w:rFonts w:ascii="宋体" w:eastAsia="宋体" w:hAnsi="Calibri" w:cs="宋体"/>
      <w:sz w:val="18"/>
      <w:szCs w:val="18"/>
    </w:rPr>
  </w:style>
  <w:style w:type="character" w:customStyle="1" w:styleId="Char5">
    <w:name w:val="文档结构图 Char"/>
    <w:basedOn w:val="a8"/>
    <w:link w:val="afa"/>
    <w:uiPriority w:val="99"/>
    <w:semiHidden/>
    <w:rsid w:val="009A4CB0"/>
    <w:rPr>
      <w:rFonts w:ascii="宋体" w:eastAsia="宋体" w:hAnsi="Calibri" w:cs="宋体"/>
      <w:sz w:val="18"/>
      <w:szCs w:val="18"/>
    </w:rPr>
  </w:style>
  <w:style w:type="character" w:styleId="afb">
    <w:name w:val="Placeholder Text"/>
    <w:basedOn w:val="a8"/>
    <w:uiPriority w:val="99"/>
    <w:semiHidden/>
    <w:rsid w:val="009A4CB0"/>
    <w:rPr>
      <w:color w:val="808080"/>
    </w:rPr>
  </w:style>
  <w:style w:type="character" w:styleId="afc">
    <w:name w:val="Strong"/>
    <w:basedOn w:val="a8"/>
    <w:uiPriority w:val="22"/>
    <w:qFormat/>
    <w:rsid w:val="009A4CB0"/>
    <w:rPr>
      <w:b/>
      <w:bCs/>
    </w:rPr>
  </w:style>
  <w:style w:type="paragraph" w:customStyle="1" w:styleId="Default">
    <w:name w:val="Default"/>
    <w:rsid w:val="009A4CB0"/>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reader-word-layer">
    <w:name w:val="reader-word-layer"/>
    <w:basedOn w:val="a7"/>
    <w:uiPriority w:val="99"/>
    <w:rsid w:val="009A4CB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8"/>
    <w:uiPriority w:val="99"/>
    <w:rsid w:val="009A4CB0"/>
  </w:style>
  <w:style w:type="character" w:customStyle="1" w:styleId="fontstyle01">
    <w:name w:val="fontstyle01"/>
    <w:basedOn w:val="a8"/>
    <w:uiPriority w:val="99"/>
    <w:rsid w:val="009A4CB0"/>
    <w:rPr>
      <w:rFonts w:ascii="宋体" w:eastAsia="宋体" w:hAnsi="宋体" w:cs="宋体"/>
      <w:color w:val="000000"/>
      <w:sz w:val="22"/>
      <w:szCs w:val="22"/>
    </w:rPr>
  </w:style>
  <w:style w:type="character" w:customStyle="1" w:styleId="fontstyle11">
    <w:name w:val="fontstyle11"/>
    <w:basedOn w:val="a8"/>
    <w:uiPriority w:val="99"/>
    <w:rsid w:val="009A4CB0"/>
    <w:rPr>
      <w:rFonts w:ascii="黑体" w:eastAsia="黑体" w:hAnsi="黑体" w:cs="黑体"/>
      <w:color w:val="000000"/>
      <w:sz w:val="22"/>
      <w:szCs w:val="22"/>
    </w:rPr>
  </w:style>
  <w:style w:type="character" w:customStyle="1" w:styleId="fontstyle31">
    <w:name w:val="fontstyle31"/>
    <w:basedOn w:val="a8"/>
    <w:uiPriority w:val="99"/>
    <w:rsid w:val="009A4CB0"/>
    <w:rPr>
      <w:rFonts w:ascii="Calibri" w:hAnsi="Calibri" w:cs="Calibri"/>
      <w:color w:val="000000"/>
      <w:sz w:val="18"/>
      <w:szCs w:val="18"/>
    </w:rPr>
  </w:style>
  <w:style w:type="character" w:customStyle="1" w:styleId="fontstyle41">
    <w:name w:val="fontstyle41"/>
    <w:basedOn w:val="a8"/>
    <w:uiPriority w:val="99"/>
    <w:rsid w:val="009A4CB0"/>
    <w:rPr>
      <w:rFonts w:ascii="TimesNewRomanPSMT" w:hAnsi="TimesNewRomanPSMT" w:cs="TimesNewRomanPSMT"/>
      <w:color w:val="000000"/>
      <w:sz w:val="22"/>
      <w:szCs w:val="22"/>
    </w:rPr>
  </w:style>
  <w:style w:type="character" w:customStyle="1" w:styleId="fontstyle21">
    <w:name w:val="fontstyle21"/>
    <w:basedOn w:val="a8"/>
    <w:uiPriority w:val="99"/>
    <w:rsid w:val="009A4CB0"/>
    <w:rPr>
      <w:rFonts w:ascii="Calibri" w:hAnsi="Calibri" w:cs="Calibri"/>
      <w:color w:val="000000"/>
      <w:sz w:val="22"/>
      <w:szCs w:val="22"/>
    </w:rPr>
  </w:style>
  <w:style w:type="paragraph" w:styleId="afd">
    <w:name w:val="Plain Text"/>
    <w:basedOn w:val="a7"/>
    <w:link w:val="Char6"/>
    <w:rsid w:val="009A4CB0"/>
    <w:rPr>
      <w:rFonts w:ascii="宋体" w:eastAsia="宋体" w:hAnsi="Courier New" w:cs="宋体"/>
      <w:szCs w:val="21"/>
    </w:rPr>
  </w:style>
  <w:style w:type="character" w:customStyle="1" w:styleId="Char6">
    <w:name w:val="纯文本 Char"/>
    <w:basedOn w:val="a8"/>
    <w:link w:val="afd"/>
    <w:rsid w:val="009A4CB0"/>
    <w:rPr>
      <w:rFonts w:ascii="宋体" w:eastAsia="宋体" w:hAnsi="Courier New" w:cs="宋体"/>
      <w:szCs w:val="21"/>
    </w:rPr>
  </w:style>
  <w:style w:type="paragraph" w:styleId="afe">
    <w:name w:val="No Spacing"/>
    <w:uiPriority w:val="99"/>
    <w:qFormat/>
    <w:rsid w:val="009A4CB0"/>
    <w:pPr>
      <w:widowControl w:val="0"/>
      <w:jc w:val="both"/>
    </w:pPr>
    <w:rPr>
      <w:rFonts w:ascii="Calibri" w:eastAsia="宋体" w:hAnsi="Calibri" w:cs="Calibri"/>
      <w:szCs w:val="21"/>
    </w:rPr>
  </w:style>
  <w:style w:type="paragraph" w:styleId="aff">
    <w:name w:val="caption"/>
    <w:basedOn w:val="a7"/>
    <w:next w:val="a7"/>
    <w:uiPriority w:val="99"/>
    <w:qFormat/>
    <w:rsid w:val="009A4CB0"/>
    <w:rPr>
      <w:rFonts w:ascii="Cambria" w:eastAsia="黑体" w:hAnsi="Cambria" w:cs="Cambria"/>
      <w:sz w:val="20"/>
      <w:szCs w:val="20"/>
    </w:rPr>
  </w:style>
  <w:style w:type="paragraph" w:customStyle="1" w:styleId="5">
    <w:name w:val="样式5"/>
    <w:basedOn w:val="a7"/>
    <w:uiPriority w:val="99"/>
    <w:rsid w:val="009A4CB0"/>
    <w:pPr>
      <w:tabs>
        <w:tab w:val="left" w:pos="1080"/>
      </w:tabs>
      <w:jc w:val="center"/>
    </w:pPr>
    <w:rPr>
      <w:rFonts w:ascii="Times New Roman" w:eastAsia="宋体" w:hAnsi="Times New Roman" w:cs="Times New Roman"/>
      <w:b/>
      <w:bCs/>
      <w:sz w:val="24"/>
      <w:szCs w:val="24"/>
    </w:rPr>
  </w:style>
  <w:style w:type="paragraph" w:customStyle="1" w:styleId="aff0">
    <w:name w:val="表格"/>
    <w:basedOn w:val="a7"/>
    <w:uiPriority w:val="99"/>
    <w:rsid w:val="009A4CB0"/>
    <w:pPr>
      <w:ind w:firstLine="547"/>
      <w:jc w:val="center"/>
    </w:pPr>
    <w:rPr>
      <w:rFonts w:ascii="Times New Roman" w:eastAsia="宋体" w:hAnsi="Times New Roman" w:cs="Times New Roman"/>
      <w:szCs w:val="21"/>
    </w:rPr>
  </w:style>
  <w:style w:type="character" w:customStyle="1" w:styleId="Char7">
    <w:name w:val="条文 Char"/>
    <w:link w:val="aff1"/>
    <w:qFormat/>
    <w:locked/>
    <w:rsid w:val="009A4CB0"/>
    <w:rPr>
      <w:sz w:val="24"/>
      <w:szCs w:val="24"/>
    </w:rPr>
  </w:style>
  <w:style w:type="paragraph" w:customStyle="1" w:styleId="aff1">
    <w:name w:val="条文"/>
    <w:basedOn w:val="a7"/>
    <w:link w:val="Char7"/>
    <w:qFormat/>
    <w:rsid w:val="009A4CB0"/>
    <w:pPr>
      <w:spacing w:line="300" w:lineRule="auto"/>
      <w:outlineLvl w:val="2"/>
    </w:pPr>
    <w:rPr>
      <w:sz w:val="24"/>
      <w:szCs w:val="24"/>
    </w:rPr>
  </w:style>
  <w:style w:type="numbering" w:customStyle="1" w:styleId="1">
    <w:name w:val="样式1"/>
    <w:rsid w:val="009A4CB0"/>
    <w:pPr>
      <w:numPr>
        <w:numId w:val="9"/>
      </w:numPr>
    </w:pPr>
  </w:style>
  <w:style w:type="character" w:styleId="aff2">
    <w:name w:val="annotation reference"/>
    <w:basedOn w:val="a8"/>
    <w:uiPriority w:val="99"/>
    <w:semiHidden/>
    <w:unhideWhenUsed/>
    <w:rsid w:val="009A4CB0"/>
    <w:rPr>
      <w:sz w:val="21"/>
      <w:szCs w:val="21"/>
    </w:rPr>
  </w:style>
  <w:style w:type="paragraph" w:styleId="aff3">
    <w:name w:val="annotation text"/>
    <w:basedOn w:val="a7"/>
    <w:link w:val="Char8"/>
    <w:uiPriority w:val="99"/>
    <w:semiHidden/>
    <w:unhideWhenUsed/>
    <w:rsid w:val="009A4CB0"/>
    <w:pPr>
      <w:jc w:val="left"/>
    </w:pPr>
  </w:style>
  <w:style w:type="character" w:customStyle="1" w:styleId="Char8">
    <w:name w:val="批注文字 Char"/>
    <w:basedOn w:val="a8"/>
    <w:link w:val="aff3"/>
    <w:uiPriority w:val="99"/>
    <w:semiHidden/>
    <w:rsid w:val="009A4CB0"/>
  </w:style>
  <w:style w:type="paragraph" w:styleId="aff4">
    <w:name w:val="annotation subject"/>
    <w:basedOn w:val="aff3"/>
    <w:next w:val="aff3"/>
    <w:link w:val="Char9"/>
    <w:uiPriority w:val="99"/>
    <w:semiHidden/>
    <w:unhideWhenUsed/>
    <w:rsid w:val="009A4CB0"/>
    <w:rPr>
      <w:b/>
      <w:bCs/>
    </w:rPr>
  </w:style>
  <w:style w:type="character" w:customStyle="1" w:styleId="Char9">
    <w:name w:val="批注主题 Char"/>
    <w:basedOn w:val="Char8"/>
    <w:link w:val="aff4"/>
    <w:uiPriority w:val="99"/>
    <w:semiHidden/>
    <w:rsid w:val="009A4CB0"/>
    <w:rPr>
      <w:b/>
      <w:bCs/>
    </w:rPr>
  </w:style>
  <w:style w:type="paragraph" w:styleId="aff5">
    <w:name w:val="Revision"/>
    <w:hidden/>
    <w:uiPriority w:val="99"/>
    <w:semiHidden/>
    <w:rsid w:val="009A4CB0"/>
  </w:style>
  <w:style w:type="table" w:customStyle="1" w:styleId="32">
    <w:name w:val="网格型3"/>
    <w:basedOn w:val="a9"/>
    <w:next w:val="ab"/>
    <w:uiPriority w:val="99"/>
    <w:unhideWhenUsed/>
    <w:rsid w:val="009A4C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basedOn w:val="a9"/>
    <w:next w:val="ab"/>
    <w:uiPriority w:val="39"/>
    <w:rsid w:val="009A4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basedOn w:val="a9"/>
    <w:next w:val="ab"/>
    <w:uiPriority w:val="59"/>
    <w:rsid w:val="009A4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9"/>
    <w:uiPriority w:val="59"/>
    <w:rsid w:val="009A4CB0"/>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无列表3"/>
    <w:next w:val="aa"/>
    <w:uiPriority w:val="99"/>
    <w:semiHidden/>
    <w:unhideWhenUsed/>
    <w:rsid w:val="009A4CB0"/>
  </w:style>
  <w:style w:type="table" w:customStyle="1" w:styleId="6">
    <w:name w:val="网格型6"/>
    <w:basedOn w:val="a9"/>
    <w:next w:val="ab"/>
    <w:uiPriority w:val="39"/>
    <w:rsid w:val="009A4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a"/>
    <w:uiPriority w:val="99"/>
    <w:semiHidden/>
    <w:unhideWhenUsed/>
    <w:rsid w:val="009A4CB0"/>
  </w:style>
  <w:style w:type="table" w:customStyle="1" w:styleId="111">
    <w:name w:val="网格型11"/>
    <w:basedOn w:val="a9"/>
    <w:next w:val="ab"/>
    <w:rsid w:val="009A4C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a"/>
    <w:uiPriority w:val="99"/>
    <w:semiHidden/>
    <w:unhideWhenUsed/>
    <w:rsid w:val="009A4CB0"/>
  </w:style>
  <w:style w:type="table" w:customStyle="1" w:styleId="211">
    <w:name w:val="网格型21"/>
    <w:basedOn w:val="a9"/>
    <w:next w:val="ab"/>
    <w:uiPriority w:val="39"/>
    <w:rsid w:val="009A4C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样式11"/>
    <w:rsid w:val="009A4CB0"/>
  </w:style>
  <w:style w:type="table" w:customStyle="1" w:styleId="310">
    <w:name w:val="网格型31"/>
    <w:basedOn w:val="a9"/>
    <w:next w:val="ab"/>
    <w:uiPriority w:val="99"/>
    <w:unhideWhenUsed/>
    <w:rsid w:val="009A4C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9"/>
    <w:next w:val="ab"/>
    <w:uiPriority w:val="39"/>
    <w:rsid w:val="009A4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basedOn w:val="a9"/>
    <w:next w:val="ab"/>
    <w:uiPriority w:val="59"/>
    <w:rsid w:val="009A4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basedOn w:val="a9"/>
    <w:uiPriority w:val="59"/>
    <w:rsid w:val="009A4CB0"/>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网格型7"/>
    <w:basedOn w:val="a9"/>
    <w:next w:val="ab"/>
    <w:uiPriority w:val="59"/>
    <w:rsid w:val="009A4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样式12"/>
    <w:rsid w:val="009A4CB0"/>
  </w:style>
  <w:style w:type="numbering" w:customStyle="1" w:styleId="130">
    <w:name w:val="样式13"/>
    <w:rsid w:val="009A4CB0"/>
  </w:style>
  <w:style w:type="numbering" w:customStyle="1" w:styleId="14">
    <w:name w:val="样式14"/>
    <w:rsid w:val="009A4CB0"/>
  </w:style>
  <w:style w:type="table" w:customStyle="1" w:styleId="8">
    <w:name w:val="网格型8"/>
    <w:basedOn w:val="a9"/>
    <w:next w:val="ab"/>
    <w:uiPriority w:val="59"/>
    <w:rsid w:val="009A4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无格式表格 21"/>
    <w:basedOn w:val="a9"/>
    <w:uiPriority w:val="42"/>
    <w:rsid w:val="009A4CB0"/>
    <w:rPr>
      <w:kern w:val="0"/>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6">
    <w:name w:val="附录公式编号制表符"/>
    <w:basedOn w:val="a7"/>
    <w:next w:val="af0"/>
    <w:qFormat/>
    <w:rsid w:val="009A4CB0"/>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f7">
    <w:name w:val="附录章标题"/>
    <w:next w:val="af0"/>
    <w:rsid w:val="009A4CB0"/>
    <w:p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styleId="HTML">
    <w:name w:val="HTML Preformatted"/>
    <w:basedOn w:val="a7"/>
    <w:link w:val="HTMLChar"/>
    <w:uiPriority w:val="99"/>
    <w:semiHidden/>
    <w:unhideWhenUsed/>
    <w:rsid w:val="009A4C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8"/>
    <w:link w:val="HTML"/>
    <w:uiPriority w:val="99"/>
    <w:semiHidden/>
    <w:rsid w:val="009A4CB0"/>
    <w:rPr>
      <w:rFonts w:ascii="宋体" w:eastAsia="宋体" w:hAnsi="宋体" w:cs="宋体"/>
      <w:kern w:val="0"/>
      <w:sz w:val="24"/>
      <w:szCs w:val="24"/>
    </w:rPr>
  </w:style>
  <w:style w:type="character" w:customStyle="1" w:styleId="aff8">
    <w:name w:val="发布"/>
    <w:rsid w:val="009A4CB0"/>
    <w:rPr>
      <w:rFonts w:ascii="黑体" w:eastAsia="黑体"/>
      <w:spacing w:val="85"/>
      <w:w w:val="100"/>
      <w:position w:val="3"/>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res.com/detail/197990.html" TargetMode="External"/><Relationship Id="rId5" Type="http://schemas.openxmlformats.org/officeDocument/2006/relationships/footnotes" Target="footnotes.xml"/><Relationship Id="rId10" Type="http://schemas.openxmlformats.org/officeDocument/2006/relationships/hyperlink" Target="https://www.baidu.com/s?wd=%E5%86%AC%E5%AD%A3%E6%96%BD%E5%B7%A5&amp;tn=44039180_cpr&amp;fenlei=mv6quAkxTZn0IZRqIHckPjm4nH00T1Y3nA7buhR4uH-BPycYPvfk0ZwV5Hcvrjm3rH6sPfKWUMw85HfYnjn4nH6sgvPsT6KdThsqpZwYTjCEQLGCpyw9Uz4Bmy-bIi4WUvYETgN-TLwGUv3EnHTvPjbLnjR4"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r>
              <a:rPr lang="en-US" altLang="zh-CN" sz="1200"/>
              <a:t>2016</a:t>
            </a:r>
            <a:r>
              <a:rPr lang="zh-CN" altLang="en-US" sz="1200"/>
              <a:t>年各类砂浆产品产量占比</a:t>
            </a:r>
          </a:p>
        </c:rich>
      </c:tx>
      <c:spPr>
        <a:noFill/>
        <a:ln>
          <a:noFill/>
        </a:ln>
        <a:effectLst/>
      </c:spPr>
    </c:title>
    <c:plotArea>
      <c:layout/>
      <c:pieChart>
        <c:varyColors val="1"/>
        <c:ser>
          <c:idx val="0"/>
          <c:order val="0"/>
          <c:tx>
            <c:strRef>
              <c:f>Sheet1!$B$1</c:f>
              <c:strCache>
                <c:ptCount val="1"/>
                <c:pt idx="0">
                  <c:v>2016年各类砂浆产品产量</c:v>
                </c:pt>
              </c:strCache>
            </c:strRef>
          </c:tx>
          <c:dPt>
            <c:idx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68B7-43A9-AA4D-D9907F1CE09E}"/>
              </c:ext>
            </c:extLst>
          </c:dPt>
          <c:dPt>
            <c:idx val="1"/>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68B7-43A9-AA4D-D9907F1CE09E}"/>
              </c:ext>
            </c:extLst>
          </c:dPt>
          <c:dPt>
            <c:idx val="2"/>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68B7-43A9-AA4D-D9907F1CE09E}"/>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宋体" panose="02010600030101010101" pitchFamily="2" charset="-122"/>
                    <a:ea typeface="宋体" panose="02010600030101010101" pitchFamily="2" charset="-122"/>
                    <a:cs typeface="+mn-cs"/>
                  </a:defRPr>
                </a:pPr>
                <a:endParaRPr lang="zh-CN"/>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干混砂浆</c:v>
                </c:pt>
                <c:pt idx="1">
                  <c:v>湿拌砂浆</c:v>
                </c:pt>
                <c:pt idx="2">
                  <c:v>特种砂浆</c:v>
                </c:pt>
              </c:strCache>
            </c:strRef>
          </c:cat>
          <c:val>
            <c:numRef>
              <c:f>Sheet1!$B$2:$B$4</c:f>
              <c:numCache>
                <c:formatCode>General</c:formatCode>
                <c:ptCount val="3"/>
                <c:pt idx="0">
                  <c:v>6452.76</c:v>
                </c:pt>
                <c:pt idx="1">
                  <c:v>2327.9</c:v>
                </c:pt>
                <c:pt idx="2">
                  <c:v>2499.34</c:v>
                </c:pt>
              </c:numCache>
            </c:numRef>
          </c:val>
          <c:extLst xmlns:c16r2="http://schemas.microsoft.com/office/drawing/2015/06/chart">
            <c:ext xmlns:c16="http://schemas.microsoft.com/office/drawing/2014/chart" uri="{C3380CC4-5D6E-409C-BE32-E72D297353CC}">
              <c16:uniqueId val="{00000000-E8AF-4609-845C-6AA1410A287C}"/>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宋体" panose="02010600030101010101" pitchFamily="2" charset="-122"/>
              <a:ea typeface="宋体" panose="02010600030101010101" pitchFamily="2" charset="-122"/>
              <a:cs typeface="+mn-cs"/>
            </a:defRPr>
          </a:pPr>
          <a:endParaRPr lang="zh-CN"/>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22</Pages>
  <Words>2410</Words>
  <Characters>13740</Characters>
  <Application>Microsoft Office Word</Application>
  <DocSecurity>0</DocSecurity>
  <Lines>114</Lines>
  <Paragraphs>32</Paragraphs>
  <ScaleCrop>false</ScaleCrop>
  <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张晋</dc:creator>
  <cp:keywords/>
  <dc:description/>
  <cp:lastModifiedBy>aa</cp:lastModifiedBy>
  <cp:revision>30</cp:revision>
  <dcterms:created xsi:type="dcterms:W3CDTF">2018-01-02T03:00:00Z</dcterms:created>
  <dcterms:modified xsi:type="dcterms:W3CDTF">2018-05-30T04:27:00Z</dcterms:modified>
</cp:coreProperties>
</file>