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AC" w:rsidRPr="000D5D5B" w:rsidRDefault="00E76EA7" w:rsidP="003810AC">
      <w:pPr>
        <w:rPr>
          <w:rFonts w:ascii="黑体" w:eastAsia="黑体" w:hAnsi="黑体" w:cs="Times New Roman"/>
          <w:b/>
          <w:sz w:val="18"/>
          <w:szCs w:val="18"/>
        </w:rPr>
      </w:pPr>
      <w:r>
        <w:rPr>
          <w:rFonts w:ascii="黑体" w:eastAsia="黑体" w:hAnsi="黑体" w:cs="Times New Roman"/>
          <w:b/>
          <w:noProof/>
          <w:sz w:val="18"/>
          <w:szCs w:val="18"/>
        </w:rPr>
        <w:pict>
          <v:shapetype id="_x0000_t202" coordsize="21600,21600" o:spt="202" path="m,l,21600r21600,l21600,xe">
            <v:stroke joinstyle="miter"/>
            <v:path gradientshapeok="t" o:connecttype="rect"/>
          </v:shapetype>
          <v:shape id="Text Box 396" o:spid="_x0000_s1026" type="#_x0000_t202" style="position:absolute;left:0;text-align:left;margin-left:422.4pt;margin-top:-12.65pt;width:77pt;height:7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LGgwIAABI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" stroked="f">
            <v:textbox>
              <w:txbxContent>
                <w:p w:rsidR="0024714F" w:rsidRDefault="0024714F" w:rsidP="003810AC">
                  <w:pPr>
                    <w:rPr>
                      <w:rFonts w:ascii="黑体" w:eastAsia="黑体"/>
                      <w:b/>
                      <w:sz w:val="100"/>
                      <w:szCs w:val="100"/>
                    </w:rPr>
                  </w:pPr>
                  <w:r>
                    <w:rPr>
                      <w:rFonts w:ascii="黑体" w:eastAsia="黑体" w:hint="eastAsia"/>
                      <w:b/>
                      <w:sz w:val="100"/>
                      <w:szCs w:val="100"/>
                    </w:rPr>
                    <w:t>JC</w:t>
                  </w:r>
                </w:p>
              </w:txbxContent>
            </v:textbox>
          </v:shape>
        </w:pict>
      </w:r>
      <w:r w:rsidR="003810AC" w:rsidRPr="000D5D5B">
        <w:rPr>
          <w:rFonts w:ascii="黑体" w:eastAsia="黑体" w:hAnsi="黑体" w:cs="Times New Roman"/>
          <w:b/>
          <w:sz w:val="18"/>
          <w:szCs w:val="18"/>
        </w:rPr>
        <w:t>ICS 13.020.10</w:t>
      </w:r>
    </w:p>
    <w:p w:rsidR="003810AC" w:rsidRPr="000D5D5B" w:rsidRDefault="003810AC" w:rsidP="003810AC">
      <w:pPr>
        <w:rPr>
          <w:rFonts w:ascii="黑体" w:eastAsia="黑体" w:hAnsi="黑体" w:cs="Times New Roman"/>
          <w:b/>
          <w:sz w:val="18"/>
          <w:szCs w:val="18"/>
        </w:rPr>
      </w:pPr>
      <w:r w:rsidRPr="000D5D5B">
        <w:rPr>
          <w:rFonts w:ascii="黑体" w:eastAsia="黑体" w:hAnsi="黑体" w:cs="Times New Roman"/>
          <w:b/>
          <w:sz w:val="18"/>
          <w:szCs w:val="18"/>
        </w:rPr>
        <w:t>Z 04</w:t>
      </w:r>
    </w:p>
    <w:p w:rsidR="003810AC" w:rsidRPr="000D5D5B" w:rsidRDefault="0024714F" w:rsidP="003810AC">
      <w:pPr>
        <w:rPr>
          <w:rFonts w:ascii="黑体" w:eastAsia="黑体" w:hAnsi="黑体" w:cs="Times New Roman"/>
          <w:sz w:val="18"/>
          <w:szCs w:val="18"/>
        </w:rPr>
      </w:pPr>
      <w:r>
        <w:rPr>
          <w:rFonts w:ascii="黑体" w:eastAsia="黑体" w:hAnsi="黑体" w:cs="Times New Roman" w:hint="eastAsia"/>
          <w:kern w:val="0"/>
          <w:sz w:val="18"/>
          <w:szCs w:val="18"/>
        </w:rPr>
        <w:t>备案号：。。。。。</w:t>
      </w:r>
    </w:p>
    <w:p w:rsidR="003810AC" w:rsidRPr="00BF3901" w:rsidRDefault="003810AC" w:rsidP="003810AC">
      <w:pPr>
        <w:pStyle w:val="a5"/>
        <w:ind w:firstLineChars="0" w:firstLine="0"/>
        <w:jc w:val="distribute"/>
        <w:rPr>
          <w:rFonts w:ascii="Times New Roman" w:hAnsi="Times New Roman" w:cs="Times New Roman"/>
          <w:b/>
          <w:sz w:val="52"/>
          <w:szCs w:val="52"/>
        </w:rPr>
      </w:pPr>
    </w:p>
    <w:p w:rsidR="003810AC" w:rsidRPr="000D5D5B" w:rsidRDefault="003810AC" w:rsidP="003810AC">
      <w:pPr>
        <w:pStyle w:val="a5"/>
        <w:ind w:firstLineChars="0" w:firstLine="0"/>
        <w:jc w:val="distribute"/>
        <w:rPr>
          <w:rFonts w:ascii="Times New Roman" w:hAnsi="Times New Roman" w:cs="Times New Roman"/>
          <w:b/>
          <w:sz w:val="52"/>
          <w:szCs w:val="52"/>
        </w:rPr>
      </w:pPr>
    </w:p>
    <w:p w:rsidR="003810AC" w:rsidRPr="000D5D5B" w:rsidRDefault="003810AC" w:rsidP="003810AC">
      <w:pPr>
        <w:pStyle w:val="a5"/>
        <w:ind w:firstLineChars="0" w:firstLine="0"/>
        <w:jc w:val="distribute"/>
        <w:rPr>
          <w:rFonts w:ascii="Times New Roman" w:hAnsi="Times New Roman" w:cs="Times New Roman"/>
          <w:b/>
          <w:sz w:val="52"/>
          <w:szCs w:val="52"/>
        </w:rPr>
      </w:pPr>
      <w:r w:rsidRPr="000D5D5B">
        <w:rPr>
          <w:rFonts w:ascii="Times New Roman" w:hAnsi="Times New Roman" w:cs="Times New Roman"/>
          <w:b/>
          <w:sz w:val="52"/>
          <w:szCs w:val="52"/>
        </w:rPr>
        <w:t>中华人民共和国建材行业标准</w:t>
      </w:r>
    </w:p>
    <w:p w:rsidR="003810AC" w:rsidRPr="000D5D5B" w:rsidRDefault="003810AC" w:rsidP="003810AC">
      <w:pPr>
        <w:pStyle w:val="a5"/>
        <w:ind w:rightChars="200" w:right="420" w:firstLineChars="0" w:firstLine="0"/>
        <w:jc w:val="right"/>
        <w:rPr>
          <w:rFonts w:ascii="Times New Roman" w:eastAsia="黑体" w:hAnsi="Times New Roman" w:cs="Times New Roman"/>
          <w:b/>
          <w:color w:val="FF0000"/>
          <w:sz w:val="24"/>
          <w:szCs w:val="24"/>
        </w:rPr>
      </w:pPr>
      <w:r w:rsidRPr="000D5D5B">
        <w:rPr>
          <w:rFonts w:ascii="Times New Roman" w:eastAsia="黑体" w:hAnsi="Times New Roman" w:cs="Times New Roman"/>
          <w:b/>
          <w:sz w:val="24"/>
          <w:szCs w:val="24"/>
        </w:rPr>
        <w:t xml:space="preserve">                                         JC/T XXXX—XXXX</w:t>
      </w:r>
    </w:p>
    <w:p w:rsidR="003810AC" w:rsidRPr="000D5D5B" w:rsidRDefault="003810AC" w:rsidP="003810AC">
      <w:pPr>
        <w:autoSpaceDE w:val="0"/>
        <w:autoSpaceDN w:val="0"/>
        <w:adjustRightInd w:val="0"/>
        <w:jc w:val="center"/>
        <w:rPr>
          <w:rFonts w:ascii="Times New Roman" w:eastAsia="黑体" w:hAnsi="Times New Roman" w:cs="Times New Roman"/>
          <w:color w:val="000000"/>
        </w:rPr>
      </w:pPr>
    </w:p>
    <w:p w:rsidR="003810AC" w:rsidRPr="000D5D5B" w:rsidRDefault="00E76EA7" w:rsidP="003810AC">
      <w:pPr>
        <w:autoSpaceDE w:val="0"/>
        <w:autoSpaceDN w:val="0"/>
        <w:adjustRightInd w:val="0"/>
        <w:jc w:val="center"/>
        <w:rPr>
          <w:rFonts w:ascii="Times New Roman" w:eastAsia="黑体" w:hAnsi="Times New Roman" w:cs="Times New Roman"/>
          <w:color w:val="000000"/>
        </w:rPr>
      </w:pPr>
      <w:r>
        <w:rPr>
          <w:rFonts w:ascii="Times New Roman" w:eastAsia="黑体" w:hAnsi="Times New Roman" w:cs="Times New Roman"/>
          <w:noProof/>
          <w:color w:val="000000"/>
        </w:rPr>
        <w:pict>
          <v:shapetype id="_x0000_t32" coordsize="21600,21600" o:spt="32" o:oned="t" path="m,l21600,21600e" filled="f">
            <v:path arrowok="t" fillok="f" o:connecttype="none"/>
            <o:lock v:ext="edit" shapetype="t"/>
          </v:shapetype>
          <v:shape id="AutoShape 163" o:spid="_x0000_s1097" type="#_x0000_t32" style="position:absolute;left:0;text-align:left;margin-left:.65pt;margin-top:2.3pt;width:482.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nnIgIAAEAEAAAOAAAAZHJzL2Uyb0RvYy54bWysU02P2jAQvVfqf7ByhySQsh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" strokeweight="1pt"/>
        </w:pict>
      </w:r>
    </w:p>
    <w:p w:rsidR="003810AC" w:rsidRPr="000D5D5B" w:rsidRDefault="003810AC" w:rsidP="003810AC">
      <w:pPr>
        <w:autoSpaceDE w:val="0"/>
        <w:autoSpaceDN w:val="0"/>
        <w:adjustRightInd w:val="0"/>
        <w:jc w:val="center"/>
        <w:rPr>
          <w:rFonts w:ascii="Times New Roman" w:eastAsia="黑体" w:hAnsi="Times New Roman" w:cs="Times New Roman"/>
          <w:color w:val="000000"/>
        </w:rPr>
      </w:pPr>
    </w:p>
    <w:p w:rsidR="003810AC" w:rsidRPr="000D5D5B" w:rsidRDefault="003810AC" w:rsidP="003810AC">
      <w:pPr>
        <w:autoSpaceDE w:val="0"/>
        <w:autoSpaceDN w:val="0"/>
        <w:adjustRightInd w:val="0"/>
        <w:jc w:val="center"/>
        <w:rPr>
          <w:rFonts w:ascii="Times New Roman" w:eastAsia="黑体" w:hAnsi="Times New Roman" w:cs="Times New Roman"/>
          <w:color w:val="000000"/>
        </w:rPr>
      </w:pPr>
    </w:p>
    <w:p w:rsidR="003810AC" w:rsidRPr="000D5D5B" w:rsidRDefault="003810AC" w:rsidP="003810AC">
      <w:pPr>
        <w:autoSpaceDE w:val="0"/>
        <w:autoSpaceDN w:val="0"/>
        <w:adjustRightInd w:val="0"/>
        <w:jc w:val="center"/>
        <w:rPr>
          <w:rFonts w:ascii="Times New Roman" w:eastAsia="黑体" w:hAnsi="Times New Roman" w:cs="Times New Roman"/>
          <w:color w:val="000000"/>
          <w:sz w:val="44"/>
          <w:szCs w:val="44"/>
        </w:rPr>
      </w:pPr>
    </w:p>
    <w:p w:rsidR="003810AC" w:rsidRPr="000D5D5B" w:rsidRDefault="003810AC" w:rsidP="003810AC">
      <w:pPr>
        <w:autoSpaceDE w:val="0"/>
        <w:autoSpaceDN w:val="0"/>
        <w:adjustRightInd w:val="0"/>
        <w:jc w:val="center"/>
        <w:rPr>
          <w:rFonts w:ascii="Times New Roman" w:eastAsia="黑体" w:hAnsi="Times New Roman" w:cs="Times New Roman"/>
          <w:color w:val="000000"/>
          <w:sz w:val="44"/>
          <w:szCs w:val="44"/>
        </w:rPr>
      </w:pPr>
    </w:p>
    <w:p w:rsidR="003810AC" w:rsidRPr="000D5D5B" w:rsidRDefault="003810AC" w:rsidP="003810AC">
      <w:pPr>
        <w:autoSpaceDE w:val="0"/>
        <w:autoSpaceDN w:val="0"/>
        <w:adjustRightInd w:val="0"/>
        <w:jc w:val="center"/>
        <w:rPr>
          <w:rFonts w:ascii="Times New Roman" w:eastAsia="黑体" w:hAnsi="Times New Roman" w:cs="Times New Roman"/>
          <w:color w:val="000000"/>
          <w:sz w:val="52"/>
          <w:szCs w:val="52"/>
        </w:rPr>
      </w:pPr>
      <w:r w:rsidRPr="000D5D5B">
        <w:rPr>
          <w:rFonts w:ascii="Times New Roman" w:eastAsia="黑体" w:hAnsi="Times New Roman" w:cs="Times New Roman"/>
          <w:color w:val="000000"/>
          <w:sz w:val="52"/>
          <w:szCs w:val="52"/>
        </w:rPr>
        <w:t>绿色设计产品评价技术规范</w:t>
      </w:r>
      <w:r w:rsidRPr="000D5D5B">
        <w:rPr>
          <w:rFonts w:ascii="Times New Roman" w:eastAsia="黑体" w:hAnsi="Times New Roman" w:cs="Times New Roman"/>
          <w:color w:val="000000"/>
          <w:sz w:val="52"/>
          <w:szCs w:val="52"/>
        </w:rPr>
        <w:t xml:space="preserve">  </w:t>
      </w:r>
      <w:r w:rsidR="00166995">
        <w:rPr>
          <w:rFonts w:ascii="Times New Roman" w:eastAsia="黑体" w:hAnsi="Times New Roman" w:cs="Times New Roman" w:hint="eastAsia"/>
          <w:color w:val="000000"/>
          <w:sz w:val="52"/>
          <w:szCs w:val="52"/>
        </w:rPr>
        <w:t>装配式建筑用预制混凝土构件</w:t>
      </w:r>
    </w:p>
    <w:p w:rsidR="003810AC" w:rsidRPr="000D5D5B" w:rsidRDefault="003810AC" w:rsidP="003810AC">
      <w:pPr>
        <w:autoSpaceDE w:val="0"/>
        <w:autoSpaceDN w:val="0"/>
        <w:adjustRightInd w:val="0"/>
        <w:jc w:val="center"/>
        <w:rPr>
          <w:rFonts w:ascii="Times New Roman" w:eastAsia="黑体" w:hAnsi="Times New Roman" w:cs="Times New Roman"/>
          <w:color w:val="000000"/>
          <w:sz w:val="28"/>
          <w:szCs w:val="28"/>
        </w:rPr>
      </w:pPr>
      <w:r w:rsidRPr="000D5D5B">
        <w:rPr>
          <w:rFonts w:ascii="Times New Roman" w:eastAsia="黑体" w:hAnsi="Times New Roman" w:cs="Times New Roman"/>
          <w:color w:val="000000"/>
          <w:sz w:val="28"/>
          <w:szCs w:val="28"/>
        </w:rPr>
        <w:t>Technical specification for eco-design product assessment—</w:t>
      </w:r>
      <w:r w:rsidR="00166995">
        <w:rPr>
          <w:rFonts w:ascii="Times New Roman" w:eastAsia="黑体" w:hAnsi="Times New Roman" w:cs="Times New Roman" w:hint="eastAsia"/>
          <w:color w:val="000000"/>
          <w:kern w:val="0"/>
          <w:sz w:val="28"/>
          <w:szCs w:val="28"/>
        </w:rPr>
        <w:t>prefabricated concrete members for assembled buildings</w:t>
      </w:r>
    </w:p>
    <w:p w:rsidR="003810AC" w:rsidRPr="000D5D5B" w:rsidRDefault="003810AC" w:rsidP="003810AC">
      <w:pPr>
        <w:autoSpaceDE w:val="0"/>
        <w:autoSpaceDN w:val="0"/>
        <w:adjustRightInd w:val="0"/>
        <w:jc w:val="center"/>
        <w:rPr>
          <w:rFonts w:ascii="Times New Roman" w:eastAsia="黑体" w:hAnsi="Times New Roman" w:cs="Times New Roman"/>
          <w:color w:val="000000"/>
          <w:sz w:val="24"/>
          <w:szCs w:val="24"/>
        </w:rPr>
      </w:pPr>
    </w:p>
    <w:p w:rsidR="003810AC" w:rsidRPr="00C33460" w:rsidRDefault="003810AC" w:rsidP="003810AC">
      <w:pPr>
        <w:autoSpaceDE w:val="0"/>
        <w:autoSpaceDN w:val="0"/>
        <w:adjustRightInd w:val="0"/>
        <w:jc w:val="center"/>
        <w:rPr>
          <w:rFonts w:ascii="Times New Roman" w:eastAsia="黑体" w:hAnsi="Times New Roman" w:cs="Times New Roman"/>
          <w:color w:val="000000"/>
          <w:sz w:val="44"/>
          <w:szCs w:val="44"/>
        </w:rPr>
      </w:pPr>
      <w:r w:rsidRPr="00C33460">
        <w:rPr>
          <w:rFonts w:ascii="Times New Roman" w:eastAsia="黑体" w:hAnsi="Times New Roman" w:cs="Times New Roman"/>
          <w:color w:val="000000"/>
          <w:sz w:val="44"/>
          <w:szCs w:val="44"/>
        </w:rPr>
        <w:t>（</w:t>
      </w:r>
      <w:r w:rsidR="00465A01" w:rsidRPr="00C33460">
        <w:rPr>
          <w:rFonts w:ascii="Times New Roman" w:eastAsia="黑体" w:hAnsi="Times New Roman" w:cs="Times New Roman" w:hint="eastAsia"/>
          <w:color w:val="000000"/>
          <w:sz w:val="44"/>
          <w:szCs w:val="44"/>
        </w:rPr>
        <w:t>征求意见稿</w:t>
      </w:r>
      <w:r w:rsidRPr="00C33460">
        <w:rPr>
          <w:rFonts w:ascii="Times New Roman" w:eastAsia="黑体" w:hAnsi="Times New Roman" w:cs="Times New Roman"/>
          <w:color w:val="000000"/>
          <w:sz w:val="44"/>
          <w:szCs w:val="44"/>
        </w:rPr>
        <w:t>）</w:t>
      </w:r>
    </w:p>
    <w:p w:rsidR="003810AC" w:rsidRPr="000D5D5B" w:rsidRDefault="003810AC" w:rsidP="003810AC">
      <w:pPr>
        <w:autoSpaceDE w:val="0"/>
        <w:autoSpaceDN w:val="0"/>
        <w:adjustRightInd w:val="0"/>
        <w:jc w:val="center"/>
        <w:rPr>
          <w:rFonts w:ascii="Times New Roman" w:eastAsia="黑体" w:hAnsi="Times New Roman" w:cs="Times New Roman"/>
          <w:color w:val="000000"/>
          <w:sz w:val="44"/>
          <w:szCs w:val="44"/>
        </w:rPr>
      </w:pPr>
    </w:p>
    <w:p w:rsidR="003810AC" w:rsidRPr="000D5D5B" w:rsidRDefault="003810AC" w:rsidP="003810AC">
      <w:pPr>
        <w:autoSpaceDE w:val="0"/>
        <w:autoSpaceDN w:val="0"/>
        <w:adjustRightInd w:val="0"/>
        <w:jc w:val="center"/>
        <w:rPr>
          <w:rFonts w:ascii="Times New Roman" w:eastAsia="黑体" w:hAnsi="Times New Roman" w:cs="Times New Roman"/>
          <w:color w:val="000000"/>
          <w:sz w:val="44"/>
          <w:szCs w:val="44"/>
        </w:rPr>
      </w:pPr>
    </w:p>
    <w:p w:rsidR="003810AC" w:rsidRPr="000D5D5B" w:rsidRDefault="003810AC" w:rsidP="003810AC">
      <w:pPr>
        <w:autoSpaceDE w:val="0"/>
        <w:autoSpaceDN w:val="0"/>
        <w:adjustRightInd w:val="0"/>
        <w:jc w:val="center"/>
        <w:rPr>
          <w:rFonts w:ascii="Times New Roman" w:eastAsia="黑体" w:hAnsi="Times New Roman" w:cs="Times New Roman"/>
          <w:color w:val="000000"/>
          <w:sz w:val="44"/>
          <w:szCs w:val="44"/>
        </w:rPr>
      </w:pPr>
    </w:p>
    <w:p w:rsidR="003810AC" w:rsidRPr="000D5D5B" w:rsidRDefault="003810AC" w:rsidP="003810AC">
      <w:pPr>
        <w:autoSpaceDE w:val="0"/>
        <w:autoSpaceDN w:val="0"/>
        <w:adjustRightInd w:val="0"/>
        <w:jc w:val="center"/>
        <w:rPr>
          <w:rFonts w:ascii="Times New Roman" w:eastAsia="黑体" w:hAnsi="Times New Roman" w:cs="Times New Roman"/>
          <w:color w:val="000000"/>
          <w:sz w:val="44"/>
          <w:szCs w:val="44"/>
        </w:rPr>
      </w:pPr>
    </w:p>
    <w:p w:rsidR="003810AC" w:rsidRPr="000D5D5B" w:rsidRDefault="003810AC" w:rsidP="000D5D5B">
      <w:pPr>
        <w:pStyle w:val="a5"/>
        <w:ind w:right="-1" w:firstLineChars="0" w:firstLine="0"/>
        <w:jc w:val="left"/>
        <w:rPr>
          <w:rFonts w:ascii="黑体" w:eastAsia="黑体" w:hAnsi="黑体" w:cs="Times New Roman"/>
          <w:sz w:val="28"/>
          <w:szCs w:val="28"/>
        </w:rPr>
      </w:pPr>
      <w:r w:rsidRPr="000D5D5B">
        <w:rPr>
          <w:rFonts w:ascii="黑体" w:eastAsia="黑体" w:hAnsi="黑体" w:cs="Times New Roman"/>
          <w:sz w:val="28"/>
          <w:szCs w:val="28"/>
        </w:rPr>
        <w:t xml:space="preserve">XX-XX-XX发布      </w:t>
      </w:r>
      <w:r w:rsidR="00F54332" w:rsidRPr="000D5D5B">
        <w:rPr>
          <w:rFonts w:ascii="黑体" w:eastAsia="黑体" w:hAnsi="黑体" w:cs="Times New Roman"/>
          <w:sz w:val="28"/>
          <w:szCs w:val="28"/>
        </w:rPr>
        <w:t xml:space="preserve">    </w:t>
      </w:r>
      <w:r w:rsidRPr="000D5D5B">
        <w:rPr>
          <w:rFonts w:ascii="黑体" w:eastAsia="黑体" w:hAnsi="黑体" w:cs="Times New Roman"/>
          <w:sz w:val="28"/>
          <w:szCs w:val="28"/>
        </w:rPr>
        <w:t xml:space="preserve">             </w:t>
      </w:r>
      <w:r w:rsidR="00F54332" w:rsidRPr="000D5D5B">
        <w:rPr>
          <w:rFonts w:ascii="黑体" w:eastAsia="黑体" w:hAnsi="黑体" w:cs="Times New Roman"/>
          <w:sz w:val="28"/>
          <w:szCs w:val="28"/>
        </w:rPr>
        <w:t xml:space="preserve">     </w:t>
      </w:r>
      <w:r w:rsidRPr="000D5D5B">
        <w:rPr>
          <w:rFonts w:ascii="黑体" w:eastAsia="黑体" w:hAnsi="黑体" w:cs="Times New Roman"/>
          <w:sz w:val="28"/>
          <w:szCs w:val="28"/>
        </w:rPr>
        <w:t xml:space="preserve">              XX-XX-XX实施</w:t>
      </w:r>
    </w:p>
    <w:p w:rsidR="003810AC" w:rsidRPr="000D5D5B" w:rsidRDefault="00E76EA7" w:rsidP="003810AC">
      <w:pPr>
        <w:pStyle w:val="a5"/>
        <w:ind w:firstLineChars="0" w:firstLine="0"/>
        <w:rPr>
          <w:rFonts w:ascii="Times New Roman" w:hAnsi="Times New Roman" w:cs="Times New Roman"/>
          <w:sz w:val="18"/>
          <w:szCs w:val="18"/>
        </w:rPr>
      </w:pPr>
      <w:r w:rsidRPr="00E76EA7">
        <w:rPr>
          <w:rFonts w:ascii="Times New Roman" w:hAnsi="Times New Roman" w:cs="Times New Roman"/>
          <w:b/>
          <w:noProof/>
          <w:sz w:val="36"/>
          <w:szCs w:val="52"/>
        </w:rPr>
        <w:pict>
          <v:shape id="AutoShape 162" o:spid="_x0000_s1096" type="#_x0000_t32" style="position:absolute;left:0;text-align:left;margin-left:.65pt;margin-top:1pt;width:479.05pt;height:.8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ofLAIAAE0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" strokeweight="1pt"/>
        </w:pict>
      </w:r>
    </w:p>
    <w:p w:rsidR="00C60F19" w:rsidRPr="00C60F19" w:rsidRDefault="003810AC" w:rsidP="000F05F3">
      <w:pPr>
        <w:jc w:val="center"/>
        <w:rPr>
          <w:rFonts w:ascii="黑体" w:eastAsia="黑体" w:hAnsi="黑体" w:cs="Times New Roman"/>
          <w:sz w:val="28"/>
          <w:szCs w:val="52"/>
        </w:rPr>
      </w:pPr>
      <w:r w:rsidRPr="000D5D5B">
        <w:rPr>
          <w:rFonts w:ascii="Times New Roman" w:hAnsi="Times New Roman" w:cs="Times New Roman"/>
          <w:b/>
          <w:sz w:val="36"/>
          <w:szCs w:val="52"/>
        </w:rPr>
        <w:t>中华人民共和国工业和信息化部</w:t>
      </w:r>
      <w:r w:rsidR="00F54332" w:rsidRPr="000D5D5B">
        <w:rPr>
          <w:rFonts w:ascii="Times New Roman" w:hAnsi="Times New Roman" w:cs="Times New Roman" w:hint="eastAsia"/>
          <w:b/>
          <w:sz w:val="36"/>
          <w:szCs w:val="52"/>
        </w:rPr>
        <w:t xml:space="preserve"> </w:t>
      </w:r>
      <w:r w:rsidR="00F54332" w:rsidRPr="000D5D5B">
        <w:rPr>
          <w:rFonts w:ascii="Times New Roman" w:hAnsi="Times New Roman" w:cs="Times New Roman"/>
          <w:b/>
          <w:sz w:val="36"/>
          <w:szCs w:val="52"/>
        </w:rPr>
        <w:t xml:space="preserve"> </w:t>
      </w:r>
      <w:r w:rsidRPr="000D5D5B">
        <w:rPr>
          <w:rFonts w:ascii="黑体" w:eastAsia="黑体" w:hAnsi="黑体" w:cs="Times New Roman"/>
          <w:bCs/>
          <w:sz w:val="28"/>
          <w:szCs w:val="52"/>
        </w:rPr>
        <w:t>发</w:t>
      </w:r>
      <w:r w:rsidR="004122ED" w:rsidRPr="000D5D5B">
        <w:rPr>
          <w:rFonts w:ascii="黑体" w:eastAsia="黑体" w:hAnsi="黑体" w:cs="Times New Roman" w:hint="eastAsia"/>
          <w:bCs/>
          <w:sz w:val="28"/>
          <w:szCs w:val="52"/>
        </w:rPr>
        <w:t xml:space="preserve"> </w:t>
      </w:r>
      <w:r w:rsidRPr="000D5D5B">
        <w:rPr>
          <w:rFonts w:ascii="黑体" w:eastAsia="黑体" w:hAnsi="黑体" w:cs="Times New Roman"/>
          <w:bCs/>
          <w:sz w:val="28"/>
          <w:szCs w:val="52"/>
        </w:rPr>
        <w:t>布</w:t>
      </w:r>
    </w:p>
    <w:p w:rsidR="00C60F19" w:rsidRPr="00C60F19" w:rsidRDefault="00C60F19" w:rsidP="00C60F19">
      <w:pPr>
        <w:rPr>
          <w:rFonts w:ascii="黑体" w:eastAsia="黑体" w:hAnsi="黑体" w:cs="Times New Roman"/>
          <w:sz w:val="28"/>
          <w:szCs w:val="52"/>
        </w:rPr>
        <w:sectPr w:rsidR="00C60F19" w:rsidRPr="00C60F19" w:rsidSect="00C60F19">
          <w:footerReference w:type="default" r:id="rId8"/>
          <w:pgSz w:w="11906" w:h="16838" w:code="9"/>
          <w:pgMar w:top="1134" w:right="1134" w:bottom="1134" w:left="1418" w:header="1418" w:footer="1134" w:gutter="0"/>
          <w:pgNumType w:start="1"/>
          <w:cols w:space="425"/>
          <w:formProt w:val="0"/>
          <w:docGrid w:type="lines" w:linePitch="312"/>
        </w:sectPr>
      </w:pPr>
    </w:p>
    <w:sdt>
      <w:sdtPr>
        <w:rPr>
          <w:rFonts w:ascii="黑体" w:eastAsia="黑体" w:hAnsi="黑体" w:cstheme="minorBidi"/>
          <w:b w:val="0"/>
          <w:color w:val="auto"/>
          <w:kern w:val="2"/>
          <w:szCs w:val="22"/>
          <w:lang w:val="zh-CN"/>
        </w:rPr>
        <w:id w:val="1744061802"/>
        <w:docPartObj>
          <w:docPartGallery w:val="Table of Contents"/>
          <w:docPartUnique/>
        </w:docPartObj>
      </w:sdtPr>
      <w:sdtEndPr>
        <w:rPr>
          <w:rFonts w:ascii="Times New Roman" w:eastAsia="宋体" w:hAnsi="Times New Roman" w:cs="Times New Roman"/>
          <w:bCs/>
        </w:rPr>
      </w:sdtEndPr>
      <w:sdtContent>
        <w:p w:rsidR="00D61FA5" w:rsidRPr="00FE5802" w:rsidRDefault="004B6129" w:rsidP="00FE5802">
          <w:pPr>
            <w:pStyle w:val="TOC"/>
            <w:jc w:val="center"/>
            <w:rPr>
              <w:rFonts w:ascii="黑体" w:eastAsia="黑体" w:hAnsi="黑体"/>
              <w:color w:val="auto"/>
              <w:lang w:val="zh-CN"/>
            </w:rPr>
          </w:pPr>
          <w:r w:rsidRPr="00FE5802">
            <w:rPr>
              <w:rFonts w:ascii="黑体" w:eastAsia="黑体" w:hAnsi="黑体" w:hint="eastAsia"/>
              <w:color w:val="auto"/>
              <w:lang w:val="zh-CN"/>
            </w:rPr>
            <w:t>目</w:t>
          </w:r>
          <w:r>
            <w:rPr>
              <w:rFonts w:ascii="黑体" w:eastAsia="黑体" w:hAnsi="黑体" w:hint="eastAsia"/>
              <w:color w:val="auto"/>
              <w:lang w:val="zh-CN"/>
            </w:rPr>
            <w:t xml:space="preserve"> </w:t>
          </w:r>
          <w:r w:rsidRPr="00FE5802">
            <w:rPr>
              <w:rFonts w:ascii="黑体" w:eastAsia="黑体" w:hAnsi="黑体" w:hint="eastAsia"/>
              <w:color w:val="auto"/>
              <w:lang w:val="zh-CN"/>
            </w:rPr>
            <w:t>次</w:t>
          </w:r>
        </w:p>
        <w:p w:rsidR="004B6129" w:rsidRDefault="004B6129" w:rsidP="004B6129">
          <w:pPr>
            <w:rPr>
              <w:lang w:val="zh-CN"/>
            </w:rPr>
          </w:pPr>
        </w:p>
        <w:p w:rsidR="004B6129" w:rsidRPr="003817F9" w:rsidRDefault="004B6129" w:rsidP="003817F9">
          <w:pPr>
            <w:spacing w:line="360" w:lineRule="auto"/>
            <w:rPr>
              <w:rFonts w:ascii="Times New Roman" w:eastAsia="宋体" w:hAnsi="Times New Roman" w:cs="Times New Roman"/>
              <w:szCs w:val="21"/>
              <w:lang w:val="zh-CN"/>
            </w:rPr>
          </w:pPr>
        </w:p>
        <w:p w:rsidR="003817F9" w:rsidRPr="003817F9" w:rsidRDefault="00E76EA7" w:rsidP="003817F9">
          <w:pPr>
            <w:pStyle w:val="11"/>
            <w:spacing w:line="300" w:lineRule="auto"/>
            <w:rPr>
              <w:szCs w:val="21"/>
            </w:rPr>
          </w:pPr>
          <w:r w:rsidRPr="00E76EA7">
            <w:rPr>
              <w:szCs w:val="21"/>
            </w:rPr>
            <w:fldChar w:fldCharType="begin"/>
          </w:r>
          <w:r w:rsidR="00D61FA5" w:rsidRPr="003817F9">
            <w:rPr>
              <w:szCs w:val="21"/>
            </w:rPr>
            <w:instrText xml:space="preserve"> TOC \o "1-3" \h \z \u </w:instrText>
          </w:r>
          <w:r w:rsidRPr="00E76EA7">
            <w:rPr>
              <w:szCs w:val="21"/>
            </w:rPr>
            <w:fldChar w:fldCharType="separate"/>
          </w:r>
          <w:hyperlink w:anchor="_Toc43125634" w:history="1">
            <w:r w:rsidR="003817F9" w:rsidRPr="003817F9">
              <w:rPr>
                <w:rStyle w:val="aa"/>
                <w:szCs w:val="21"/>
              </w:rPr>
              <w:t>前</w:t>
            </w:r>
            <w:r w:rsidR="003817F9" w:rsidRPr="003817F9">
              <w:rPr>
                <w:rStyle w:val="aa"/>
                <w:szCs w:val="21"/>
              </w:rPr>
              <w:t xml:space="preserve"> </w:t>
            </w:r>
            <w:r w:rsidR="003817F9" w:rsidRPr="003817F9">
              <w:rPr>
                <w:rStyle w:val="aa"/>
                <w:szCs w:val="21"/>
              </w:rPr>
              <w:t>言</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_Toc43125634 \h </w:instrText>
            </w:r>
            <w:r w:rsidRPr="003817F9">
              <w:rPr>
                <w:webHidden/>
                <w:szCs w:val="21"/>
              </w:rPr>
            </w:r>
            <w:r w:rsidRPr="003817F9">
              <w:rPr>
                <w:webHidden/>
                <w:szCs w:val="21"/>
              </w:rPr>
              <w:fldChar w:fldCharType="separate"/>
            </w:r>
            <w:r w:rsidR="003817F9" w:rsidRPr="003817F9">
              <w:rPr>
                <w:webHidden/>
                <w:szCs w:val="21"/>
              </w:rPr>
              <w:t>1</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35" w:history="1">
            <w:r w:rsidR="003817F9" w:rsidRPr="003817F9">
              <w:rPr>
                <w:rStyle w:val="aa"/>
                <w:szCs w:val="21"/>
              </w:rPr>
              <w:t xml:space="preserve">1 </w:t>
            </w:r>
            <w:r w:rsidR="003817F9" w:rsidRPr="003817F9">
              <w:rPr>
                <w:rStyle w:val="aa"/>
                <w:szCs w:val="21"/>
              </w:rPr>
              <w:t>范围</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_Toc43125635 \h </w:instrText>
            </w:r>
            <w:r w:rsidRPr="003817F9">
              <w:rPr>
                <w:webHidden/>
                <w:szCs w:val="21"/>
              </w:rPr>
            </w:r>
            <w:r w:rsidRPr="003817F9">
              <w:rPr>
                <w:webHidden/>
                <w:szCs w:val="21"/>
              </w:rPr>
              <w:fldChar w:fldCharType="separate"/>
            </w:r>
            <w:r w:rsidR="003817F9" w:rsidRPr="003817F9">
              <w:rPr>
                <w:webHidden/>
                <w:szCs w:val="21"/>
              </w:rPr>
              <w:t>2</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36" w:history="1">
            <w:r w:rsidR="003817F9" w:rsidRPr="003817F9">
              <w:rPr>
                <w:rStyle w:val="aa"/>
                <w:szCs w:val="21"/>
              </w:rPr>
              <w:t xml:space="preserve">2 </w:t>
            </w:r>
            <w:r w:rsidR="003817F9" w:rsidRPr="003817F9">
              <w:rPr>
                <w:rStyle w:val="aa"/>
                <w:szCs w:val="21"/>
              </w:rPr>
              <w:t>规范性引用文件</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_Toc43125636 \h </w:instrText>
            </w:r>
            <w:r w:rsidRPr="003817F9">
              <w:rPr>
                <w:webHidden/>
                <w:szCs w:val="21"/>
              </w:rPr>
            </w:r>
            <w:r w:rsidRPr="003817F9">
              <w:rPr>
                <w:webHidden/>
                <w:szCs w:val="21"/>
              </w:rPr>
              <w:fldChar w:fldCharType="separate"/>
            </w:r>
            <w:r w:rsidR="003817F9" w:rsidRPr="003817F9">
              <w:rPr>
                <w:webHidden/>
                <w:szCs w:val="21"/>
              </w:rPr>
              <w:t>2</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37" w:history="1">
            <w:r w:rsidR="003817F9" w:rsidRPr="003817F9">
              <w:rPr>
                <w:rStyle w:val="aa"/>
                <w:szCs w:val="21"/>
              </w:rPr>
              <w:t xml:space="preserve">3 </w:t>
            </w:r>
            <w:r w:rsidR="003817F9" w:rsidRPr="003817F9">
              <w:rPr>
                <w:rStyle w:val="aa"/>
                <w:szCs w:val="21"/>
              </w:rPr>
              <w:t>术语和定义</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_Toc43125637 \h </w:instrText>
            </w:r>
            <w:r w:rsidRPr="003817F9">
              <w:rPr>
                <w:webHidden/>
                <w:szCs w:val="21"/>
              </w:rPr>
            </w:r>
            <w:r w:rsidRPr="003817F9">
              <w:rPr>
                <w:webHidden/>
                <w:szCs w:val="21"/>
              </w:rPr>
              <w:fldChar w:fldCharType="separate"/>
            </w:r>
            <w:r w:rsidR="003817F9" w:rsidRPr="003817F9">
              <w:rPr>
                <w:webHidden/>
                <w:szCs w:val="21"/>
              </w:rPr>
              <w:t>3</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49" w:history="1">
            <w:r w:rsidR="003817F9" w:rsidRPr="003817F9">
              <w:rPr>
                <w:rStyle w:val="aa"/>
                <w:szCs w:val="21"/>
              </w:rPr>
              <w:t xml:space="preserve">4 </w:t>
            </w:r>
            <w:r w:rsidR="003817F9" w:rsidRPr="003817F9">
              <w:rPr>
                <w:rStyle w:val="aa"/>
                <w:szCs w:val="21"/>
              </w:rPr>
              <w:t>评价要求</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_Toc43125649 \h </w:instrText>
            </w:r>
            <w:r w:rsidRPr="003817F9">
              <w:rPr>
                <w:webHidden/>
                <w:szCs w:val="21"/>
              </w:rPr>
            </w:r>
            <w:r w:rsidRPr="003817F9">
              <w:rPr>
                <w:webHidden/>
                <w:szCs w:val="21"/>
              </w:rPr>
              <w:fldChar w:fldCharType="separate"/>
            </w:r>
            <w:r w:rsidR="003817F9" w:rsidRPr="003817F9">
              <w:rPr>
                <w:webHidden/>
                <w:szCs w:val="21"/>
              </w:rPr>
              <w:t>4</w:t>
            </w:r>
            <w:r w:rsidRPr="003817F9">
              <w:rPr>
                <w:webHidden/>
                <w:szCs w:val="21"/>
              </w:rPr>
              <w:fldChar w:fldCharType="end"/>
            </w:r>
          </w:hyperlink>
        </w:p>
        <w:p w:rsidR="003817F9" w:rsidRPr="003817F9" w:rsidRDefault="00E76EA7" w:rsidP="003817F9">
          <w:pPr>
            <w:pStyle w:val="20"/>
            <w:spacing w:line="300" w:lineRule="auto"/>
            <w:rPr>
              <w:szCs w:val="21"/>
            </w:rPr>
          </w:pPr>
          <w:hyperlink w:anchor="_Toc43125650" w:history="1">
            <w:r w:rsidR="003817F9" w:rsidRPr="003817F9">
              <w:rPr>
                <w:rStyle w:val="aa"/>
                <w:szCs w:val="21"/>
              </w:rPr>
              <w:t xml:space="preserve">4.1 </w:t>
            </w:r>
            <w:r w:rsidR="003817F9" w:rsidRPr="003817F9">
              <w:rPr>
                <w:rStyle w:val="aa"/>
                <w:szCs w:val="21"/>
              </w:rPr>
              <w:t>基本要求</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_Toc43125650 \h </w:instrText>
            </w:r>
            <w:r w:rsidRPr="003817F9">
              <w:rPr>
                <w:webHidden/>
                <w:szCs w:val="21"/>
              </w:rPr>
            </w:r>
            <w:r w:rsidRPr="003817F9">
              <w:rPr>
                <w:webHidden/>
                <w:szCs w:val="21"/>
              </w:rPr>
              <w:fldChar w:fldCharType="separate"/>
            </w:r>
            <w:r w:rsidR="003817F9" w:rsidRPr="003817F9">
              <w:rPr>
                <w:webHidden/>
                <w:szCs w:val="21"/>
              </w:rPr>
              <w:t>4</w:t>
            </w:r>
            <w:r w:rsidRPr="003817F9">
              <w:rPr>
                <w:webHidden/>
                <w:szCs w:val="21"/>
              </w:rPr>
              <w:fldChar w:fldCharType="end"/>
            </w:r>
          </w:hyperlink>
        </w:p>
        <w:p w:rsidR="003817F9" w:rsidRPr="003817F9" w:rsidRDefault="00E76EA7" w:rsidP="003817F9">
          <w:pPr>
            <w:pStyle w:val="20"/>
            <w:spacing w:line="300" w:lineRule="auto"/>
            <w:rPr>
              <w:szCs w:val="21"/>
            </w:rPr>
          </w:pPr>
          <w:hyperlink w:anchor="_Toc43125651" w:history="1">
            <w:r w:rsidR="003817F9" w:rsidRPr="003817F9">
              <w:rPr>
                <w:rStyle w:val="aa"/>
                <w:szCs w:val="21"/>
              </w:rPr>
              <w:t xml:space="preserve">4.2 </w:t>
            </w:r>
            <w:r w:rsidR="003817F9" w:rsidRPr="003817F9">
              <w:rPr>
                <w:rStyle w:val="aa"/>
                <w:szCs w:val="21"/>
              </w:rPr>
              <w:t>评价指标要求</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_Toc43125651 \h </w:instrText>
            </w:r>
            <w:r w:rsidRPr="003817F9">
              <w:rPr>
                <w:webHidden/>
                <w:szCs w:val="21"/>
              </w:rPr>
            </w:r>
            <w:r w:rsidRPr="003817F9">
              <w:rPr>
                <w:webHidden/>
                <w:szCs w:val="21"/>
              </w:rPr>
              <w:fldChar w:fldCharType="separate"/>
            </w:r>
            <w:r w:rsidR="003817F9" w:rsidRPr="003817F9">
              <w:rPr>
                <w:webHidden/>
                <w:szCs w:val="21"/>
              </w:rPr>
              <w:t>4</w:t>
            </w:r>
            <w:r w:rsidRPr="003817F9">
              <w:rPr>
                <w:webHidden/>
                <w:szCs w:val="21"/>
              </w:rPr>
              <w:fldChar w:fldCharType="end"/>
            </w:r>
          </w:hyperlink>
        </w:p>
        <w:p w:rsidR="003817F9" w:rsidRPr="003817F9" w:rsidRDefault="00E76EA7" w:rsidP="003817F9">
          <w:pPr>
            <w:pStyle w:val="20"/>
            <w:spacing w:line="300" w:lineRule="auto"/>
            <w:rPr>
              <w:szCs w:val="21"/>
            </w:rPr>
          </w:pPr>
          <w:hyperlink w:anchor="_Toc43125652" w:history="1">
            <w:r w:rsidR="003817F9" w:rsidRPr="003817F9">
              <w:rPr>
                <w:rStyle w:val="aa"/>
                <w:szCs w:val="21"/>
              </w:rPr>
              <w:t>4.3</w:t>
            </w:r>
            <w:r w:rsidR="003817F9" w:rsidRPr="003817F9">
              <w:rPr>
                <w:rStyle w:val="aa"/>
                <w:szCs w:val="21"/>
              </w:rPr>
              <w:t>指标计算方法</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_Toc43125652 \h </w:instrText>
            </w:r>
            <w:r w:rsidRPr="003817F9">
              <w:rPr>
                <w:webHidden/>
                <w:szCs w:val="21"/>
              </w:rPr>
            </w:r>
            <w:r w:rsidRPr="003817F9">
              <w:rPr>
                <w:webHidden/>
                <w:szCs w:val="21"/>
              </w:rPr>
              <w:fldChar w:fldCharType="separate"/>
            </w:r>
            <w:r w:rsidR="003817F9" w:rsidRPr="003817F9">
              <w:rPr>
                <w:webHidden/>
                <w:szCs w:val="21"/>
              </w:rPr>
              <w:t>6</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53" w:history="1">
            <w:r w:rsidR="003817F9" w:rsidRPr="003817F9">
              <w:rPr>
                <w:rStyle w:val="aa"/>
                <w:szCs w:val="21"/>
              </w:rPr>
              <w:t xml:space="preserve">5 </w:t>
            </w:r>
            <w:r w:rsidR="003817F9" w:rsidRPr="003817F9">
              <w:rPr>
                <w:rStyle w:val="aa"/>
                <w:szCs w:val="21"/>
              </w:rPr>
              <w:t>产品生命周期评价报告编制方法</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_Toc43125653 \h </w:instrText>
            </w:r>
            <w:r w:rsidRPr="003817F9">
              <w:rPr>
                <w:webHidden/>
                <w:szCs w:val="21"/>
              </w:rPr>
            </w:r>
            <w:r w:rsidRPr="003817F9">
              <w:rPr>
                <w:webHidden/>
                <w:szCs w:val="21"/>
              </w:rPr>
              <w:fldChar w:fldCharType="separate"/>
            </w:r>
            <w:r w:rsidR="003817F9" w:rsidRPr="003817F9">
              <w:rPr>
                <w:webHidden/>
                <w:szCs w:val="21"/>
              </w:rPr>
              <w:t>6</w:t>
            </w:r>
            <w:r w:rsidRPr="003817F9">
              <w:rPr>
                <w:webHidden/>
                <w:szCs w:val="21"/>
              </w:rPr>
              <w:fldChar w:fldCharType="end"/>
            </w:r>
          </w:hyperlink>
        </w:p>
        <w:p w:rsidR="003817F9" w:rsidRPr="003817F9" w:rsidRDefault="00E76EA7" w:rsidP="003817F9">
          <w:pPr>
            <w:pStyle w:val="20"/>
            <w:spacing w:line="300" w:lineRule="auto"/>
            <w:rPr>
              <w:szCs w:val="21"/>
            </w:rPr>
          </w:pPr>
          <w:hyperlink w:anchor="_Toc43125654" w:history="1">
            <w:r w:rsidR="003817F9" w:rsidRPr="003817F9">
              <w:rPr>
                <w:rStyle w:val="aa"/>
                <w:szCs w:val="21"/>
              </w:rPr>
              <w:t xml:space="preserve">5.1 </w:t>
            </w:r>
            <w:r w:rsidR="003817F9" w:rsidRPr="003817F9">
              <w:rPr>
                <w:rStyle w:val="aa"/>
                <w:szCs w:val="21"/>
              </w:rPr>
              <w:t>编制依据</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_Toc43125654 \h </w:instrText>
            </w:r>
            <w:r w:rsidRPr="003817F9">
              <w:rPr>
                <w:webHidden/>
                <w:szCs w:val="21"/>
              </w:rPr>
            </w:r>
            <w:r w:rsidRPr="003817F9">
              <w:rPr>
                <w:webHidden/>
                <w:szCs w:val="21"/>
              </w:rPr>
              <w:fldChar w:fldCharType="separate"/>
            </w:r>
            <w:r w:rsidR="003817F9" w:rsidRPr="003817F9">
              <w:rPr>
                <w:webHidden/>
                <w:szCs w:val="21"/>
              </w:rPr>
              <w:t>6</w:t>
            </w:r>
            <w:r w:rsidRPr="003817F9">
              <w:rPr>
                <w:webHidden/>
                <w:szCs w:val="21"/>
              </w:rPr>
              <w:fldChar w:fldCharType="end"/>
            </w:r>
          </w:hyperlink>
        </w:p>
        <w:p w:rsidR="003817F9" w:rsidRPr="003817F9" w:rsidRDefault="00E76EA7" w:rsidP="003817F9">
          <w:pPr>
            <w:pStyle w:val="20"/>
            <w:spacing w:line="300" w:lineRule="auto"/>
            <w:rPr>
              <w:szCs w:val="21"/>
            </w:rPr>
          </w:pPr>
          <w:hyperlink w:anchor="_Toc43125655" w:history="1">
            <w:r w:rsidR="003817F9" w:rsidRPr="003817F9">
              <w:rPr>
                <w:rStyle w:val="aa"/>
                <w:szCs w:val="21"/>
              </w:rPr>
              <w:t xml:space="preserve">5.2 </w:t>
            </w:r>
            <w:r w:rsidR="003817F9" w:rsidRPr="003817F9">
              <w:rPr>
                <w:rStyle w:val="aa"/>
                <w:szCs w:val="21"/>
              </w:rPr>
              <w:t>编制内容</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_Toc43125655 \h </w:instrText>
            </w:r>
            <w:r w:rsidRPr="003817F9">
              <w:rPr>
                <w:webHidden/>
                <w:szCs w:val="21"/>
              </w:rPr>
            </w:r>
            <w:r w:rsidRPr="003817F9">
              <w:rPr>
                <w:webHidden/>
                <w:szCs w:val="21"/>
              </w:rPr>
              <w:fldChar w:fldCharType="separate"/>
            </w:r>
            <w:r w:rsidR="003817F9" w:rsidRPr="003817F9">
              <w:rPr>
                <w:webHidden/>
                <w:szCs w:val="21"/>
              </w:rPr>
              <w:t>6</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56" w:history="1">
            <w:r w:rsidR="003817F9" w:rsidRPr="003817F9">
              <w:rPr>
                <w:rStyle w:val="aa"/>
                <w:szCs w:val="21"/>
              </w:rPr>
              <w:t xml:space="preserve">6 </w:t>
            </w:r>
            <w:r w:rsidR="003817F9" w:rsidRPr="003817F9">
              <w:rPr>
                <w:rStyle w:val="aa"/>
                <w:szCs w:val="21"/>
              </w:rPr>
              <w:t>评价方法</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_Toc43125656 \h </w:instrText>
            </w:r>
            <w:r w:rsidRPr="003817F9">
              <w:rPr>
                <w:webHidden/>
                <w:szCs w:val="21"/>
              </w:rPr>
            </w:r>
            <w:r w:rsidRPr="003817F9">
              <w:rPr>
                <w:webHidden/>
                <w:szCs w:val="21"/>
              </w:rPr>
              <w:fldChar w:fldCharType="separate"/>
            </w:r>
            <w:r w:rsidR="003817F9" w:rsidRPr="003817F9">
              <w:rPr>
                <w:webHidden/>
                <w:szCs w:val="21"/>
              </w:rPr>
              <w:t>7</w:t>
            </w:r>
            <w:r w:rsidRPr="003817F9">
              <w:rPr>
                <w:webHidden/>
                <w:szCs w:val="21"/>
              </w:rPr>
              <w:fldChar w:fldCharType="end"/>
            </w:r>
          </w:hyperlink>
        </w:p>
        <w:p w:rsidR="003817F9" w:rsidRPr="003817F9" w:rsidRDefault="00E76EA7" w:rsidP="003817F9">
          <w:pPr>
            <w:pStyle w:val="20"/>
            <w:spacing w:line="300" w:lineRule="auto"/>
            <w:rPr>
              <w:szCs w:val="21"/>
            </w:rPr>
          </w:pPr>
          <w:hyperlink w:anchor="_Toc43125657" w:history="1">
            <w:r w:rsidR="003817F9" w:rsidRPr="003817F9">
              <w:rPr>
                <w:rStyle w:val="aa"/>
                <w:szCs w:val="21"/>
              </w:rPr>
              <w:t xml:space="preserve">6.1 </w:t>
            </w:r>
            <w:r w:rsidR="003817F9" w:rsidRPr="003817F9">
              <w:rPr>
                <w:rStyle w:val="aa"/>
                <w:szCs w:val="21"/>
              </w:rPr>
              <w:t>基本要求评价方法</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_Toc43125657 \h </w:instrText>
            </w:r>
            <w:r w:rsidRPr="003817F9">
              <w:rPr>
                <w:webHidden/>
                <w:szCs w:val="21"/>
              </w:rPr>
            </w:r>
            <w:r w:rsidRPr="003817F9">
              <w:rPr>
                <w:webHidden/>
                <w:szCs w:val="21"/>
              </w:rPr>
              <w:fldChar w:fldCharType="separate"/>
            </w:r>
            <w:r w:rsidR="003817F9" w:rsidRPr="003817F9">
              <w:rPr>
                <w:webHidden/>
                <w:szCs w:val="21"/>
              </w:rPr>
              <w:t>7</w:t>
            </w:r>
            <w:r w:rsidRPr="003817F9">
              <w:rPr>
                <w:webHidden/>
                <w:szCs w:val="21"/>
              </w:rPr>
              <w:fldChar w:fldCharType="end"/>
            </w:r>
          </w:hyperlink>
        </w:p>
        <w:p w:rsidR="003817F9" w:rsidRPr="003817F9" w:rsidRDefault="00E76EA7" w:rsidP="003817F9">
          <w:pPr>
            <w:pStyle w:val="20"/>
            <w:spacing w:line="300" w:lineRule="auto"/>
            <w:rPr>
              <w:szCs w:val="21"/>
            </w:rPr>
          </w:pPr>
          <w:hyperlink w:anchor="_Toc43125658" w:history="1">
            <w:r w:rsidR="003817F9" w:rsidRPr="003817F9">
              <w:rPr>
                <w:rStyle w:val="aa"/>
                <w:szCs w:val="21"/>
              </w:rPr>
              <w:t xml:space="preserve">6.2 </w:t>
            </w:r>
            <w:r w:rsidR="003817F9" w:rsidRPr="003817F9">
              <w:rPr>
                <w:rStyle w:val="aa"/>
                <w:szCs w:val="21"/>
              </w:rPr>
              <w:t>评价指标评价方法</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_Toc43125658 \h </w:instrText>
            </w:r>
            <w:r w:rsidRPr="003817F9">
              <w:rPr>
                <w:webHidden/>
                <w:szCs w:val="21"/>
              </w:rPr>
            </w:r>
            <w:r w:rsidRPr="003817F9">
              <w:rPr>
                <w:webHidden/>
                <w:szCs w:val="21"/>
              </w:rPr>
              <w:fldChar w:fldCharType="separate"/>
            </w:r>
            <w:r w:rsidR="003817F9" w:rsidRPr="003817F9">
              <w:rPr>
                <w:webHidden/>
                <w:szCs w:val="21"/>
              </w:rPr>
              <w:t>7</w:t>
            </w:r>
            <w:r w:rsidRPr="003817F9">
              <w:rPr>
                <w:webHidden/>
                <w:szCs w:val="21"/>
              </w:rPr>
              <w:fldChar w:fldCharType="end"/>
            </w:r>
          </w:hyperlink>
        </w:p>
        <w:p w:rsidR="003817F9" w:rsidRPr="003817F9" w:rsidRDefault="00E76EA7" w:rsidP="003817F9">
          <w:pPr>
            <w:pStyle w:val="20"/>
            <w:spacing w:line="300" w:lineRule="auto"/>
            <w:rPr>
              <w:szCs w:val="21"/>
            </w:rPr>
          </w:pPr>
          <w:hyperlink w:anchor="_Toc43125659" w:history="1">
            <w:r w:rsidR="003817F9" w:rsidRPr="003817F9">
              <w:rPr>
                <w:rStyle w:val="aa"/>
                <w:szCs w:val="21"/>
              </w:rPr>
              <w:t xml:space="preserve">6.3 </w:t>
            </w:r>
            <w:r w:rsidR="003817F9" w:rsidRPr="003817F9">
              <w:rPr>
                <w:rStyle w:val="aa"/>
                <w:szCs w:val="21"/>
              </w:rPr>
              <w:t>产品生命周期评价</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_Toc43125659 \h </w:instrText>
            </w:r>
            <w:r w:rsidRPr="003817F9">
              <w:rPr>
                <w:webHidden/>
                <w:szCs w:val="21"/>
              </w:rPr>
            </w:r>
            <w:r w:rsidRPr="003817F9">
              <w:rPr>
                <w:webHidden/>
                <w:szCs w:val="21"/>
              </w:rPr>
              <w:fldChar w:fldCharType="separate"/>
            </w:r>
            <w:r w:rsidR="003817F9" w:rsidRPr="003817F9">
              <w:rPr>
                <w:webHidden/>
                <w:szCs w:val="21"/>
              </w:rPr>
              <w:t>7</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60" w:history="1">
            <w:r w:rsidR="003817F9" w:rsidRPr="003817F9">
              <w:rPr>
                <w:rStyle w:val="aa"/>
                <w:szCs w:val="21"/>
              </w:rPr>
              <w:t xml:space="preserve">7 </w:t>
            </w:r>
            <w:r w:rsidR="003817F9" w:rsidRPr="003817F9">
              <w:rPr>
                <w:rStyle w:val="aa"/>
                <w:szCs w:val="21"/>
              </w:rPr>
              <w:t>判定</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_Toc43125660 \h </w:instrText>
            </w:r>
            <w:r w:rsidRPr="003817F9">
              <w:rPr>
                <w:webHidden/>
                <w:szCs w:val="21"/>
              </w:rPr>
            </w:r>
            <w:r w:rsidRPr="003817F9">
              <w:rPr>
                <w:webHidden/>
                <w:szCs w:val="21"/>
              </w:rPr>
              <w:fldChar w:fldCharType="separate"/>
            </w:r>
            <w:r w:rsidR="003817F9" w:rsidRPr="003817F9">
              <w:rPr>
                <w:webHidden/>
                <w:szCs w:val="21"/>
              </w:rPr>
              <w:t>8</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61" w:history="1">
            <w:r w:rsidR="003817F9" w:rsidRPr="003817F9">
              <w:rPr>
                <w:rStyle w:val="aa"/>
                <w:szCs w:val="21"/>
              </w:rPr>
              <w:t>附录</w:t>
            </w:r>
            <w:r w:rsidR="003817F9" w:rsidRPr="003817F9">
              <w:rPr>
                <w:rStyle w:val="aa"/>
                <w:szCs w:val="21"/>
              </w:rPr>
              <w:t xml:space="preserve">A </w:t>
            </w:r>
            <w:r w:rsidR="003817F9" w:rsidRPr="003817F9">
              <w:rPr>
                <w:rStyle w:val="aa"/>
                <w:szCs w:val="21"/>
              </w:rPr>
              <w:t>（规范性）</w:t>
            </w:r>
            <w:r w:rsidR="003817F9" w:rsidRPr="003817F9">
              <w:rPr>
                <w:rStyle w:val="aa"/>
                <w:szCs w:val="21"/>
              </w:rPr>
              <w:t xml:space="preserve"> </w:t>
            </w:r>
            <w:r w:rsidR="003817F9" w:rsidRPr="003817F9">
              <w:rPr>
                <w:rStyle w:val="aa"/>
                <w:szCs w:val="21"/>
              </w:rPr>
              <w:t>指标计算方法</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_Toc43125661 \h </w:instrText>
            </w:r>
            <w:r w:rsidRPr="003817F9">
              <w:rPr>
                <w:webHidden/>
                <w:szCs w:val="21"/>
              </w:rPr>
            </w:r>
            <w:r w:rsidRPr="003817F9">
              <w:rPr>
                <w:webHidden/>
                <w:szCs w:val="21"/>
              </w:rPr>
              <w:fldChar w:fldCharType="separate"/>
            </w:r>
            <w:r w:rsidR="003817F9" w:rsidRPr="003817F9">
              <w:rPr>
                <w:webHidden/>
                <w:szCs w:val="21"/>
              </w:rPr>
              <w:t>9</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62" w:history="1">
            <w:r w:rsidR="003817F9" w:rsidRPr="003817F9">
              <w:rPr>
                <w:rStyle w:val="aa"/>
                <w:szCs w:val="21"/>
              </w:rPr>
              <w:t>附录</w:t>
            </w:r>
            <w:r w:rsidR="003817F9" w:rsidRPr="003817F9">
              <w:rPr>
                <w:rStyle w:val="aa"/>
                <w:szCs w:val="21"/>
              </w:rPr>
              <w:t xml:space="preserve">B </w:t>
            </w:r>
            <w:r w:rsidR="003817F9" w:rsidRPr="003817F9">
              <w:rPr>
                <w:rStyle w:val="aa"/>
                <w:szCs w:val="21"/>
              </w:rPr>
              <w:t>（资料性）</w:t>
            </w:r>
            <w:r w:rsidR="003817F9" w:rsidRPr="003817F9">
              <w:rPr>
                <w:rStyle w:val="aa"/>
                <w:szCs w:val="21"/>
              </w:rPr>
              <w:t xml:space="preserve"> </w:t>
            </w:r>
            <w:r w:rsidR="003817F9" w:rsidRPr="003817F9">
              <w:rPr>
                <w:rStyle w:val="aa"/>
                <w:szCs w:val="21"/>
              </w:rPr>
              <w:t>装配式预制构件产品生命周期评价方法</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_Toc43125662 \h </w:instrText>
            </w:r>
            <w:r w:rsidRPr="003817F9">
              <w:rPr>
                <w:webHidden/>
                <w:szCs w:val="21"/>
              </w:rPr>
            </w:r>
            <w:r w:rsidRPr="003817F9">
              <w:rPr>
                <w:webHidden/>
                <w:szCs w:val="21"/>
              </w:rPr>
              <w:fldChar w:fldCharType="separate"/>
            </w:r>
            <w:r w:rsidR="003817F9" w:rsidRPr="003817F9">
              <w:rPr>
                <w:webHidden/>
                <w:szCs w:val="21"/>
              </w:rPr>
              <w:t>11</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63" w:history="1">
            <w:r w:rsidR="003817F9" w:rsidRPr="003817F9">
              <w:rPr>
                <w:rStyle w:val="aa"/>
                <w:szCs w:val="21"/>
              </w:rPr>
              <w:t>附录</w:t>
            </w:r>
            <w:r w:rsidR="003817F9" w:rsidRPr="003817F9">
              <w:rPr>
                <w:rStyle w:val="aa"/>
                <w:szCs w:val="21"/>
              </w:rPr>
              <w:t xml:space="preserve">C </w:t>
            </w:r>
            <w:r w:rsidR="003817F9" w:rsidRPr="003817F9">
              <w:rPr>
                <w:rStyle w:val="aa"/>
                <w:szCs w:val="21"/>
              </w:rPr>
              <w:t>（规范性）</w:t>
            </w:r>
            <w:r w:rsidR="003817F9" w:rsidRPr="003817F9">
              <w:rPr>
                <w:rStyle w:val="aa"/>
                <w:szCs w:val="21"/>
              </w:rPr>
              <w:t xml:space="preserve"> </w:t>
            </w:r>
            <w:r w:rsidR="003817F9" w:rsidRPr="003817F9">
              <w:rPr>
                <w:rStyle w:val="aa"/>
                <w:szCs w:val="21"/>
              </w:rPr>
              <w:t>现场数据收集信息</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_Toc43125663 \h </w:instrText>
            </w:r>
            <w:r w:rsidRPr="003817F9">
              <w:rPr>
                <w:webHidden/>
                <w:szCs w:val="21"/>
              </w:rPr>
            </w:r>
            <w:r w:rsidRPr="003817F9">
              <w:rPr>
                <w:webHidden/>
                <w:szCs w:val="21"/>
              </w:rPr>
              <w:fldChar w:fldCharType="separate"/>
            </w:r>
            <w:r w:rsidR="003817F9" w:rsidRPr="003817F9">
              <w:rPr>
                <w:webHidden/>
                <w:szCs w:val="21"/>
              </w:rPr>
              <w:t>15</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64" w:history="1">
            <w:r w:rsidR="003817F9" w:rsidRPr="003817F9">
              <w:rPr>
                <w:rStyle w:val="aa"/>
                <w:szCs w:val="21"/>
              </w:rPr>
              <w:t>附录</w:t>
            </w:r>
            <w:r w:rsidR="003817F9" w:rsidRPr="003817F9">
              <w:rPr>
                <w:rStyle w:val="aa"/>
                <w:szCs w:val="21"/>
              </w:rPr>
              <w:t xml:space="preserve">D </w:t>
            </w:r>
            <w:r w:rsidR="003817F9" w:rsidRPr="003817F9">
              <w:rPr>
                <w:rStyle w:val="aa"/>
                <w:szCs w:val="21"/>
              </w:rPr>
              <w:t>（规范性）</w:t>
            </w:r>
            <w:r w:rsidR="003817F9" w:rsidRPr="003817F9">
              <w:rPr>
                <w:rStyle w:val="aa"/>
                <w:szCs w:val="21"/>
              </w:rPr>
              <w:t xml:space="preserve"> </w:t>
            </w:r>
            <w:r w:rsidR="003817F9" w:rsidRPr="003817F9">
              <w:rPr>
                <w:rStyle w:val="aa"/>
                <w:szCs w:val="21"/>
              </w:rPr>
              <w:t>背景数据收集信息</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_Toc43125664 \h </w:instrText>
            </w:r>
            <w:r w:rsidRPr="003817F9">
              <w:rPr>
                <w:webHidden/>
                <w:szCs w:val="21"/>
              </w:rPr>
            </w:r>
            <w:r w:rsidRPr="003817F9">
              <w:rPr>
                <w:webHidden/>
                <w:szCs w:val="21"/>
              </w:rPr>
              <w:fldChar w:fldCharType="separate"/>
            </w:r>
            <w:r w:rsidR="003817F9" w:rsidRPr="003817F9">
              <w:rPr>
                <w:webHidden/>
                <w:szCs w:val="21"/>
              </w:rPr>
              <w:t>17</w:t>
            </w:r>
            <w:r w:rsidRPr="003817F9">
              <w:rPr>
                <w:webHidden/>
                <w:szCs w:val="21"/>
              </w:rPr>
              <w:fldChar w:fldCharType="end"/>
            </w:r>
          </w:hyperlink>
        </w:p>
        <w:p w:rsidR="003817F9" w:rsidRPr="003817F9" w:rsidRDefault="00E76EA7" w:rsidP="003817F9">
          <w:pPr>
            <w:pStyle w:val="11"/>
            <w:spacing w:line="300" w:lineRule="auto"/>
            <w:rPr>
              <w:szCs w:val="21"/>
            </w:rPr>
          </w:pPr>
          <w:hyperlink w:anchor="_Toc43125665" w:history="1">
            <w:r w:rsidR="003817F9" w:rsidRPr="003817F9">
              <w:rPr>
                <w:rStyle w:val="aa"/>
                <w:szCs w:val="21"/>
              </w:rPr>
              <w:t>附录</w:t>
            </w:r>
            <w:r w:rsidR="003817F9" w:rsidRPr="003817F9">
              <w:rPr>
                <w:rStyle w:val="aa"/>
                <w:szCs w:val="21"/>
              </w:rPr>
              <w:t xml:space="preserve">E </w:t>
            </w:r>
            <w:r w:rsidR="003817F9" w:rsidRPr="003817F9">
              <w:rPr>
                <w:rStyle w:val="aa"/>
                <w:szCs w:val="21"/>
              </w:rPr>
              <w:t>（资料性）</w:t>
            </w:r>
            <w:r w:rsidR="003817F9" w:rsidRPr="003817F9">
              <w:rPr>
                <w:rStyle w:val="aa"/>
                <w:szCs w:val="21"/>
              </w:rPr>
              <w:t xml:space="preserve"> </w:t>
            </w:r>
            <w:r w:rsidR="003817F9" w:rsidRPr="003817F9">
              <w:rPr>
                <w:rStyle w:val="aa"/>
                <w:szCs w:val="21"/>
              </w:rPr>
              <w:t>装配式预制构件产品生命周期清单</w:t>
            </w:r>
            <w:r w:rsidR="003817F9" w:rsidRPr="003817F9">
              <w:rPr>
                <w:webHidden/>
                <w:szCs w:val="21"/>
              </w:rPr>
              <w:tab/>
            </w:r>
            <w:r w:rsidRPr="003817F9">
              <w:rPr>
                <w:webHidden/>
                <w:szCs w:val="21"/>
              </w:rPr>
              <w:fldChar w:fldCharType="begin"/>
            </w:r>
            <w:r w:rsidR="003817F9" w:rsidRPr="003817F9">
              <w:rPr>
                <w:webHidden/>
                <w:szCs w:val="21"/>
              </w:rPr>
              <w:instrText xml:space="preserve"> PAGEREF _Toc43125665 \h </w:instrText>
            </w:r>
            <w:r w:rsidRPr="003817F9">
              <w:rPr>
                <w:webHidden/>
                <w:szCs w:val="21"/>
              </w:rPr>
            </w:r>
            <w:r w:rsidRPr="003817F9">
              <w:rPr>
                <w:webHidden/>
                <w:szCs w:val="21"/>
              </w:rPr>
              <w:fldChar w:fldCharType="separate"/>
            </w:r>
            <w:r w:rsidR="003817F9" w:rsidRPr="003817F9">
              <w:rPr>
                <w:webHidden/>
                <w:szCs w:val="21"/>
              </w:rPr>
              <w:t>18</w:t>
            </w:r>
            <w:r w:rsidRPr="003817F9">
              <w:rPr>
                <w:webHidden/>
                <w:szCs w:val="21"/>
              </w:rPr>
              <w:fldChar w:fldCharType="end"/>
            </w:r>
          </w:hyperlink>
        </w:p>
        <w:p w:rsidR="00D61FA5" w:rsidRPr="00FE5802" w:rsidRDefault="00E76EA7" w:rsidP="003817F9">
          <w:pPr>
            <w:spacing w:line="300" w:lineRule="auto"/>
            <w:rPr>
              <w:rFonts w:ascii="Times New Roman" w:eastAsia="宋体" w:hAnsi="Times New Roman" w:cs="Times New Roman"/>
            </w:rPr>
          </w:pPr>
          <w:r w:rsidRPr="003817F9">
            <w:rPr>
              <w:rFonts w:ascii="Times New Roman" w:eastAsia="宋体" w:hAnsi="Times New Roman" w:cs="Times New Roman"/>
              <w:szCs w:val="21"/>
              <w:lang w:val="zh-CN"/>
            </w:rPr>
            <w:fldChar w:fldCharType="end"/>
          </w:r>
        </w:p>
      </w:sdtContent>
    </w:sdt>
    <w:p w:rsidR="00D61FA5" w:rsidRPr="00FE5802" w:rsidRDefault="00D61FA5" w:rsidP="00FE5802">
      <w:pPr>
        <w:rPr>
          <w:rFonts w:ascii="Times New Roman" w:eastAsia="宋体" w:hAnsi="Times New Roman" w:cs="Times New Roman"/>
        </w:rPr>
      </w:pPr>
    </w:p>
    <w:p w:rsidR="006631F1" w:rsidRDefault="006631F1" w:rsidP="006631F1"/>
    <w:p w:rsidR="006631F1" w:rsidRPr="006631F1" w:rsidRDefault="006631F1" w:rsidP="006631F1">
      <w:pPr>
        <w:sectPr w:rsidR="006631F1" w:rsidRPr="006631F1" w:rsidSect="006631F1">
          <w:footerReference w:type="default" r:id="rId9"/>
          <w:pgSz w:w="11906" w:h="16838" w:code="9"/>
          <w:pgMar w:top="1134" w:right="1134" w:bottom="1134" w:left="1418" w:header="1418" w:footer="1134" w:gutter="0"/>
          <w:pgNumType w:fmt="lowerRoman" w:start="1"/>
          <w:cols w:space="425"/>
          <w:formProt w:val="0"/>
          <w:docGrid w:type="lines" w:linePitch="312"/>
        </w:sectPr>
      </w:pPr>
    </w:p>
    <w:p w:rsidR="00D61FA5" w:rsidRDefault="00D61FA5" w:rsidP="00FE5802"/>
    <w:p w:rsidR="00B80141" w:rsidRPr="000D5D5B" w:rsidRDefault="00B80141" w:rsidP="004C220B">
      <w:pPr>
        <w:pStyle w:val="1"/>
        <w:rPr>
          <w:rFonts w:cs="Times New Roman"/>
          <w:b/>
        </w:rPr>
      </w:pPr>
      <w:bookmarkStart w:id="0" w:name="_Toc43125634"/>
      <w:r w:rsidRPr="000D5D5B">
        <w:rPr>
          <w:rFonts w:cs="Times New Roman"/>
          <w:b/>
        </w:rPr>
        <w:t>前</w:t>
      </w:r>
      <w:r w:rsidRPr="000D5D5B">
        <w:rPr>
          <w:rFonts w:cs="Times New Roman"/>
          <w:b/>
        </w:rPr>
        <w:t xml:space="preserve"> </w:t>
      </w:r>
      <w:r w:rsidRPr="000D5D5B">
        <w:rPr>
          <w:rFonts w:cs="Times New Roman"/>
          <w:b/>
        </w:rPr>
        <w:t>言</w:t>
      </w:r>
      <w:bookmarkEnd w:id="0"/>
    </w:p>
    <w:p w:rsidR="00B80141" w:rsidRPr="000D5D5B" w:rsidRDefault="00B80141" w:rsidP="00583FE3">
      <w:pPr>
        <w:autoSpaceDE w:val="0"/>
        <w:autoSpaceDN w:val="0"/>
        <w:adjustRightInd w:val="0"/>
        <w:spacing w:line="440" w:lineRule="exact"/>
        <w:ind w:firstLineChars="200" w:firstLine="420"/>
        <w:rPr>
          <w:rFonts w:ascii="Times New Roman" w:eastAsia="宋体" w:hAnsi="Times New Roman" w:cs="Times New Roman"/>
          <w:color w:val="000000"/>
          <w:kern w:val="0"/>
        </w:rPr>
      </w:pPr>
      <w:r w:rsidRPr="000D5D5B">
        <w:rPr>
          <w:rFonts w:ascii="Times New Roman" w:eastAsia="宋体" w:hAnsi="Times New Roman" w:cs="Times New Roman"/>
          <w:color w:val="000000"/>
          <w:kern w:val="0"/>
        </w:rPr>
        <w:t>本</w:t>
      </w:r>
      <w:r w:rsidR="0024642C" w:rsidRPr="000D5D5B">
        <w:rPr>
          <w:rFonts w:ascii="Times New Roman" w:eastAsia="宋体" w:hAnsi="Times New Roman" w:cs="Times New Roman"/>
          <w:color w:val="000000"/>
          <w:kern w:val="0"/>
        </w:rPr>
        <w:t>文件</w:t>
      </w:r>
      <w:r w:rsidRPr="000D5D5B">
        <w:rPr>
          <w:rFonts w:ascii="Times New Roman" w:eastAsia="宋体" w:hAnsi="Times New Roman" w:cs="Times New Roman"/>
          <w:color w:val="000000"/>
          <w:kern w:val="0"/>
        </w:rPr>
        <w:t>按照</w:t>
      </w:r>
      <w:r w:rsidRPr="000D5D5B">
        <w:rPr>
          <w:rFonts w:ascii="Times New Roman" w:eastAsia="宋体" w:hAnsi="Times New Roman" w:cs="Times New Roman"/>
          <w:color w:val="000000"/>
          <w:kern w:val="0"/>
        </w:rPr>
        <w:t>GB/T 1.1-</w:t>
      </w:r>
      <w:r w:rsidR="00591D9B" w:rsidRPr="000D5D5B">
        <w:rPr>
          <w:rFonts w:ascii="Times New Roman" w:eastAsia="宋体" w:hAnsi="Times New Roman" w:cs="Times New Roman"/>
          <w:color w:val="000000"/>
          <w:kern w:val="0"/>
        </w:rPr>
        <w:t>2020</w:t>
      </w:r>
      <w:r w:rsidR="00591D9B" w:rsidRPr="000D5D5B">
        <w:rPr>
          <w:rFonts w:ascii="Times New Roman" w:eastAsia="宋体" w:hAnsi="Times New Roman" w:cs="Times New Roman"/>
          <w:color w:val="000000"/>
          <w:kern w:val="0"/>
        </w:rPr>
        <w:t>《标准化工作导则</w:t>
      </w:r>
      <w:r w:rsidR="00591D9B" w:rsidRPr="000D5D5B">
        <w:rPr>
          <w:rFonts w:ascii="Times New Roman" w:eastAsia="宋体" w:hAnsi="Times New Roman" w:cs="Times New Roman"/>
          <w:color w:val="000000"/>
          <w:kern w:val="0"/>
        </w:rPr>
        <w:t xml:space="preserve"> </w:t>
      </w:r>
      <w:r w:rsidR="00591D9B" w:rsidRPr="000D5D5B">
        <w:rPr>
          <w:rFonts w:ascii="Times New Roman" w:eastAsia="宋体" w:hAnsi="Times New Roman" w:cs="Times New Roman"/>
          <w:color w:val="000000"/>
          <w:kern w:val="0"/>
        </w:rPr>
        <w:t>第</w:t>
      </w:r>
      <w:r w:rsidR="00591D9B" w:rsidRPr="000D5D5B">
        <w:rPr>
          <w:rFonts w:ascii="Times New Roman" w:eastAsia="宋体" w:hAnsi="Times New Roman" w:cs="Times New Roman"/>
          <w:color w:val="000000"/>
          <w:kern w:val="0"/>
        </w:rPr>
        <w:t>1</w:t>
      </w:r>
      <w:r w:rsidR="00591D9B" w:rsidRPr="000D5D5B">
        <w:rPr>
          <w:rFonts w:ascii="Times New Roman" w:eastAsia="宋体" w:hAnsi="Times New Roman" w:cs="Times New Roman"/>
          <w:color w:val="000000"/>
          <w:kern w:val="0"/>
        </w:rPr>
        <w:t>部分：标准化文件的结构和起草规则》的规定起草</w:t>
      </w:r>
      <w:r w:rsidRPr="000D5D5B">
        <w:rPr>
          <w:rFonts w:ascii="Times New Roman" w:eastAsia="宋体" w:hAnsi="Times New Roman" w:cs="Times New Roman"/>
          <w:color w:val="000000"/>
          <w:kern w:val="0"/>
        </w:rPr>
        <w:t>。</w:t>
      </w:r>
    </w:p>
    <w:p w:rsidR="00B80141" w:rsidRPr="000D5D5B" w:rsidRDefault="00B80141" w:rsidP="00583FE3">
      <w:pPr>
        <w:autoSpaceDE w:val="0"/>
        <w:autoSpaceDN w:val="0"/>
        <w:adjustRightInd w:val="0"/>
        <w:spacing w:line="440" w:lineRule="exact"/>
        <w:ind w:firstLineChars="200" w:firstLine="420"/>
        <w:rPr>
          <w:rFonts w:ascii="宋体" w:eastAsia="宋体" w:hAnsi="宋体" w:cs="Times New Roman"/>
          <w:color w:val="000000"/>
          <w:kern w:val="0"/>
        </w:rPr>
      </w:pPr>
      <w:r w:rsidRPr="000D5D5B">
        <w:rPr>
          <w:rFonts w:ascii="宋体" w:eastAsia="宋体" w:hAnsi="宋体" w:cs="Times New Roman"/>
          <w:color w:val="000000"/>
          <w:kern w:val="0"/>
        </w:rPr>
        <w:t>请注意本文件的某些内容可能涉及专利。本文件的发布机构不承担识别专利的责任。</w:t>
      </w:r>
    </w:p>
    <w:p w:rsidR="0024642C" w:rsidRPr="000D5D5B" w:rsidRDefault="0024642C" w:rsidP="00583FE3">
      <w:pPr>
        <w:autoSpaceDE w:val="0"/>
        <w:autoSpaceDN w:val="0"/>
        <w:adjustRightInd w:val="0"/>
        <w:spacing w:line="440" w:lineRule="exact"/>
        <w:ind w:firstLineChars="200" w:firstLine="420"/>
        <w:rPr>
          <w:rFonts w:ascii="宋体" w:eastAsia="宋体" w:hAnsi="宋体" w:cs="Times New Roman"/>
          <w:kern w:val="0"/>
        </w:rPr>
      </w:pPr>
      <w:r w:rsidRPr="000D5D5B">
        <w:rPr>
          <w:rFonts w:ascii="宋体" w:eastAsia="宋体" w:hAnsi="宋体" w:cs="Times New Roman" w:hint="eastAsia"/>
          <w:kern w:val="0"/>
        </w:rPr>
        <w:t>本文件由</w:t>
      </w:r>
      <w:r w:rsidR="00CB392E" w:rsidRPr="000D5D5B">
        <w:rPr>
          <w:rFonts w:ascii="宋体" w:eastAsia="宋体" w:hAnsi="宋体" w:cs="Times New Roman"/>
          <w:kern w:val="0"/>
        </w:rPr>
        <w:t>中国建筑材料联合会</w:t>
      </w:r>
      <w:r w:rsidRPr="000D5D5B">
        <w:rPr>
          <w:rFonts w:ascii="宋体" w:eastAsia="宋体" w:hAnsi="宋体" w:cs="Times New Roman" w:hint="eastAsia"/>
          <w:color w:val="000000"/>
          <w:kern w:val="0"/>
        </w:rPr>
        <w:t>提出。</w:t>
      </w:r>
    </w:p>
    <w:p w:rsidR="00B80141" w:rsidRPr="000D5D5B" w:rsidRDefault="00B80141" w:rsidP="00583FE3">
      <w:pPr>
        <w:autoSpaceDE w:val="0"/>
        <w:autoSpaceDN w:val="0"/>
        <w:adjustRightInd w:val="0"/>
        <w:spacing w:line="440" w:lineRule="exact"/>
        <w:ind w:firstLineChars="200" w:firstLine="420"/>
        <w:rPr>
          <w:rFonts w:ascii="宋体" w:eastAsia="宋体" w:hAnsi="宋体" w:cs="Times New Roman"/>
          <w:kern w:val="0"/>
        </w:rPr>
      </w:pPr>
      <w:r w:rsidRPr="000D5D5B">
        <w:rPr>
          <w:rFonts w:ascii="宋体" w:eastAsia="宋体" w:hAnsi="宋体" w:cs="Times New Roman"/>
          <w:kern w:val="0"/>
        </w:rPr>
        <w:t>本</w:t>
      </w:r>
      <w:r w:rsidR="0024642C" w:rsidRPr="000D5D5B">
        <w:rPr>
          <w:rFonts w:ascii="宋体" w:eastAsia="宋体" w:hAnsi="宋体" w:cs="Times New Roman" w:hint="eastAsia"/>
          <w:kern w:val="0"/>
        </w:rPr>
        <w:t>文件</w:t>
      </w:r>
      <w:r w:rsidRPr="000D5D5B">
        <w:rPr>
          <w:rFonts w:ascii="宋体" w:eastAsia="宋体" w:hAnsi="宋体" w:cs="Times New Roman"/>
          <w:kern w:val="0"/>
        </w:rPr>
        <w:t>由</w:t>
      </w:r>
      <w:r w:rsidR="00CB392E" w:rsidRPr="000D5D5B">
        <w:rPr>
          <w:rFonts w:ascii="宋体" w:eastAsia="宋体" w:hAnsi="宋体" w:cs="Times New Roman" w:hint="eastAsia"/>
          <w:color w:val="000000"/>
          <w:kern w:val="0"/>
        </w:rPr>
        <w:t>建材工业综合标准化技术委员会</w:t>
      </w:r>
      <w:r w:rsidRPr="000D5D5B">
        <w:rPr>
          <w:rFonts w:ascii="宋体" w:eastAsia="宋体" w:hAnsi="宋体" w:cs="Times New Roman"/>
          <w:kern w:val="0"/>
        </w:rPr>
        <w:t>归口。</w:t>
      </w:r>
    </w:p>
    <w:p w:rsidR="00B80141" w:rsidRPr="000D5D5B" w:rsidRDefault="00B80141" w:rsidP="00583FE3">
      <w:pPr>
        <w:autoSpaceDE w:val="0"/>
        <w:autoSpaceDN w:val="0"/>
        <w:adjustRightInd w:val="0"/>
        <w:spacing w:line="440" w:lineRule="exact"/>
        <w:ind w:firstLineChars="200" w:firstLine="420"/>
        <w:rPr>
          <w:rFonts w:ascii="宋体" w:eastAsia="宋体" w:hAnsi="宋体" w:cs="Times New Roman"/>
          <w:kern w:val="0"/>
        </w:rPr>
      </w:pPr>
      <w:r w:rsidRPr="000D5D5B">
        <w:rPr>
          <w:rFonts w:ascii="宋体" w:eastAsia="宋体" w:hAnsi="宋体" w:cs="Times New Roman"/>
          <w:kern w:val="0"/>
        </w:rPr>
        <w:t>本标准起草单位</w:t>
      </w:r>
      <w:r w:rsidR="0024642C" w:rsidRPr="000D5D5B">
        <w:rPr>
          <w:rFonts w:ascii="宋体" w:eastAsia="宋体" w:hAnsi="宋体" w:cs="Times New Roman" w:hint="eastAsia"/>
          <w:kern w:val="0"/>
        </w:rPr>
        <w:t>：</w:t>
      </w:r>
      <w:r w:rsidRPr="000D5D5B">
        <w:rPr>
          <w:rFonts w:ascii="宋体" w:eastAsia="宋体" w:hAnsi="宋体" w:cs="Times New Roman"/>
          <w:kern w:val="0"/>
        </w:rPr>
        <w:t>……</w:t>
      </w:r>
    </w:p>
    <w:p w:rsidR="00B80141" w:rsidRPr="000D5D5B" w:rsidRDefault="00B80141" w:rsidP="00583FE3">
      <w:pPr>
        <w:autoSpaceDE w:val="0"/>
        <w:autoSpaceDN w:val="0"/>
        <w:adjustRightInd w:val="0"/>
        <w:spacing w:line="440" w:lineRule="exact"/>
        <w:ind w:firstLineChars="200" w:firstLine="420"/>
        <w:rPr>
          <w:rFonts w:ascii="宋体" w:eastAsia="宋体" w:hAnsi="宋体" w:cs="Times New Roman"/>
          <w:color w:val="000000"/>
          <w:kern w:val="0"/>
        </w:rPr>
      </w:pPr>
      <w:r w:rsidRPr="000D5D5B">
        <w:rPr>
          <w:rFonts w:ascii="宋体" w:eastAsia="宋体" w:hAnsi="宋体" w:cs="Times New Roman"/>
          <w:color w:val="000000"/>
          <w:kern w:val="0"/>
        </w:rPr>
        <w:t>本标准主要起草人：</w:t>
      </w:r>
      <w:r w:rsidR="0024642C" w:rsidRPr="000D5D5B">
        <w:rPr>
          <w:rFonts w:ascii="宋体" w:eastAsia="宋体" w:hAnsi="宋体" w:cs="Times New Roman" w:hint="eastAsia"/>
          <w:color w:val="000000"/>
          <w:kern w:val="0"/>
        </w:rPr>
        <w:t xml:space="preserve"> </w:t>
      </w:r>
      <w:r w:rsidR="0024642C" w:rsidRPr="000D5D5B">
        <w:rPr>
          <w:rFonts w:ascii="宋体" w:eastAsia="宋体" w:hAnsi="宋体" w:cs="Times New Roman"/>
          <w:color w:val="000000"/>
          <w:kern w:val="0"/>
        </w:rPr>
        <w:t xml:space="preserve">    </w:t>
      </w:r>
    </w:p>
    <w:p w:rsidR="00B80141" w:rsidRPr="000D5D5B" w:rsidRDefault="00B80141" w:rsidP="00E044C2">
      <w:pPr>
        <w:widowControl/>
        <w:spacing w:beforeLines="50"/>
        <w:jc w:val="left"/>
        <w:rPr>
          <w:rFonts w:ascii="Times New Roman" w:eastAsia="黑体" w:hAnsi="Times New Roman" w:cs="Times New Roman"/>
          <w:color w:val="000000"/>
          <w:kern w:val="0"/>
          <w:sz w:val="44"/>
          <w:szCs w:val="44"/>
        </w:rPr>
      </w:pPr>
      <w:r w:rsidRPr="000D5D5B">
        <w:rPr>
          <w:rFonts w:ascii="Times New Roman" w:eastAsia="黑体" w:hAnsi="Times New Roman" w:cs="Times New Roman"/>
          <w:color w:val="000000"/>
          <w:kern w:val="0"/>
          <w:sz w:val="44"/>
          <w:szCs w:val="44"/>
        </w:rPr>
        <w:br w:type="page"/>
      </w:r>
    </w:p>
    <w:p w:rsidR="00B80141" w:rsidRPr="00FE5802" w:rsidRDefault="00B80141" w:rsidP="00FE5802">
      <w:pPr>
        <w:jc w:val="center"/>
        <w:rPr>
          <w:rFonts w:ascii="黑体" w:hAnsi="黑体"/>
          <w:b/>
          <w:szCs w:val="32"/>
        </w:rPr>
      </w:pPr>
      <w:r w:rsidRPr="00FE5802">
        <w:rPr>
          <w:rFonts w:ascii="黑体" w:eastAsia="黑体" w:hAnsi="黑体" w:hint="eastAsia"/>
          <w:sz w:val="32"/>
          <w:szCs w:val="32"/>
        </w:rPr>
        <w:lastRenderedPageBreak/>
        <w:t>绿色设计产品评价技术规范</w:t>
      </w:r>
      <w:r w:rsidRPr="00FE5802">
        <w:rPr>
          <w:rFonts w:ascii="黑体" w:eastAsia="黑体" w:hAnsi="黑体"/>
          <w:sz w:val="32"/>
          <w:szCs w:val="32"/>
        </w:rPr>
        <w:t xml:space="preserve">  </w:t>
      </w:r>
      <w:r w:rsidR="00166995">
        <w:rPr>
          <w:rFonts w:ascii="黑体" w:eastAsia="黑体" w:hAnsi="黑体" w:hint="eastAsia"/>
          <w:sz w:val="32"/>
          <w:szCs w:val="32"/>
        </w:rPr>
        <w:t>装配式建筑用预制混凝土构件</w:t>
      </w:r>
    </w:p>
    <w:p w:rsidR="00B80141" w:rsidRPr="00FE5802" w:rsidRDefault="00B80141" w:rsidP="00583FE3">
      <w:pPr>
        <w:pStyle w:val="1"/>
        <w:spacing w:before="120" w:after="120" w:line="440" w:lineRule="exact"/>
        <w:jc w:val="both"/>
        <w:rPr>
          <w:rFonts w:ascii="黑体" w:hAnsi="黑体"/>
          <w:szCs w:val="21"/>
        </w:rPr>
      </w:pPr>
      <w:bookmarkStart w:id="1" w:name="_Toc43125635"/>
      <w:r w:rsidRPr="00FE5802">
        <w:rPr>
          <w:rFonts w:ascii="黑体" w:hAnsi="黑体"/>
          <w:szCs w:val="21"/>
        </w:rPr>
        <w:t xml:space="preserve">1 </w:t>
      </w:r>
      <w:r w:rsidRPr="00FE5802">
        <w:rPr>
          <w:rFonts w:ascii="黑体" w:hAnsi="黑体" w:hint="eastAsia"/>
          <w:szCs w:val="21"/>
        </w:rPr>
        <w:t>范围</w:t>
      </w:r>
      <w:bookmarkEnd w:id="1"/>
    </w:p>
    <w:p w:rsidR="00D8187A" w:rsidRPr="000D5D5B" w:rsidRDefault="00D8187A"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5D5B">
        <w:rPr>
          <w:rFonts w:ascii="Times New Roman" w:eastAsia="宋体" w:hAnsi="Times New Roman" w:cs="Times New Roman"/>
          <w:color w:val="000000"/>
          <w:kern w:val="0"/>
          <w:szCs w:val="21"/>
        </w:rPr>
        <w:t>本标准规定了</w:t>
      </w:r>
      <w:r w:rsidR="00166995">
        <w:rPr>
          <w:rFonts w:ascii="Times New Roman" w:eastAsia="宋体" w:hAnsi="Times New Roman" w:cs="Times New Roman" w:hint="eastAsia"/>
          <w:color w:val="000000"/>
          <w:kern w:val="0"/>
          <w:szCs w:val="21"/>
        </w:rPr>
        <w:t>装配式</w:t>
      </w:r>
      <w:r w:rsidR="00166995">
        <w:rPr>
          <w:rFonts w:ascii="Times New Roman" w:eastAsia="宋体" w:hAnsi="Times New Roman" w:cs="Times New Roman"/>
          <w:color w:val="000000"/>
          <w:kern w:val="0"/>
          <w:szCs w:val="21"/>
        </w:rPr>
        <w:t>建筑用预制混凝土构件</w:t>
      </w:r>
      <w:r w:rsidRPr="000D5D5B">
        <w:rPr>
          <w:rFonts w:ascii="Times New Roman" w:eastAsia="宋体" w:hAnsi="Times New Roman" w:cs="Times New Roman"/>
          <w:color w:val="000000"/>
          <w:kern w:val="0"/>
          <w:szCs w:val="21"/>
        </w:rPr>
        <w:t>绿色设计产品评价的术语和定义、</w:t>
      </w:r>
      <w:r w:rsidR="00074548" w:rsidRPr="000D5D5B">
        <w:rPr>
          <w:rFonts w:ascii="Times New Roman" w:eastAsia="宋体" w:hAnsi="Times New Roman" w:cs="Times New Roman"/>
          <w:color w:val="000000"/>
          <w:kern w:val="0"/>
          <w:szCs w:val="21"/>
        </w:rPr>
        <w:t>评价</w:t>
      </w:r>
      <w:r w:rsidRPr="000D5D5B">
        <w:rPr>
          <w:rFonts w:ascii="Times New Roman" w:eastAsia="宋体" w:hAnsi="Times New Roman" w:cs="Times New Roman"/>
          <w:color w:val="000000"/>
          <w:kern w:val="0"/>
          <w:szCs w:val="21"/>
        </w:rPr>
        <w:t>要求</w:t>
      </w:r>
      <w:r w:rsidR="00CB392E">
        <w:rPr>
          <w:rFonts w:ascii="Times New Roman" w:eastAsia="宋体" w:hAnsi="Times New Roman" w:cs="Times New Roman" w:hint="eastAsia"/>
          <w:color w:val="000000"/>
          <w:kern w:val="0"/>
          <w:szCs w:val="21"/>
        </w:rPr>
        <w:t>、产品生命</w:t>
      </w:r>
      <w:r w:rsidR="00CB392E">
        <w:rPr>
          <w:rFonts w:ascii="Times New Roman" w:eastAsia="宋体" w:hAnsi="Times New Roman" w:cs="Times New Roman"/>
          <w:color w:val="000000"/>
          <w:kern w:val="0"/>
          <w:szCs w:val="21"/>
        </w:rPr>
        <w:t>周期评价报告编制方法</w:t>
      </w:r>
      <w:r w:rsidR="00492630">
        <w:rPr>
          <w:rFonts w:ascii="Times New Roman" w:eastAsia="宋体" w:hAnsi="Times New Roman" w:cs="Times New Roman" w:hint="eastAsia"/>
          <w:color w:val="000000"/>
          <w:kern w:val="0"/>
          <w:szCs w:val="21"/>
        </w:rPr>
        <w:t>、</w:t>
      </w:r>
      <w:r w:rsidR="00CB392E">
        <w:rPr>
          <w:rFonts w:ascii="Times New Roman" w:eastAsia="宋体" w:hAnsi="Times New Roman" w:cs="Times New Roman"/>
          <w:color w:val="000000"/>
          <w:kern w:val="0"/>
          <w:szCs w:val="21"/>
        </w:rPr>
        <w:t>评价方法</w:t>
      </w:r>
      <w:r w:rsidR="00492630">
        <w:rPr>
          <w:rFonts w:ascii="Times New Roman" w:eastAsia="宋体" w:hAnsi="Times New Roman" w:cs="Times New Roman"/>
          <w:color w:val="000000"/>
          <w:kern w:val="0"/>
          <w:szCs w:val="21"/>
        </w:rPr>
        <w:t>和判定</w:t>
      </w:r>
      <w:r w:rsidRPr="000D5D5B">
        <w:rPr>
          <w:rFonts w:ascii="Times New Roman" w:eastAsia="宋体" w:hAnsi="Times New Roman" w:cs="Times New Roman"/>
          <w:color w:val="000000"/>
          <w:kern w:val="0"/>
          <w:szCs w:val="21"/>
        </w:rPr>
        <w:t>。</w:t>
      </w:r>
    </w:p>
    <w:p w:rsidR="00D8187A" w:rsidRPr="000D5D5B" w:rsidRDefault="00D8187A"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5D5B">
        <w:rPr>
          <w:rFonts w:ascii="Times New Roman" w:eastAsia="宋体" w:hAnsi="Times New Roman" w:cs="Times New Roman"/>
          <w:color w:val="000000"/>
          <w:kern w:val="0"/>
          <w:szCs w:val="21"/>
        </w:rPr>
        <w:t>本标准适用于</w:t>
      </w:r>
      <w:r w:rsidR="00166995">
        <w:rPr>
          <w:rFonts w:ascii="Times New Roman" w:eastAsia="宋体" w:hAnsi="Times New Roman" w:cs="Times New Roman" w:hint="eastAsia"/>
          <w:color w:val="000000"/>
          <w:kern w:val="0"/>
          <w:szCs w:val="21"/>
        </w:rPr>
        <w:t>装配式建筑用预制混凝土构件</w:t>
      </w:r>
      <w:r w:rsidRPr="000D5D5B">
        <w:rPr>
          <w:rFonts w:ascii="Times New Roman" w:eastAsia="宋体" w:hAnsi="Times New Roman" w:cs="Times New Roman"/>
          <w:color w:val="000000"/>
          <w:kern w:val="0"/>
          <w:szCs w:val="21"/>
        </w:rPr>
        <w:t>的绿色设计产品评价</w:t>
      </w:r>
      <w:r w:rsidR="000E2016">
        <w:rPr>
          <w:rFonts w:ascii="Times New Roman" w:eastAsia="宋体" w:hAnsi="Times New Roman" w:cs="Times New Roman" w:hint="eastAsia"/>
          <w:color w:val="000000"/>
          <w:kern w:val="0"/>
          <w:szCs w:val="21"/>
        </w:rPr>
        <w:t>，</w:t>
      </w:r>
      <w:r w:rsidR="000E2016" w:rsidRPr="000E2016">
        <w:rPr>
          <w:rFonts w:ascii="Times New Roman" w:eastAsia="宋体" w:hAnsi="Times New Roman" w:cs="Times New Roman" w:hint="eastAsia"/>
          <w:color w:val="000000"/>
          <w:kern w:val="0"/>
          <w:szCs w:val="21"/>
        </w:rPr>
        <w:t>也宜用于市政、港口、水利等预制混凝土构件的绿色设计产品评价</w:t>
      </w:r>
      <w:r w:rsidRPr="000D5D5B">
        <w:rPr>
          <w:rFonts w:ascii="Times New Roman" w:eastAsia="宋体" w:hAnsi="Times New Roman" w:cs="Times New Roman"/>
          <w:color w:val="000000"/>
          <w:kern w:val="0"/>
          <w:szCs w:val="21"/>
        </w:rPr>
        <w:t>。</w:t>
      </w:r>
    </w:p>
    <w:p w:rsidR="00D8187A" w:rsidRPr="00FE5802" w:rsidRDefault="00D8187A" w:rsidP="00583FE3">
      <w:pPr>
        <w:pStyle w:val="1"/>
        <w:spacing w:before="120" w:after="120" w:line="440" w:lineRule="exact"/>
        <w:jc w:val="both"/>
        <w:rPr>
          <w:rFonts w:ascii="黑体" w:hAnsi="黑体"/>
          <w:szCs w:val="21"/>
        </w:rPr>
      </w:pPr>
      <w:bookmarkStart w:id="2" w:name="_Toc43125636"/>
      <w:r w:rsidRPr="00FE5802">
        <w:rPr>
          <w:rFonts w:ascii="黑体" w:hAnsi="黑体"/>
          <w:szCs w:val="21"/>
        </w:rPr>
        <w:t xml:space="preserve">2 </w:t>
      </w:r>
      <w:r w:rsidRPr="00FE5802">
        <w:rPr>
          <w:rFonts w:ascii="黑体" w:hAnsi="黑体" w:hint="eastAsia"/>
          <w:szCs w:val="21"/>
        </w:rPr>
        <w:t>规范性引用文件</w:t>
      </w:r>
      <w:bookmarkEnd w:id="2"/>
    </w:p>
    <w:p w:rsidR="00AF35FA" w:rsidRPr="000D5D5B" w:rsidRDefault="00E044C2"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E044C2">
        <w:rPr>
          <w:rFonts w:ascii="Times New Roman" w:eastAsia="宋体" w:hAnsi="Times New Roman" w:cs="Times New Roman" w:hint="eastAsia"/>
          <w:color w:val="000000"/>
          <w:kern w:val="0"/>
          <w:szCs w:val="21"/>
        </w:rPr>
        <w:t>下列文件中的内容通过文中规范性引用而构成本文件必不可少的条款。其中，注日期的引用文件，仅该日期对应的版本适用于本文件；不注日期的引用文件，其最新版本（包括所有的修改单）适用于本文件。</w:t>
      </w:r>
    </w:p>
    <w:p w:rsidR="00930D73" w:rsidRPr="000D7C73" w:rsidRDefault="000E2016"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GB</w:t>
      </w:r>
      <w:r>
        <w:rPr>
          <w:rFonts w:ascii="Times New Roman" w:eastAsia="宋体" w:hAnsi="Times New Roman" w:cs="Times New Roman" w:hint="eastAsia"/>
          <w:color w:val="000000"/>
          <w:kern w:val="0"/>
          <w:szCs w:val="21"/>
        </w:rPr>
        <w:t>/T</w:t>
      </w:r>
      <w:r w:rsidR="005C4171">
        <w:rPr>
          <w:rFonts w:ascii="Times New Roman" w:eastAsia="宋体" w:hAnsi="Times New Roman" w:cs="Times New Roman" w:hint="eastAsia"/>
          <w:color w:val="000000"/>
          <w:kern w:val="0"/>
          <w:szCs w:val="21"/>
        </w:rPr>
        <w:t xml:space="preserve"> 2589</w:t>
      </w:r>
      <w:r>
        <w:rPr>
          <w:rFonts w:ascii="Times New Roman" w:eastAsia="宋体" w:hAnsi="Times New Roman" w:cs="Times New Roman" w:hint="eastAsia"/>
          <w:color w:val="000000"/>
          <w:kern w:val="0"/>
          <w:szCs w:val="21"/>
        </w:rPr>
        <w:t xml:space="preserve"> </w:t>
      </w:r>
      <w:r w:rsidR="00930D73" w:rsidRPr="000D7C73">
        <w:rPr>
          <w:rFonts w:ascii="Times New Roman" w:eastAsia="宋体" w:hAnsi="Times New Roman" w:cs="Times New Roman" w:hint="eastAsia"/>
          <w:color w:val="000000"/>
          <w:kern w:val="0"/>
          <w:szCs w:val="21"/>
        </w:rPr>
        <w:t xml:space="preserve">  </w:t>
      </w:r>
      <w:r w:rsidR="005C4171">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综合能耗计算通则</w:t>
      </w:r>
    </w:p>
    <w:p w:rsidR="000E2016" w:rsidRPr="000D7C73" w:rsidRDefault="000E2016" w:rsidP="000E2016">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7C73">
        <w:rPr>
          <w:rFonts w:ascii="Times New Roman" w:eastAsia="宋体" w:hAnsi="Times New Roman" w:cs="Times New Roman"/>
          <w:color w:val="000000"/>
          <w:kern w:val="0"/>
          <w:szCs w:val="21"/>
        </w:rPr>
        <w:t>GB 6566</w:t>
      </w:r>
      <w:r w:rsidRPr="000D7C73">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    </w:t>
      </w:r>
      <w:r w:rsidR="0024714F">
        <w:rPr>
          <w:rFonts w:ascii="Times New Roman" w:eastAsia="宋体" w:hAnsi="Times New Roman" w:cs="Times New Roman" w:hint="eastAsia"/>
          <w:color w:val="000000"/>
          <w:kern w:val="0"/>
          <w:szCs w:val="21"/>
        </w:rPr>
        <w:t xml:space="preserve"> </w:t>
      </w:r>
      <w:r w:rsidRPr="000D7C73">
        <w:rPr>
          <w:rFonts w:ascii="Times New Roman" w:eastAsia="宋体" w:hAnsi="Times New Roman" w:cs="Times New Roman"/>
          <w:color w:val="000000"/>
          <w:kern w:val="0"/>
          <w:szCs w:val="21"/>
        </w:rPr>
        <w:t>建筑材料放射性核素限量</w:t>
      </w:r>
    </w:p>
    <w:p w:rsidR="000E2016" w:rsidRPr="000D7C73" w:rsidRDefault="000E2016" w:rsidP="000E2016">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7C73">
        <w:rPr>
          <w:rFonts w:ascii="Times New Roman" w:eastAsia="宋体" w:hAnsi="Times New Roman" w:cs="Times New Roman"/>
          <w:color w:val="000000"/>
          <w:kern w:val="0"/>
          <w:szCs w:val="21"/>
        </w:rPr>
        <w:t>GB 8978</w:t>
      </w:r>
      <w:r w:rsidRPr="000D7C73">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    </w:t>
      </w:r>
      <w:r w:rsidRPr="000D7C73">
        <w:rPr>
          <w:rFonts w:ascii="Times New Roman" w:eastAsia="宋体" w:hAnsi="Times New Roman" w:cs="Times New Roman"/>
          <w:color w:val="000000"/>
          <w:kern w:val="0"/>
          <w:szCs w:val="21"/>
        </w:rPr>
        <w:t>污水综合排放标准</w:t>
      </w:r>
    </w:p>
    <w:p w:rsidR="000E2016" w:rsidRDefault="000E2016" w:rsidP="000E2016">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7C73">
        <w:rPr>
          <w:rFonts w:ascii="Times New Roman" w:eastAsia="宋体" w:hAnsi="Times New Roman" w:cs="Times New Roman"/>
          <w:color w:val="000000"/>
          <w:kern w:val="0"/>
          <w:szCs w:val="21"/>
        </w:rPr>
        <w:t>GB 12348</w:t>
      </w:r>
      <w:r w:rsidRPr="000D7C73">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    </w:t>
      </w:r>
      <w:r w:rsidRPr="000D7C73">
        <w:rPr>
          <w:rFonts w:ascii="Times New Roman" w:eastAsia="宋体" w:hAnsi="Times New Roman" w:cs="Times New Roman"/>
          <w:color w:val="000000"/>
          <w:kern w:val="0"/>
          <w:szCs w:val="21"/>
        </w:rPr>
        <w:t>工业企业厂界环境噪声排放标准</w:t>
      </w:r>
    </w:p>
    <w:p w:rsidR="00044161" w:rsidRPr="00044161" w:rsidRDefault="00044161" w:rsidP="00044161">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44161">
        <w:rPr>
          <w:rFonts w:ascii="Times New Roman" w:eastAsia="宋体" w:hAnsi="Times New Roman" w:cs="Times New Roman"/>
          <w:color w:val="000000"/>
          <w:kern w:val="0"/>
          <w:szCs w:val="21"/>
        </w:rPr>
        <w:t xml:space="preserve">GB 13271  </w:t>
      </w:r>
      <w:r>
        <w:rPr>
          <w:rFonts w:ascii="Times New Roman" w:eastAsia="宋体" w:hAnsi="Times New Roman" w:cs="Times New Roman" w:hint="eastAsia"/>
          <w:color w:val="000000"/>
          <w:kern w:val="0"/>
          <w:szCs w:val="21"/>
        </w:rPr>
        <w:t xml:space="preserve">   </w:t>
      </w:r>
      <w:r w:rsidRPr="00044161">
        <w:rPr>
          <w:rFonts w:ascii="Times New Roman" w:eastAsia="宋体" w:hAnsi="Times New Roman" w:cs="Times New Roman"/>
          <w:color w:val="000000"/>
          <w:kern w:val="0"/>
          <w:szCs w:val="21"/>
        </w:rPr>
        <w:t>锅炉大气污染物排放标准</w:t>
      </w:r>
    </w:p>
    <w:p w:rsidR="00044161" w:rsidRPr="000D7C73" w:rsidRDefault="00044161" w:rsidP="00044161">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44161">
        <w:rPr>
          <w:rFonts w:ascii="Times New Roman" w:eastAsia="宋体" w:hAnsi="Times New Roman" w:cs="Times New Roman"/>
          <w:color w:val="000000"/>
          <w:kern w:val="0"/>
          <w:szCs w:val="21"/>
        </w:rPr>
        <w:t xml:space="preserve">GB/T 13475 </w:t>
      </w:r>
      <w:r>
        <w:rPr>
          <w:rFonts w:ascii="Times New Roman" w:eastAsia="宋体" w:hAnsi="Times New Roman" w:cs="Times New Roman" w:hint="eastAsia"/>
          <w:color w:val="000000"/>
          <w:kern w:val="0"/>
          <w:szCs w:val="21"/>
        </w:rPr>
        <w:t xml:space="preserve">  </w:t>
      </w:r>
      <w:r w:rsidRPr="00044161">
        <w:rPr>
          <w:rFonts w:ascii="Times New Roman" w:eastAsia="宋体" w:hAnsi="Times New Roman" w:cs="Times New Roman"/>
          <w:color w:val="000000"/>
          <w:kern w:val="0"/>
          <w:szCs w:val="21"/>
        </w:rPr>
        <w:t>绝热</w:t>
      </w:r>
      <w:r w:rsidRPr="00044161">
        <w:rPr>
          <w:rFonts w:ascii="Times New Roman" w:eastAsia="宋体" w:hAnsi="Times New Roman" w:cs="Times New Roman"/>
          <w:color w:val="000000"/>
          <w:kern w:val="0"/>
          <w:szCs w:val="21"/>
        </w:rPr>
        <w:t xml:space="preserve">  </w:t>
      </w:r>
      <w:r w:rsidRPr="00044161">
        <w:rPr>
          <w:rFonts w:ascii="Times New Roman" w:eastAsia="宋体" w:hAnsi="Times New Roman" w:cs="Times New Roman"/>
          <w:color w:val="000000"/>
          <w:kern w:val="0"/>
          <w:szCs w:val="21"/>
        </w:rPr>
        <w:t>稳态传热性质的测定</w:t>
      </w:r>
      <w:r w:rsidRPr="00044161">
        <w:rPr>
          <w:rFonts w:ascii="Times New Roman" w:eastAsia="宋体" w:hAnsi="Times New Roman" w:cs="Times New Roman"/>
          <w:color w:val="000000"/>
          <w:kern w:val="0"/>
          <w:szCs w:val="21"/>
        </w:rPr>
        <w:t xml:space="preserve">  </w:t>
      </w:r>
      <w:r w:rsidRPr="00044161">
        <w:rPr>
          <w:rFonts w:ascii="Times New Roman" w:eastAsia="宋体" w:hAnsi="Times New Roman" w:cs="Times New Roman"/>
          <w:color w:val="000000"/>
          <w:kern w:val="0"/>
          <w:szCs w:val="21"/>
        </w:rPr>
        <w:t>标定和防护热箱</w:t>
      </w:r>
    </w:p>
    <w:p w:rsidR="005C4171" w:rsidRPr="005C4171" w:rsidRDefault="005C4171" w:rsidP="005C4171">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5C4171">
        <w:rPr>
          <w:rFonts w:ascii="Times New Roman" w:eastAsia="宋体" w:hAnsi="Times New Roman" w:cs="Times New Roman"/>
          <w:color w:val="000000"/>
          <w:kern w:val="0"/>
          <w:szCs w:val="21"/>
        </w:rPr>
        <w:t xml:space="preserve">GB 16297  </w:t>
      </w:r>
      <w:r>
        <w:rPr>
          <w:rFonts w:ascii="Times New Roman" w:eastAsia="宋体" w:hAnsi="Times New Roman" w:cs="Times New Roman" w:hint="eastAsia"/>
          <w:color w:val="000000"/>
          <w:kern w:val="0"/>
          <w:szCs w:val="21"/>
        </w:rPr>
        <w:t xml:space="preserve">   </w:t>
      </w:r>
      <w:r w:rsidRPr="005C4171">
        <w:rPr>
          <w:rFonts w:ascii="Times New Roman" w:eastAsia="宋体" w:hAnsi="Times New Roman" w:cs="Times New Roman"/>
          <w:color w:val="000000"/>
          <w:kern w:val="0"/>
          <w:szCs w:val="21"/>
        </w:rPr>
        <w:t>大气污染</w:t>
      </w:r>
      <w:proofErr w:type="gramStart"/>
      <w:r w:rsidRPr="005C4171">
        <w:rPr>
          <w:rFonts w:ascii="Times New Roman" w:eastAsia="宋体" w:hAnsi="Times New Roman" w:cs="Times New Roman"/>
          <w:color w:val="000000"/>
          <w:kern w:val="0"/>
          <w:szCs w:val="21"/>
        </w:rPr>
        <w:t>物综合</w:t>
      </w:r>
      <w:proofErr w:type="gramEnd"/>
      <w:r w:rsidRPr="005C4171">
        <w:rPr>
          <w:rFonts w:ascii="Times New Roman" w:eastAsia="宋体" w:hAnsi="Times New Roman" w:cs="Times New Roman"/>
          <w:color w:val="000000"/>
          <w:kern w:val="0"/>
          <w:szCs w:val="21"/>
        </w:rPr>
        <w:t>排放标准</w:t>
      </w:r>
    </w:p>
    <w:p w:rsidR="005C4171" w:rsidRDefault="005C4171" w:rsidP="005C4171">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5C4171">
        <w:rPr>
          <w:rFonts w:ascii="Times New Roman" w:eastAsia="宋体" w:hAnsi="Times New Roman" w:cs="Times New Roman"/>
          <w:color w:val="000000"/>
          <w:kern w:val="0"/>
          <w:szCs w:val="21"/>
        </w:rPr>
        <w:t xml:space="preserve">GB 17167  </w:t>
      </w:r>
      <w:r>
        <w:rPr>
          <w:rFonts w:ascii="Times New Roman" w:eastAsia="宋体" w:hAnsi="Times New Roman" w:cs="Times New Roman" w:hint="eastAsia"/>
          <w:color w:val="000000"/>
          <w:kern w:val="0"/>
          <w:szCs w:val="21"/>
        </w:rPr>
        <w:t xml:space="preserve">   </w:t>
      </w:r>
      <w:r w:rsidRPr="005C4171">
        <w:rPr>
          <w:rFonts w:ascii="Times New Roman" w:eastAsia="宋体" w:hAnsi="Times New Roman" w:cs="Times New Roman"/>
          <w:color w:val="000000"/>
          <w:kern w:val="0"/>
          <w:szCs w:val="21"/>
        </w:rPr>
        <w:t>用能单位能源计量器具配备和管理通则</w:t>
      </w:r>
    </w:p>
    <w:p w:rsidR="005C4171" w:rsidRPr="000D7C73" w:rsidRDefault="005C4171" w:rsidP="005C4171">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7C73">
        <w:rPr>
          <w:rFonts w:ascii="Times New Roman" w:eastAsia="宋体" w:hAnsi="Times New Roman" w:cs="Times New Roman"/>
          <w:color w:val="000000"/>
          <w:kern w:val="0"/>
          <w:szCs w:val="21"/>
        </w:rPr>
        <w:t>GB/T 19001</w:t>
      </w:r>
      <w:r>
        <w:rPr>
          <w:rFonts w:ascii="Times New Roman" w:eastAsia="宋体" w:hAnsi="Times New Roman" w:cs="Times New Roman"/>
          <w:color w:val="000000"/>
          <w:kern w:val="0"/>
          <w:szCs w:val="21"/>
        </w:rPr>
        <w:t xml:space="preserve">  </w:t>
      </w:r>
      <w:r w:rsidRPr="000D7C73">
        <w:rPr>
          <w:rFonts w:ascii="Times New Roman" w:eastAsia="宋体" w:hAnsi="Times New Roman" w:cs="Times New Roman" w:hint="eastAsia"/>
          <w:color w:val="000000"/>
          <w:kern w:val="0"/>
          <w:szCs w:val="21"/>
        </w:rPr>
        <w:t xml:space="preserve"> </w:t>
      </w:r>
      <w:r w:rsidRPr="000D7C73">
        <w:rPr>
          <w:rFonts w:ascii="Times New Roman" w:eastAsia="宋体" w:hAnsi="Times New Roman" w:cs="Times New Roman"/>
          <w:color w:val="000000"/>
          <w:kern w:val="0"/>
          <w:szCs w:val="21"/>
        </w:rPr>
        <w:t>质量管理体系要求</w:t>
      </w:r>
    </w:p>
    <w:p w:rsidR="00930D73" w:rsidRPr="000D7C73" w:rsidRDefault="00930D73"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7C73">
        <w:rPr>
          <w:rFonts w:ascii="Times New Roman" w:eastAsia="宋体" w:hAnsi="Times New Roman" w:cs="Times New Roman"/>
          <w:color w:val="000000"/>
          <w:kern w:val="0"/>
          <w:szCs w:val="21"/>
        </w:rPr>
        <w:t>GB/T 23331</w:t>
      </w:r>
      <w:r>
        <w:rPr>
          <w:rFonts w:ascii="Times New Roman" w:eastAsia="宋体" w:hAnsi="Times New Roman" w:cs="Times New Roman"/>
          <w:color w:val="000000"/>
          <w:kern w:val="0"/>
          <w:szCs w:val="21"/>
        </w:rPr>
        <w:t xml:space="preserve">   </w:t>
      </w:r>
      <w:r w:rsidRPr="000D7C73">
        <w:rPr>
          <w:rFonts w:ascii="Times New Roman" w:eastAsia="宋体" w:hAnsi="Times New Roman" w:cs="Times New Roman"/>
          <w:color w:val="000000"/>
          <w:kern w:val="0"/>
          <w:szCs w:val="21"/>
        </w:rPr>
        <w:t>能源管理体系要求与使用指南</w:t>
      </w:r>
    </w:p>
    <w:p w:rsidR="00930D73" w:rsidRPr="000D7C73" w:rsidRDefault="00930D73"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7C73">
        <w:rPr>
          <w:rFonts w:ascii="Times New Roman" w:eastAsia="宋体" w:hAnsi="Times New Roman" w:cs="Times New Roman"/>
          <w:color w:val="000000"/>
          <w:kern w:val="0"/>
          <w:szCs w:val="21"/>
        </w:rPr>
        <w:t>GB/T 24001</w:t>
      </w:r>
      <w:r w:rsidRPr="000D7C73">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  </w:t>
      </w:r>
      <w:r w:rsidRPr="000D7C73">
        <w:rPr>
          <w:rFonts w:ascii="Times New Roman" w:eastAsia="宋体" w:hAnsi="Times New Roman" w:cs="Times New Roman"/>
          <w:color w:val="000000"/>
          <w:kern w:val="0"/>
          <w:szCs w:val="21"/>
        </w:rPr>
        <w:t>环境管理体系要求及使用指南</w:t>
      </w:r>
    </w:p>
    <w:p w:rsidR="005C4171" w:rsidRDefault="005C4171" w:rsidP="00583FE3">
      <w:pPr>
        <w:autoSpaceDE w:val="0"/>
        <w:autoSpaceDN w:val="0"/>
        <w:adjustRightInd w:val="0"/>
        <w:spacing w:line="440" w:lineRule="exact"/>
        <w:ind w:firstLineChars="200" w:firstLine="420"/>
        <w:rPr>
          <w:rFonts w:ascii="Times New Roman" w:eastAsia="宋体" w:hAnsi="Times New Roman" w:cs="Times New Roman"/>
        </w:rPr>
      </w:pPr>
      <w:r w:rsidRPr="005C4171">
        <w:rPr>
          <w:rFonts w:ascii="Times New Roman" w:eastAsia="宋体" w:hAnsi="Times New Roman" w:cs="Times New Roman"/>
        </w:rPr>
        <w:t xml:space="preserve">GB/T 24044  </w:t>
      </w:r>
      <w:r>
        <w:rPr>
          <w:rFonts w:ascii="Times New Roman" w:eastAsia="宋体" w:hAnsi="Times New Roman" w:cs="Times New Roman" w:hint="eastAsia"/>
        </w:rPr>
        <w:t xml:space="preserve"> </w:t>
      </w:r>
      <w:r w:rsidRPr="005C4171">
        <w:rPr>
          <w:rFonts w:ascii="Times New Roman" w:eastAsia="宋体" w:hAnsi="Times New Roman" w:cs="Times New Roman"/>
        </w:rPr>
        <w:t>环境管理</w:t>
      </w:r>
      <w:r w:rsidRPr="005C4171">
        <w:rPr>
          <w:rFonts w:ascii="Times New Roman" w:eastAsia="宋体" w:hAnsi="Times New Roman" w:cs="Times New Roman"/>
        </w:rPr>
        <w:t xml:space="preserve"> </w:t>
      </w:r>
      <w:r w:rsidRPr="005C4171">
        <w:rPr>
          <w:rFonts w:ascii="Times New Roman" w:eastAsia="宋体" w:hAnsi="Times New Roman" w:cs="Times New Roman"/>
        </w:rPr>
        <w:t>生命周期评价</w:t>
      </w:r>
      <w:r w:rsidRPr="005C4171">
        <w:rPr>
          <w:rFonts w:ascii="Times New Roman" w:eastAsia="宋体" w:hAnsi="Times New Roman" w:cs="Times New Roman"/>
        </w:rPr>
        <w:t xml:space="preserve"> </w:t>
      </w:r>
      <w:r w:rsidRPr="005C4171">
        <w:rPr>
          <w:rFonts w:ascii="Times New Roman" w:eastAsia="宋体" w:hAnsi="Times New Roman" w:cs="Times New Roman"/>
        </w:rPr>
        <w:t>要求与指南</w:t>
      </w:r>
    </w:p>
    <w:p w:rsidR="00930D73" w:rsidRPr="000D7C73" w:rsidRDefault="00930D73"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7C73">
        <w:rPr>
          <w:rFonts w:ascii="Times New Roman" w:eastAsia="宋体" w:hAnsi="Times New Roman" w:cs="Times New Roman"/>
          <w:color w:val="000000"/>
          <w:kern w:val="0"/>
          <w:szCs w:val="21"/>
        </w:rPr>
        <w:t>GB/T 32161</w:t>
      </w:r>
      <w:r>
        <w:rPr>
          <w:rFonts w:ascii="Times New Roman" w:eastAsia="宋体" w:hAnsi="Times New Roman" w:cs="Times New Roman"/>
          <w:color w:val="000000"/>
          <w:kern w:val="0"/>
          <w:szCs w:val="21"/>
        </w:rPr>
        <w:t xml:space="preserve"> </w:t>
      </w:r>
      <w:r w:rsidRPr="000D7C73">
        <w:rPr>
          <w:rFonts w:ascii="Times New Roman" w:eastAsia="宋体" w:hAnsi="Times New Roman" w:cs="Times New Roman" w:hint="eastAsia"/>
          <w:color w:val="000000"/>
          <w:kern w:val="0"/>
          <w:szCs w:val="21"/>
        </w:rPr>
        <w:t xml:space="preserve"> </w:t>
      </w:r>
      <w:r w:rsidR="000269DF">
        <w:rPr>
          <w:rFonts w:ascii="Times New Roman" w:eastAsia="宋体" w:hAnsi="Times New Roman" w:cs="Times New Roman" w:hint="eastAsia"/>
          <w:color w:val="000000"/>
          <w:kern w:val="0"/>
          <w:szCs w:val="21"/>
        </w:rPr>
        <w:t xml:space="preserve"> </w:t>
      </w:r>
      <w:r w:rsidRPr="000D7C73">
        <w:rPr>
          <w:rFonts w:ascii="Times New Roman" w:eastAsia="宋体" w:hAnsi="Times New Roman" w:cs="Times New Roman"/>
          <w:color w:val="000000"/>
          <w:kern w:val="0"/>
          <w:szCs w:val="21"/>
        </w:rPr>
        <w:t>生态设计产品评价通则</w:t>
      </w:r>
    </w:p>
    <w:p w:rsidR="00930D73" w:rsidRPr="000D7C73" w:rsidRDefault="00930D73"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7C73">
        <w:rPr>
          <w:rFonts w:ascii="Times New Roman" w:eastAsia="宋体" w:hAnsi="Times New Roman" w:cs="Times New Roman"/>
          <w:color w:val="000000"/>
          <w:kern w:val="0"/>
          <w:szCs w:val="21"/>
        </w:rPr>
        <w:t>GB/T 32162</w:t>
      </w:r>
      <w:r w:rsidRPr="000D7C73">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 </w:t>
      </w:r>
      <w:r w:rsidR="000269DF">
        <w:rPr>
          <w:rFonts w:ascii="Times New Roman" w:eastAsia="宋体" w:hAnsi="Times New Roman" w:cs="Times New Roman" w:hint="eastAsia"/>
          <w:color w:val="000000"/>
          <w:kern w:val="0"/>
          <w:szCs w:val="21"/>
        </w:rPr>
        <w:t xml:space="preserve"> </w:t>
      </w:r>
      <w:r w:rsidRPr="000D7C73">
        <w:rPr>
          <w:rFonts w:ascii="Times New Roman" w:eastAsia="宋体" w:hAnsi="Times New Roman" w:cs="Times New Roman"/>
          <w:color w:val="000000"/>
          <w:kern w:val="0"/>
          <w:szCs w:val="21"/>
        </w:rPr>
        <w:t>生态设计产品标识</w:t>
      </w:r>
    </w:p>
    <w:p w:rsidR="000269DF" w:rsidRP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t xml:space="preserve">GB 38263  </w:t>
      </w:r>
      <w:r>
        <w:rPr>
          <w:rFonts w:ascii="Times New Roman" w:eastAsia="宋体" w:hAnsi="Times New Roman" w:cs="Times New Roman" w:hint="eastAsia"/>
          <w:color w:val="000000"/>
          <w:kern w:val="0"/>
          <w:szCs w:val="21"/>
        </w:rPr>
        <w:t xml:space="preserve"> </w:t>
      </w:r>
      <w:r w:rsidR="00874953">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水泥制品单位产品能源消耗限额</w:t>
      </w:r>
    </w:p>
    <w:p w:rsidR="000269DF" w:rsidRP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t xml:space="preserve">GB/T 50107  </w:t>
      </w:r>
      <w:r>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混凝土强度检验评定标准</w:t>
      </w:r>
    </w:p>
    <w:p w:rsidR="000269DF" w:rsidRP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t xml:space="preserve">GB 50204 </w:t>
      </w:r>
      <w:r>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混凝土结构工程施工质量验收规范</w:t>
      </w:r>
    </w:p>
    <w:p w:rsidR="000269DF" w:rsidRP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t xml:space="preserve">GB/T 51231 </w:t>
      </w:r>
      <w:r>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装配式混凝土建筑技术标准</w:t>
      </w:r>
    </w:p>
    <w:p w:rsidR="000269DF" w:rsidRP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t xml:space="preserve">GBZ/T 192.1 </w:t>
      </w:r>
      <w:r>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工业场所空气中粉尘测定</w:t>
      </w:r>
      <w:r w:rsidRPr="000269DF">
        <w:rPr>
          <w:rFonts w:ascii="Times New Roman" w:eastAsia="宋体" w:hAnsi="Times New Roman" w:cs="Times New Roman"/>
          <w:color w:val="000000"/>
          <w:kern w:val="0"/>
          <w:szCs w:val="21"/>
        </w:rPr>
        <w:t xml:space="preserve"> </w:t>
      </w:r>
      <w:r w:rsidRPr="000269DF">
        <w:rPr>
          <w:rFonts w:ascii="Times New Roman" w:eastAsia="宋体" w:hAnsi="Times New Roman" w:cs="Times New Roman"/>
          <w:color w:val="000000"/>
          <w:kern w:val="0"/>
          <w:szCs w:val="21"/>
        </w:rPr>
        <w:t>第</w:t>
      </w:r>
      <w:r w:rsidRPr="000269DF">
        <w:rPr>
          <w:rFonts w:ascii="Times New Roman" w:eastAsia="宋体" w:hAnsi="Times New Roman" w:cs="Times New Roman"/>
          <w:color w:val="000000"/>
          <w:kern w:val="0"/>
          <w:szCs w:val="21"/>
        </w:rPr>
        <w:t>1</w:t>
      </w:r>
      <w:r w:rsidRPr="000269DF">
        <w:rPr>
          <w:rFonts w:ascii="Times New Roman" w:eastAsia="宋体" w:hAnsi="Times New Roman" w:cs="Times New Roman"/>
          <w:color w:val="000000"/>
          <w:kern w:val="0"/>
          <w:szCs w:val="21"/>
        </w:rPr>
        <w:t>部分：总粉尘浓度</w:t>
      </w:r>
    </w:p>
    <w:p w:rsidR="000269DF" w:rsidRP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t xml:space="preserve">JGJ 1  </w:t>
      </w:r>
      <w:r>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装配式混凝土结构技术规程</w:t>
      </w:r>
    </w:p>
    <w:p w:rsidR="000269DF" w:rsidRP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lastRenderedPageBreak/>
        <w:t xml:space="preserve">JGJ/T 193  </w:t>
      </w:r>
      <w:r>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混凝土耐久性检验评定标准</w:t>
      </w:r>
    </w:p>
    <w:p w:rsidR="000269DF" w:rsidRP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t xml:space="preserve">JGJ/T 328  </w:t>
      </w:r>
      <w:r w:rsidR="00874953">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预拌混凝土绿色生产及管理技术规程</w:t>
      </w:r>
    </w:p>
    <w:p w:rsidR="000269DF" w:rsidRDefault="000269DF" w:rsidP="000269DF">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269DF">
        <w:rPr>
          <w:rFonts w:ascii="Times New Roman" w:eastAsia="宋体" w:hAnsi="Times New Roman" w:cs="Times New Roman"/>
          <w:color w:val="000000"/>
          <w:kern w:val="0"/>
          <w:szCs w:val="21"/>
        </w:rPr>
        <w:t xml:space="preserve">JGJ/T 565  </w:t>
      </w:r>
      <w:r w:rsidR="00874953">
        <w:rPr>
          <w:rFonts w:ascii="Times New Roman" w:eastAsia="宋体" w:hAnsi="Times New Roman" w:cs="Times New Roman" w:hint="eastAsia"/>
          <w:color w:val="000000"/>
          <w:kern w:val="0"/>
          <w:szCs w:val="21"/>
        </w:rPr>
        <w:t xml:space="preserve">  </w:t>
      </w:r>
      <w:r w:rsidRPr="000269DF">
        <w:rPr>
          <w:rFonts w:ascii="Times New Roman" w:eastAsia="宋体" w:hAnsi="Times New Roman" w:cs="Times New Roman"/>
          <w:color w:val="000000"/>
          <w:kern w:val="0"/>
          <w:szCs w:val="21"/>
        </w:rPr>
        <w:t>工厂预制混凝土构件质量管理标准</w:t>
      </w:r>
    </w:p>
    <w:p w:rsidR="00D8187A" w:rsidRPr="00FE5802" w:rsidRDefault="00D8187A" w:rsidP="00583FE3">
      <w:pPr>
        <w:pStyle w:val="1"/>
        <w:spacing w:before="120" w:after="120" w:line="440" w:lineRule="exact"/>
        <w:jc w:val="both"/>
        <w:rPr>
          <w:rFonts w:ascii="黑体" w:hAnsi="黑体"/>
          <w:szCs w:val="21"/>
        </w:rPr>
      </w:pPr>
      <w:bookmarkStart w:id="3" w:name="_Toc43125637"/>
      <w:r w:rsidRPr="00FE5802">
        <w:rPr>
          <w:rFonts w:ascii="黑体" w:hAnsi="黑体"/>
          <w:szCs w:val="21"/>
        </w:rPr>
        <w:t xml:space="preserve">3 </w:t>
      </w:r>
      <w:r w:rsidRPr="00FE5802">
        <w:rPr>
          <w:rFonts w:ascii="黑体" w:hAnsi="黑体" w:hint="eastAsia"/>
          <w:szCs w:val="21"/>
        </w:rPr>
        <w:t>术语和定义</w:t>
      </w:r>
      <w:bookmarkEnd w:id="3"/>
    </w:p>
    <w:p w:rsidR="00D8187A" w:rsidRPr="000D5D5B" w:rsidRDefault="004C495D" w:rsidP="00583FE3">
      <w:pPr>
        <w:autoSpaceDE w:val="0"/>
        <w:autoSpaceDN w:val="0"/>
        <w:adjustRightInd w:val="0"/>
        <w:spacing w:line="440" w:lineRule="exact"/>
        <w:ind w:firstLineChars="200" w:firstLine="420"/>
        <w:rPr>
          <w:rFonts w:ascii="Times New Roman" w:eastAsia="宋体" w:hAnsi="Times New Roman" w:cs="Times New Roman"/>
          <w:color w:val="000000"/>
          <w:kern w:val="0"/>
          <w:szCs w:val="21"/>
        </w:rPr>
      </w:pPr>
      <w:r w:rsidRPr="000D5D5B">
        <w:rPr>
          <w:rFonts w:ascii="Times New Roman" w:eastAsia="宋体" w:hAnsi="Times New Roman" w:cs="Times New Roman"/>
          <w:color w:val="000000"/>
          <w:kern w:val="0"/>
          <w:szCs w:val="21"/>
        </w:rPr>
        <w:t>GB 1</w:t>
      </w:r>
      <w:r w:rsidR="008900C3">
        <w:rPr>
          <w:rFonts w:ascii="Times New Roman" w:eastAsia="宋体" w:hAnsi="Times New Roman" w:cs="Times New Roman" w:hint="eastAsia"/>
          <w:color w:val="000000"/>
          <w:kern w:val="0"/>
          <w:szCs w:val="21"/>
        </w:rPr>
        <w:t>6297</w:t>
      </w:r>
      <w:r w:rsidR="008900C3">
        <w:rPr>
          <w:rFonts w:ascii="Times New Roman" w:eastAsia="宋体" w:hAnsi="Times New Roman" w:cs="Times New Roman" w:hint="eastAsia"/>
          <w:color w:val="000000"/>
          <w:kern w:val="0"/>
          <w:szCs w:val="21"/>
        </w:rPr>
        <w:t>、</w:t>
      </w:r>
      <w:r w:rsidRPr="000D5D5B">
        <w:rPr>
          <w:rFonts w:ascii="Times New Roman" w:eastAsia="宋体" w:hAnsi="Times New Roman" w:cs="Times New Roman"/>
          <w:color w:val="000000"/>
          <w:kern w:val="0"/>
          <w:szCs w:val="21"/>
        </w:rPr>
        <w:t>GB/T 32161</w:t>
      </w:r>
      <w:r w:rsidR="00F90E5F">
        <w:rPr>
          <w:rFonts w:ascii="Times New Roman" w:eastAsia="宋体" w:hAnsi="Times New Roman" w:cs="Times New Roman" w:hint="eastAsia"/>
          <w:color w:val="000000"/>
          <w:kern w:val="0"/>
          <w:szCs w:val="21"/>
        </w:rPr>
        <w:t>、</w:t>
      </w:r>
      <w:r w:rsidR="008900C3">
        <w:rPr>
          <w:rFonts w:ascii="Times New Roman" w:eastAsia="宋体" w:hAnsi="Times New Roman" w:cs="Times New Roman" w:hint="eastAsia"/>
          <w:color w:val="000000"/>
          <w:kern w:val="0"/>
          <w:szCs w:val="21"/>
        </w:rPr>
        <w:t xml:space="preserve">JGJ/T </w:t>
      </w:r>
      <w:r w:rsidR="00F90E5F">
        <w:rPr>
          <w:rFonts w:ascii="Times New Roman" w:eastAsia="宋体" w:hAnsi="Times New Roman" w:cs="Times New Roman" w:hint="eastAsia"/>
          <w:color w:val="000000"/>
          <w:kern w:val="0"/>
          <w:szCs w:val="21"/>
        </w:rPr>
        <w:t>328</w:t>
      </w:r>
      <w:r w:rsidR="00F90E5F">
        <w:rPr>
          <w:rFonts w:ascii="Times New Roman" w:eastAsia="宋体" w:hAnsi="Times New Roman" w:cs="Times New Roman" w:hint="eastAsia"/>
          <w:color w:val="000000"/>
          <w:kern w:val="0"/>
          <w:szCs w:val="21"/>
        </w:rPr>
        <w:t>和</w:t>
      </w:r>
      <w:r w:rsidR="00F90E5F">
        <w:rPr>
          <w:rFonts w:ascii="Times New Roman" w:eastAsia="宋体" w:hAnsi="Times New Roman" w:cs="Times New Roman" w:hint="eastAsia"/>
          <w:color w:val="000000"/>
          <w:kern w:val="0"/>
          <w:szCs w:val="21"/>
        </w:rPr>
        <w:t>JGJ/T565</w:t>
      </w:r>
      <w:r w:rsidR="00D8187A" w:rsidRPr="000D5D5B">
        <w:rPr>
          <w:rFonts w:ascii="Times New Roman" w:eastAsia="宋体" w:hAnsi="Times New Roman" w:cs="Times New Roman"/>
          <w:color w:val="000000"/>
          <w:kern w:val="0"/>
          <w:szCs w:val="21"/>
        </w:rPr>
        <w:t>界定的</w:t>
      </w:r>
      <w:r w:rsidR="00D341EE" w:rsidRPr="000D5D5B">
        <w:rPr>
          <w:rFonts w:ascii="Times New Roman" w:eastAsia="宋体" w:hAnsi="Times New Roman" w:cs="Times New Roman" w:hint="eastAsia"/>
          <w:color w:val="000000"/>
          <w:kern w:val="0"/>
          <w:szCs w:val="21"/>
        </w:rPr>
        <w:t>以及下列</w:t>
      </w:r>
      <w:r w:rsidR="00D8187A" w:rsidRPr="000D5D5B">
        <w:rPr>
          <w:rFonts w:ascii="Times New Roman" w:eastAsia="宋体" w:hAnsi="Times New Roman" w:cs="Times New Roman"/>
          <w:color w:val="000000"/>
          <w:kern w:val="0"/>
          <w:szCs w:val="21"/>
        </w:rPr>
        <w:t>术语和定义适用于本文件。</w:t>
      </w:r>
    </w:p>
    <w:p w:rsidR="003926B5" w:rsidRPr="000D5D5B" w:rsidRDefault="003926B5" w:rsidP="00E044C2">
      <w:pPr>
        <w:pStyle w:val="10"/>
        <w:spacing w:beforeLines="50" w:afterLines="50" w:line="440" w:lineRule="exact"/>
        <w:outlineLvl w:val="9"/>
        <w:rPr>
          <w:rFonts w:ascii="Times New Roman"/>
        </w:rPr>
      </w:pPr>
      <w:bookmarkStart w:id="4" w:name="_Toc42075204"/>
      <w:bookmarkStart w:id="5" w:name="_Toc43122764"/>
      <w:bookmarkStart w:id="6" w:name="_Toc43125638"/>
      <w:r w:rsidRPr="000D5D5B">
        <w:rPr>
          <w:rFonts w:ascii="Times New Roman" w:hint="eastAsia"/>
        </w:rPr>
        <w:t>3</w:t>
      </w:r>
      <w:r w:rsidRPr="000D5D5B">
        <w:rPr>
          <w:rFonts w:ascii="Times New Roman"/>
        </w:rPr>
        <w:t>.1</w:t>
      </w:r>
      <w:bookmarkEnd w:id="4"/>
      <w:bookmarkEnd w:id="5"/>
      <w:bookmarkEnd w:id="6"/>
    </w:p>
    <w:p w:rsidR="001C1600" w:rsidRPr="001C1600" w:rsidRDefault="008900C3" w:rsidP="00E044C2">
      <w:pPr>
        <w:pStyle w:val="10"/>
        <w:spacing w:beforeLines="50" w:afterLines="50" w:line="440" w:lineRule="exact"/>
        <w:ind w:leftChars="200" w:left="420"/>
        <w:outlineLvl w:val="9"/>
        <w:rPr>
          <w:rFonts w:ascii="Times New Roman"/>
        </w:rPr>
      </w:pPr>
      <w:bookmarkStart w:id="7" w:name="_Toc42075205"/>
      <w:bookmarkStart w:id="8" w:name="_Toc43122765"/>
      <w:bookmarkStart w:id="9" w:name="_Toc43125639"/>
      <w:r>
        <w:rPr>
          <w:rFonts w:ascii="Times New Roman" w:hint="eastAsia"/>
        </w:rPr>
        <w:t>装配式建筑用预制混凝土构件</w:t>
      </w:r>
      <w:r w:rsidR="003926B5" w:rsidRPr="000D5D5B">
        <w:rPr>
          <w:rFonts w:ascii="Times New Roman" w:hint="eastAsia"/>
        </w:rPr>
        <w:t xml:space="preserve">  </w:t>
      </w:r>
      <w:bookmarkEnd w:id="7"/>
      <w:r>
        <w:rPr>
          <w:rFonts w:ascii="Times New Roman" w:hint="eastAsia"/>
        </w:rPr>
        <w:t>prefabricated precast concrete component</w:t>
      </w:r>
      <w:bookmarkEnd w:id="8"/>
      <w:bookmarkEnd w:id="9"/>
    </w:p>
    <w:p w:rsidR="003926B5" w:rsidRDefault="008900C3" w:rsidP="00583FE3">
      <w:pPr>
        <w:pStyle w:val="a5"/>
        <w:tabs>
          <w:tab w:val="clear" w:pos="4201"/>
          <w:tab w:val="clear" w:pos="9298"/>
        </w:tabs>
        <w:spacing w:line="440" w:lineRule="exact"/>
        <w:rPr>
          <w:rFonts w:ascii="Times New Roman" w:eastAsia="宋体" w:hAnsi="Times New Roman" w:cs="Times New Roman"/>
          <w:kern w:val="0"/>
          <w:szCs w:val="20"/>
        </w:rPr>
      </w:pPr>
      <w:r w:rsidRPr="008900C3">
        <w:rPr>
          <w:rFonts w:ascii="Times New Roman" w:eastAsia="宋体" w:hAnsi="Times New Roman" w:cs="Times New Roman" w:hint="eastAsia"/>
          <w:kern w:val="0"/>
          <w:szCs w:val="20"/>
        </w:rPr>
        <w:t>按照建筑设计要求在工厂预先生产制作完成</w:t>
      </w:r>
      <w:r w:rsidRPr="008900C3">
        <w:rPr>
          <w:rFonts w:ascii="Times New Roman" w:eastAsia="宋体" w:hAnsi="Times New Roman" w:cs="Times New Roman"/>
          <w:kern w:val="0"/>
          <w:szCs w:val="20"/>
        </w:rPr>
        <w:t>,</w:t>
      </w:r>
      <w:r w:rsidRPr="008900C3">
        <w:rPr>
          <w:rFonts w:ascii="Times New Roman" w:eastAsia="宋体" w:hAnsi="Times New Roman" w:cs="Times New Roman"/>
          <w:kern w:val="0"/>
          <w:szCs w:val="20"/>
        </w:rPr>
        <w:t>构成建筑系统的结构构件及其他构件的统称。</w:t>
      </w:r>
    </w:p>
    <w:p w:rsidR="001C1600" w:rsidRPr="000D5D5B" w:rsidRDefault="001C1600" w:rsidP="00583FE3">
      <w:pPr>
        <w:pStyle w:val="a5"/>
        <w:spacing w:line="440" w:lineRule="exact"/>
        <w:rPr>
          <w:rFonts w:ascii="Times New Roman" w:eastAsia="宋体" w:hAnsi="Times New Roman" w:cs="Times New Roman"/>
          <w:kern w:val="0"/>
          <w:szCs w:val="20"/>
        </w:rPr>
      </w:pPr>
      <w:r w:rsidRPr="000D5D5B">
        <w:rPr>
          <w:rFonts w:ascii="Times New Roman" w:eastAsia="宋体" w:hAnsi="Times New Roman" w:cs="Times New Roman" w:hint="eastAsia"/>
          <w:kern w:val="0"/>
          <w:szCs w:val="20"/>
        </w:rPr>
        <w:t>[</w:t>
      </w:r>
      <w:r w:rsidRPr="000D5D5B">
        <w:rPr>
          <w:rFonts w:ascii="Times New Roman" w:eastAsia="宋体" w:hAnsi="Times New Roman" w:cs="Times New Roman" w:hint="eastAsia"/>
          <w:kern w:val="0"/>
          <w:szCs w:val="20"/>
        </w:rPr>
        <w:t>来源：</w:t>
      </w:r>
      <w:r w:rsidR="006633FE">
        <w:rPr>
          <w:rFonts w:ascii="Times New Roman" w:eastAsia="宋体" w:hAnsi="Times New Roman" w:cs="Times New Roman" w:hint="eastAsia"/>
          <w:kern w:val="0"/>
          <w:szCs w:val="20"/>
        </w:rPr>
        <w:t>JG</w:t>
      </w:r>
      <w:r w:rsidRPr="000D5D5B">
        <w:rPr>
          <w:rFonts w:ascii="Times New Roman" w:eastAsia="宋体" w:hAnsi="Times New Roman" w:cs="Times New Roman"/>
          <w:kern w:val="0"/>
          <w:szCs w:val="20"/>
        </w:rPr>
        <w:t xml:space="preserve">/T </w:t>
      </w:r>
      <w:r w:rsidR="006633FE">
        <w:rPr>
          <w:rFonts w:ascii="Times New Roman" w:eastAsia="宋体" w:hAnsi="Times New Roman" w:cs="Times New Roman" w:hint="eastAsia"/>
          <w:kern w:val="0"/>
          <w:szCs w:val="20"/>
        </w:rPr>
        <w:t>565</w:t>
      </w:r>
      <w:r w:rsidRPr="000D5D5B">
        <w:rPr>
          <w:rFonts w:ascii="Times New Roman" w:eastAsia="宋体" w:hAnsi="Times New Roman" w:cs="Times New Roman" w:hint="eastAsia"/>
          <w:kern w:val="0"/>
          <w:szCs w:val="20"/>
        </w:rPr>
        <w:t>-</w:t>
      </w:r>
      <w:r w:rsidRPr="000D5D5B">
        <w:rPr>
          <w:rFonts w:ascii="Times New Roman" w:eastAsia="宋体" w:hAnsi="Times New Roman" w:cs="Times New Roman"/>
          <w:kern w:val="0"/>
          <w:szCs w:val="20"/>
        </w:rPr>
        <w:t>201</w:t>
      </w:r>
      <w:r w:rsidR="006633FE">
        <w:rPr>
          <w:rFonts w:ascii="Times New Roman" w:eastAsia="宋体" w:hAnsi="Times New Roman" w:cs="Times New Roman" w:hint="eastAsia"/>
          <w:kern w:val="0"/>
          <w:szCs w:val="20"/>
        </w:rPr>
        <w:t>8</w:t>
      </w:r>
      <w:r w:rsidRPr="000D5D5B">
        <w:rPr>
          <w:rFonts w:ascii="Times New Roman" w:eastAsia="宋体" w:hAnsi="Times New Roman" w:cs="Times New Roman" w:hint="eastAsia"/>
          <w:kern w:val="0"/>
          <w:szCs w:val="20"/>
        </w:rPr>
        <w:t>，</w:t>
      </w:r>
      <w:r w:rsidRPr="000D5D5B">
        <w:rPr>
          <w:rFonts w:ascii="Times New Roman" w:eastAsia="宋体" w:hAnsi="Times New Roman" w:cs="Times New Roman"/>
          <w:kern w:val="0"/>
          <w:szCs w:val="20"/>
        </w:rPr>
        <w:t>3.</w:t>
      </w:r>
      <w:r w:rsidR="006633FE">
        <w:rPr>
          <w:rFonts w:ascii="Times New Roman" w:eastAsia="宋体" w:hAnsi="Times New Roman" w:cs="Times New Roman" w:hint="eastAsia"/>
          <w:kern w:val="0"/>
          <w:szCs w:val="20"/>
        </w:rPr>
        <w:t>1</w:t>
      </w:r>
      <w:r w:rsidRPr="000D5D5B">
        <w:rPr>
          <w:rFonts w:ascii="Times New Roman" w:eastAsia="宋体" w:hAnsi="Times New Roman" w:cs="Times New Roman" w:hint="eastAsia"/>
          <w:kern w:val="0"/>
          <w:szCs w:val="20"/>
        </w:rPr>
        <w:t>]</w:t>
      </w:r>
    </w:p>
    <w:p w:rsidR="00903E6A" w:rsidRPr="000D5D5B" w:rsidRDefault="00903E6A" w:rsidP="00E044C2">
      <w:pPr>
        <w:pStyle w:val="10"/>
        <w:spacing w:beforeLines="50" w:afterLines="50" w:line="440" w:lineRule="exact"/>
        <w:outlineLvl w:val="9"/>
        <w:rPr>
          <w:rFonts w:ascii="Times New Roman"/>
        </w:rPr>
      </w:pPr>
      <w:bookmarkStart w:id="10" w:name="_Toc43122766"/>
      <w:bookmarkStart w:id="11" w:name="_Toc43125640"/>
      <w:bookmarkStart w:id="12" w:name="_Toc42075206"/>
      <w:r w:rsidRPr="000D5D5B">
        <w:rPr>
          <w:rFonts w:ascii="Times New Roman" w:hint="eastAsia"/>
        </w:rPr>
        <w:t>3</w:t>
      </w:r>
      <w:r w:rsidRPr="000D5D5B">
        <w:rPr>
          <w:rFonts w:ascii="Times New Roman"/>
        </w:rPr>
        <w:t>.</w:t>
      </w:r>
      <w:r>
        <w:rPr>
          <w:rFonts w:ascii="Times New Roman" w:hint="eastAsia"/>
        </w:rPr>
        <w:t>2</w:t>
      </w:r>
      <w:bookmarkEnd w:id="10"/>
      <w:bookmarkEnd w:id="11"/>
    </w:p>
    <w:p w:rsidR="00903E6A" w:rsidRPr="00903E6A" w:rsidRDefault="00903E6A" w:rsidP="00E044C2">
      <w:pPr>
        <w:spacing w:beforeLines="50" w:afterLines="50" w:line="440" w:lineRule="exact"/>
        <w:ind w:leftChars="200" w:left="420"/>
        <w:rPr>
          <w:rFonts w:ascii="Times New Roman" w:eastAsia="黑体" w:hAnsi="Times New Roman" w:cs="Times New Roman"/>
          <w:kern w:val="21"/>
          <w:szCs w:val="20"/>
        </w:rPr>
      </w:pPr>
      <w:r w:rsidRPr="00903E6A">
        <w:rPr>
          <w:rFonts w:ascii="Times New Roman" w:eastAsia="黑体" w:hAnsi="Times New Roman" w:cs="Times New Roman" w:hint="eastAsia"/>
          <w:kern w:val="21"/>
          <w:szCs w:val="20"/>
        </w:rPr>
        <w:t>绿色设计</w:t>
      </w:r>
      <w:r w:rsidRPr="00903E6A">
        <w:rPr>
          <w:rFonts w:ascii="Times New Roman" w:eastAsia="黑体" w:hAnsi="Times New Roman" w:cs="Times New Roman" w:hint="eastAsia"/>
          <w:kern w:val="21"/>
          <w:szCs w:val="20"/>
        </w:rPr>
        <w:t xml:space="preserve">  green</w:t>
      </w:r>
      <w:r w:rsidRPr="00903E6A">
        <w:rPr>
          <w:rFonts w:ascii="Times New Roman" w:eastAsia="黑体" w:hAnsi="Times New Roman" w:cs="Times New Roman"/>
          <w:kern w:val="21"/>
          <w:szCs w:val="20"/>
        </w:rPr>
        <w:t>-design</w:t>
      </w:r>
      <w:r w:rsidRPr="00903E6A">
        <w:rPr>
          <w:rFonts w:ascii="Times New Roman" w:eastAsia="黑体" w:hAnsi="Times New Roman" w:cs="Times New Roman"/>
          <w:kern w:val="21"/>
          <w:szCs w:val="20"/>
        </w:rPr>
        <w:br/>
      </w:r>
      <w:r w:rsidRPr="00903E6A">
        <w:rPr>
          <w:rFonts w:ascii="Times New Roman" w:eastAsia="黑体" w:hAnsi="Times New Roman" w:cs="Times New Roman" w:hint="eastAsia"/>
          <w:kern w:val="21"/>
          <w:szCs w:val="20"/>
        </w:rPr>
        <w:t>生态设计</w:t>
      </w:r>
      <w:r w:rsidRPr="00903E6A">
        <w:rPr>
          <w:rFonts w:ascii="Times New Roman" w:eastAsia="黑体" w:hAnsi="Times New Roman" w:cs="Times New Roman" w:hint="eastAsia"/>
          <w:kern w:val="21"/>
          <w:szCs w:val="20"/>
        </w:rPr>
        <w:t xml:space="preserve"> </w:t>
      </w:r>
      <w:r w:rsidRPr="00903E6A">
        <w:rPr>
          <w:rFonts w:ascii="Times New Roman" w:eastAsia="黑体" w:hAnsi="Times New Roman" w:cs="Times New Roman"/>
          <w:kern w:val="21"/>
          <w:szCs w:val="20"/>
        </w:rPr>
        <w:t xml:space="preserve"> </w:t>
      </w:r>
      <w:r w:rsidRPr="00903E6A">
        <w:rPr>
          <w:rFonts w:ascii="Times New Roman" w:eastAsia="黑体" w:hAnsi="Times New Roman" w:cs="Times New Roman" w:hint="eastAsia"/>
          <w:kern w:val="21"/>
          <w:szCs w:val="20"/>
        </w:rPr>
        <w:t>eco-design</w:t>
      </w:r>
    </w:p>
    <w:p w:rsidR="00903E6A" w:rsidRPr="00903E6A" w:rsidRDefault="00903E6A" w:rsidP="00CE52A2">
      <w:pPr>
        <w:widowControl/>
        <w:autoSpaceDE w:val="0"/>
        <w:autoSpaceDN w:val="0"/>
        <w:spacing w:line="440" w:lineRule="exact"/>
        <w:ind w:firstLineChars="200" w:firstLine="420"/>
        <w:rPr>
          <w:rFonts w:ascii="Times New Roman" w:eastAsia="宋体" w:hAnsi="Times New Roman" w:cs="Times New Roman"/>
          <w:kern w:val="0"/>
          <w:szCs w:val="20"/>
        </w:rPr>
      </w:pPr>
      <w:r w:rsidRPr="00903E6A">
        <w:rPr>
          <w:rFonts w:ascii="宋体" w:eastAsia="宋体" w:hAnsi="宋体" w:cs="Times New Roman" w:hint="eastAsia"/>
          <w:iCs/>
          <w:szCs w:val="24"/>
        </w:rPr>
        <w:t>基于全生命周期的理念，在装配式建筑用预制混凝土构件设计开发阶段系统考虑原材料选用、生产、运输、安装、使用、回收等各个环节对资源环境造成的影响，力求实现全生命周期中资源利用最大化、环境影响最小化的活动</w:t>
      </w:r>
      <w:r w:rsidRPr="00903E6A">
        <w:rPr>
          <w:rFonts w:ascii="Times New Roman" w:eastAsia="宋体" w:hAnsi="Times New Roman" w:cs="Times New Roman" w:hint="eastAsia"/>
          <w:kern w:val="0"/>
          <w:szCs w:val="20"/>
        </w:rPr>
        <w:t>。</w:t>
      </w:r>
    </w:p>
    <w:p w:rsidR="00903E6A" w:rsidRPr="00903E6A" w:rsidRDefault="00903E6A" w:rsidP="00CE52A2">
      <w:pPr>
        <w:widowControl/>
        <w:tabs>
          <w:tab w:val="center" w:pos="4201"/>
          <w:tab w:val="right" w:leader="dot" w:pos="9298"/>
        </w:tabs>
        <w:autoSpaceDE w:val="0"/>
        <w:autoSpaceDN w:val="0"/>
        <w:spacing w:line="440" w:lineRule="exact"/>
        <w:ind w:firstLineChars="200" w:firstLine="420"/>
        <w:rPr>
          <w:rFonts w:ascii="Times New Roman" w:eastAsia="宋体" w:hAnsi="Times New Roman" w:cs="Times New Roman"/>
          <w:kern w:val="0"/>
          <w:szCs w:val="20"/>
        </w:rPr>
      </w:pPr>
      <w:r w:rsidRPr="00903E6A">
        <w:rPr>
          <w:rFonts w:ascii="Times New Roman" w:eastAsia="宋体" w:hAnsi="Times New Roman" w:cs="Times New Roman" w:hint="eastAsia"/>
          <w:kern w:val="0"/>
          <w:szCs w:val="20"/>
        </w:rPr>
        <w:t>[</w:t>
      </w:r>
      <w:r w:rsidRPr="00903E6A">
        <w:rPr>
          <w:rFonts w:ascii="Times New Roman" w:eastAsia="宋体" w:hAnsi="Times New Roman" w:cs="Times New Roman" w:hint="eastAsia"/>
          <w:kern w:val="0"/>
          <w:szCs w:val="20"/>
        </w:rPr>
        <w:t>来源：</w:t>
      </w:r>
      <w:r w:rsidRPr="00903E6A">
        <w:rPr>
          <w:rFonts w:ascii="Times New Roman" w:eastAsia="宋体" w:hAnsi="Times New Roman" w:cs="Times New Roman"/>
          <w:kern w:val="0"/>
          <w:szCs w:val="20"/>
        </w:rPr>
        <w:t>GB/T 32161</w:t>
      </w:r>
      <w:r w:rsidRPr="00903E6A">
        <w:rPr>
          <w:rFonts w:ascii="Times New Roman" w:eastAsia="宋体" w:hAnsi="Times New Roman" w:cs="Times New Roman" w:hint="eastAsia"/>
          <w:kern w:val="0"/>
          <w:szCs w:val="20"/>
        </w:rPr>
        <w:t>-</w:t>
      </w:r>
      <w:r w:rsidRPr="00903E6A">
        <w:rPr>
          <w:rFonts w:ascii="Times New Roman" w:eastAsia="宋体" w:hAnsi="Times New Roman" w:cs="Times New Roman"/>
          <w:kern w:val="0"/>
          <w:szCs w:val="20"/>
        </w:rPr>
        <w:t>2015</w:t>
      </w:r>
      <w:r w:rsidRPr="00903E6A">
        <w:rPr>
          <w:rFonts w:ascii="Times New Roman" w:eastAsia="宋体" w:hAnsi="Times New Roman" w:cs="Times New Roman" w:hint="eastAsia"/>
          <w:kern w:val="0"/>
          <w:szCs w:val="20"/>
        </w:rPr>
        <w:t>，</w:t>
      </w:r>
      <w:r w:rsidRPr="00903E6A">
        <w:rPr>
          <w:rFonts w:ascii="Times New Roman" w:eastAsia="宋体" w:hAnsi="Times New Roman" w:cs="Times New Roman"/>
          <w:kern w:val="0"/>
          <w:szCs w:val="20"/>
        </w:rPr>
        <w:t>3.2</w:t>
      </w:r>
      <w:r w:rsidRPr="00903E6A">
        <w:rPr>
          <w:rFonts w:ascii="Times New Roman" w:eastAsia="宋体" w:hAnsi="Times New Roman" w:cs="Times New Roman" w:hint="eastAsia"/>
          <w:kern w:val="0"/>
          <w:szCs w:val="20"/>
        </w:rPr>
        <w:t>]</w:t>
      </w:r>
    </w:p>
    <w:p w:rsidR="003926B5" w:rsidRPr="000D5D5B" w:rsidRDefault="003926B5" w:rsidP="00E044C2">
      <w:pPr>
        <w:pStyle w:val="10"/>
        <w:spacing w:beforeLines="50" w:afterLines="50" w:line="440" w:lineRule="exact"/>
        <w:outlineLvl w:val="9"/>
        <w:rPr>
          <w:rFonts w:ascii="Times New Roman"/>
        </w:rPr>
      </w:pPr>
      <w:bookmarkStart w:id="13" w:name="_Toc43122767"/>
      <w:bookmarkStart w:id="14" w:name="_Toc43125641"/>
      <w:r w:rsidRPr="000D5D5B">
        <w:rPr>
          <w:rFonts w:ascii="Times New Roman" w:hint="eastAsia"/>
        </w:rPr>
        <w:t>3</w:t>
      </w:r>
      <w:r w:rsidRPr="000D5D5B">
        <w:rPr>
          <w:rFonts w:ascii="Times New Roman"/>
        </w:rPr>
        <w:t>.</w:t>
      </w:r>
      <w:bookmarkEnd w:id="12"/>
      <w:r w:rsidR="00903E6A">
        <w:rPr>
          <w:rFonts w:ascii="Times New Roman" w:hint="eastAsia"/>
        </w:rPr>
        <w:t>3</w:t>
      </w:r>
      <w:bookmarkEnd w:id="13"/>
      <w:bookmarkEnd w:id="14"/>
    </w:p>
    <w:p w:rsidR="001C1600" w:rsidRPr="001C1600" w:rsidRDefault="003926B5" w:rsidP="00E044C2">
      <w:pPr>
        <w:pStyle w:val="10"/>
        <w:spacing w:beforeLines="50" w:afterLines="50" w:line="440" w:lineRule="exact"/>
        <w:ind w:leftChars="200" w:left="420"/>
        <w:outlineLvl w:val="9"/>
        <w:rPr>
          <w:rFonts w:ascii="Times New Roman"/>
        </w:rPr>
      </w:pPr>
      <w:bookmarkStart w:id="15" w:name="_Toc42075207"/>
      <w:bookmarkStart w:id="16" w:name="_Toc43122768"/>
      <w:bookmarkStart w:id="17" w:name="_Toc43125642"/>
      <w:r w:rsidRPr="000D5D5B">
        <w:rPr>
          <w:rFonts w:ascii="Times New Roman" w:hint="eastAsia"/>
        </w:rPr>
        <w:t>绿色设计产品</w:t>
      </w:r>
      <w:r w:rsidRPr="000D5D5B">
        <w:rPr>
          <w:rFonts w:ascii="Times New Roman" w:hint="eastAsia"/>
        </w:rPr>
        <w:t xml:space="preserve">  green</w:t>
      </w:r>
      <w:r w:rsidRPr="000D5D5B">
        <w:rPr>
          <w:rFonts w:ascii="Times New Roman"/>
        </w:rPr>
        <w:t xml:space="preserve">-design </w:t>
      </w:r>
      <w:r w:rsidRPr="000D5D5B">
        <w:rPr>
          <w:rFonts w:ascii="Times New Roman" w:hint="eastAsia"/>
        </w:rPr>
        <w:t>product</w:t>
      </w:r>
      <w:bookmarkEnd w:id="15"/>
      <w:r w:rsidR="001C1600">
        <w:rPr>
          <w:rFonts w:ascii="Times New Roman"/>
        </w:rPr>
        <w:br/>
      </w:r>
      <w:r w:rsidR="001C1600">
        <w:rPr>
          <w:rFonts w:ascii="Times New Roman" w:hint="eastAsia"/>
        </w:rPr>
        <w:t>生态设计产品</w:t>
      </w:r>
      <w:r w:rsidR="001C1600">
        <w:rPr>
          <w:rFonts w:ascii="Times New Roman" w:hint="eastAsia"/>
        </w:rPr>
        <w:t xml:space="preserve"> </w:t>
      </w:r>
      <w:r w:rsidR="001C1600">
        <w:rPr>
          <w:rFonts w:ascii="Times New Roman"/>
        </w:rPr>
        <w:t xml:space="preserve"> </w:t>
      </w:r>
      <w:r w:rsidR="001C1600">
        <w:rPr>
          <w:rFonts w:ascii="Times New Roman" w:hint="eastAsia"/>
        </w:rPr>
        <w:t>e</w:t>
      </w:r>
      <w:r w:rsidR="001C1600">
        <w:rPr>
          <w:rFonts w:ascii="Times New Roman"/>
        </w:rPr>
        <w:t>co-design product</w:t>
      </w:r>
      <w:r w:rsidR="001C1600">
        <w:rPr>
          <w:rFonts w:ascii="Times New Roman"/>
        </w:rPr>
        <w:br/>
      </w:r>
      <w:r w:rsidR="001C1600">
        <w:rPr>
          <w:rFonts w:ascii="Times New Roman" w:hint="eastAsia"/>
        </w:rPr>
        <w:t>绿色产品</w:t>
      </w:r>
      <w:r w:rsidR="001C1600">
        <w:rPr>
          <w:rFonts w:ascii="Times New Roman" w:hint="eastAsia"/>
        </w:rPr>
        <w:t xml:space="preserve"> green</w:t>
      </w:r>
      <w:r w:rsidR="001C1600">
        <w:rPr>
          <w:rFonts w:ascii="Times New Roman"/>
        </w:rPr>
        <w:t xml:space="preserve"> </w:t>
      </w:r>
      <w:r w:rsidR="001C1600">
        <w:rPr>
          <w:rFonts w:ascii="Times New Roman" w:hint="eastAsia"/>
        </w:rPr>
        <w:t>product</w:t>
      </w:r>
      <w:bookmarkEnd w:id="16"/>
      <w:bookmarkEnd w:id="17"/>
    </w:p>
    <w:p w:rsidR="003926B5" w:rsidRPr="000D5D5B" w:rsidRDefault="003926B5" w:rsidP="00CE52A2">
      <w:pPr>
        <w:pStyle w:val="a5"/>
        <w:tabs>
          <w:tab w:val="clear" w:pos="4201"/>
          <w:tab w:val="clear" w:pos="9298"/>
        </w:tabs>
        <w:spacing w:line="440" w:lineRule="exact"/>
        <w:rPr>
          <w:rFonts w:ascii="Times New Roman" w:eastAsia="宋体" w:hAnsi="Times New Roman" w:cs="Times New Roman"/>
          <w:kern w:val="0"/>
          <w:szCs w:val="20"/>
        </w:rPr>
      </w:pPr>
      <w:r w:rsidRPr="000D5D5B">
        <w:rPr>
          <w:rFonts w:ascii="Times New Roman" w:eastAsia="宋体" w:hAnsi="Times New Roman" w:cs="Times New Roman" w:hint="eastAsia"/>
          <w:kern w:val="0"/>
          <w:szCs w:val="20"/>
        </w:rPr>
        <w:t>符合绿色设计理念和</w:t>
      </w:r>
      <w:r w:rsidR="00D341EE" w:rsidRPr="000D5D5B">
        <w:rPr>
          <w:rFonts w:ascii="Times New Roman" w:eastAsia="宋体" w:hAnsi="Times New Roman" w:cs="Times New Roman" w:hint="eastAsia"/>
          <w:kern w:val="0"/>
          <w:szCs w:val="20"/>
        </w:rPr>
        <w:t>评价</w:t>
      </w:r>
      <w:r w:rsidRPr="000D5D5B">
        <w:rPr>
          <w:rFonts w:ascii="Times New Roman" w:eastAsia="宋体" w:hAnsi="Times New Roman" w:cs="Times New Roman" w:hint="eastAsia"/>
          <w:kern w:val="0"/>
          <w:szCs w:val="20"/>
        </w:rPr>
        <w:t>要求的产品。</w:t>
      </w:r>
    </w:p>
    <w:p w:rsidR="003926B5" w:rsidRPr="000D5D5B" w:rsidRDefault="00356AF0" w:rsidP="00CE52A2">
      <w:pPr>
        <w:pStyle w:val="a5"/>
        <w:spacing w:line="440" w:lineRule="exact"/>
        <w:rPr>
          <w:rFonts w:ascii="Times New Roman" w:eastAsia="宋体" w:hAnsi="Times New Roman" w:cs="Times New Roman"/>
          <w:kern w:val="0"/>
          <w:szCs w:val="20"/>
        </w:rPr>
      </w:pPr>
      <w:r w:rsidRPr="000D5D5B">
        <w:rPr>
          <w:rFonts w:ascii="Times New Roman" w:eastAsia="宋体" w:hAnsi="Times New Roman" w:cs="Times New Roman" w:hint="eastAsia"/>
          <w:kern w:val="0"/>
          <w:szCs w:val="20"/>
        </w:rPr>
        <w:t>[</w:t>
      </w:r>
      <w:r w:rsidRPr="000D5D5B">
        <w:rPr>
          <w:rFonts w:ascii="Times New Roman" w:eastAsia="宋体" w:hAnsi="Times New Roman" w:cs="Times New Roman" w:hint="eastAsia"/>
          <w:kern w:val="0"/>
          <w:szCs w:val="20"/>
        </w:rPr>
        <w:t>来源：</w:t>
      </w:r>
      <w:r w:rsidR="003926B5" w:rsidRPr="000D5D5B">
        <w:rPr>
          <w:rFonts w:ascii="Times New Roman" w:eastAsia="宋体" w:hAnsi="Times New Roman" w:cs="Times New Roman"/>
          <w:kern w:val="0"/>
          <w:szCs w:val="20"/>
        </w:rPr>
        <w:t>GB/T 32161</w:t>
      </w:r>
      <w:r w:rsidR="003926B5" w:rsidRPr="000D5D5B">
        <w:rPr>
          <w:rFonts w:ascii="Times New Roman" w:eastAsia="宋体" w:hAnsi="Times New Roman" w:cs="Times New Roman" w:hint="eastAsia"/>
          <w:kern w:val="0"/>
          <w:szCs w:val="20"/>
        </w:rPr>
        <w:t>-</w:t>
      </w:r>
      <w:r w:rsidR="003926B5" w:rsidRPr="000D5D5B">
        <w:rPr>
          <w:rFonts w:ascii="Times New Roman" w:eastAsia="宋体" w:hAnsi="Times New Roman" w:cs="Times New Roman"/>
          <w:kern w:val="0"/>
          <w:szCs w:val="20"/>
        </w:rPr>
        <w:t>2015</w:t>
      </w:r>
      <w:r w:rsidR="003926B5" w:rsidRPr="000D5D5B">
        <w:rPr>
          <w:rFonts w:ascii="Times New Roman" w:eastAsia="宋体" w:hAnsi="Times New Roman" w:cs="Times New Roman" w:hint="eastAsia"/>
          <w:kern w:val="0"/>
          <w:szCs w:val="20"/>
        </w:rPr>
        <w:t>，</w:t>
      </w:r>
      <w:r w:rsidR="003926B5" w:rsidRPr="000D5D5B">
        <w:rPr>
          <w:rFonts w:ascii="Times New Roman" w:eastAsia="宋体" w:hAnsi="Times New Roman" w:cs="Times New Roman"/>
          <w:kern w:val="0"/>
          <w:szCs w:val="20"/>
        </w:rPr>
        <w:t>3.3</w:t>
      </w:r>
      <w:r w:rsidRPr="000D5D5B">
        <w:rPr>
          <w:rFonts w:ascii="Times New Roman" w:eastAsia="宋体" w:hAnsi="Times New Roman" w:cs="Times New Roman" w:hint="eastAsia"/>
          <w:kern w:val="0"/>
          <w:szCs w:val="20"/>
        </w:rPr>
        <w:t>]</w:t>
      </w:r>
    </w:p>
    <w:p w:rsidR="00903E6A" w:rsidRPr="000D5D5B" w:rsidRDefault="00903E6A" w:rsidP="00E044C2">
      <w:pPr>
        <w:pStyle w:val="10"/>
        <w:spacing w:beforeLines="50" w:afterLines="50" w:line="440" w:lineRule="exact"/>
        <w:outlineLvl w:val="9"/>
        <w:rPr>
          <w:rFonts w:ascii="Times New Roman"/>
        </w:rPr>
      </w:pPr>
      <w:bookmarkStart w:id="18" w:name="_Toc43122769"/>
      <w:bookmarkStart w:id="19" w:name="_Toc43125643"/>
      <w:r w:rsidRPr="000D5D5B">
        <w:rPr>
          <w:rFonts w:ascii="Times New Roman" w:hint="eastAsia"/>
        </w:rPr>
        <w:t>3</w:t>
      </w:r>
      <w:r w:rsidRPr="000D5D5B">
        <w:rPr>
          <w:rFonts w:ascii="Times New Roman"/>
        </w:rPr>
        <w:t>.</w:t>
      </w:r>
      <w:r>
        <w:rPr>
          <w:rFonts w:ascii="Times New Roman" w:hint="eastAsia"/>
        </w:rPr>
        <w:t>4</w:t>
      </w:r>
      <w:bookmarkEnd w:id="18"/>
      <w:bookmarkEnd w:id="19"/>
    </w:p>
    <w:p w:rsidR="00903E6A" w:rsidRPr="001C1600" w:rsidRDefault="00903E6A" w:rsidP="00E044C2">
      <w:pPr>
        <w:pStyle w:val="10"/>
        <w:spacing w:beforeLines="50" w:afterLines="50" w:line="440" w:lineRule="exact"/>
        <w:ind w:leftChars="200" w:left="420"/>
        <w:outlineLvl w:val="9"/>
        <w:rPr>
          <w:rFonts w:ascii="Times New Roman"/>
        </w:rPr>
      </w:pPr>
      <w:bookmarkStart w:id="20" w:name="_Toc43122770"/>
      <w:bookmarkStart w:id="21" w:name="_Toc43125644"/>
      <w:r>
        <w:rPr>
          <w:rFonts w:ascii="Times New Roman" w:hint="eastAsia"/>
        </w:rPr>
        <w:t>生命周期评价</w:t>
      </w:r>
      <w:r>
        <w:rPr>
          <w:rFonts w:ascii="Times New Roman" w:hint="eastAsia"/>
        </w:rPr>
        <w:t xml:space="preserve"> </w:t>
      </w:r>
      <w:r>
        <w:rPr>
          <w:rFonts w:ascii="Times New Roman"/>
        </w:rPr>
        <w:t xml:space="preserve"> </w:t>
      </w:r>
      <w:r>
        <w:rPr>
          <w:rFonts w:ascii="Times New Roman" w:hint="eastAsia"/>
        </w:rPr>
        <w:t xml:space="preserve">life cycle </w:t>
      </w:r>
      <w:r w:rsidR="00F90E5F">
        <w:rPr>
          <w:rFonts w:ascii="Times New Roman"/>
        </w:rPr>
        <w:t xml:space="preserve">assessment; </w:t>
      </w:r>
      <w:r w:rsidR="00F90E5F">
        <w:rPr>
          <w:rFonts w:ascii="Times New Roman" w:hint="eastAsia"/>
        </w:rPr>
        <w:t>L</w:t>
      </w:r>
      <w:r w:rsidR="00F90E5F">
        <w:rPr>
          <w:rFonts w:ascii="Times New Roman"/>
        </w:rPr>
        <w:t>CA</w:t>
      </w:r>
      <w:bookmarkEnd w:id="20"/>
      <w:bookmarkEnd w:id="21"/>
    </w:p>
    <w:p w:rsidR="00903E6A" w:rsidRPr="00903E6A" w:rsidRDefault="00903E6A" w:rsidP="00CE52A2">
      <w:pPr>
        <w:spacing w:line="300" w:lineRule="auto"/>
        <w:ind w:firstLineChars="200" w:firstLine="420"/>
        <w:rPr>
          <w:rFonts w:ascii="宋体" w:eastAsia="宋体" w:hAnsi="宋体" w:cs="Times New Roman"/>
          <w:iCs/>
          <w:szCs w:val="24"/>
        </w:rPr>
      </w:pPr>
      <w:r w:rsidRPr="00903E6A">
        <w:rPr>
          <w:rFonts w:ascii="宋体" w:eastAsia="宋体" w:hAnsi="宋体" w:cs="Times New Roman" w:hint="eastAsia"/>
          <w:iCs/>
          <w:szCs w:val="24"/>
        </w:rPr>
        <w:t>产品系统中前后衔接的一系列阶段，从自然界或从自然资源中获取原材料，直至最终处置；主要包括原材料获取阶段、生产阶段、运输阶段、施工安装阶段、使用阶段和回收阶段</w:t>
      </w:r>
      <w:r w:rsidR="006633FE">
        <w:rPr>
          <w:rFonts w:ascii="宋体" w:eastAsia="宋体" w:hAnsi="宋体" w:cs="Times New Roman" w:hint="eastAsia"/>
          <w:iCs/>
          <w:szCs w:val="24"/>
        </w:rPr>
        <w:t>,</w:t>
      </w:r>
      <w:r w:rsidRPr="00903E6A">
        <w:rPr>
          <w:rFonts w:ascii="宋体" w:eastAsia="宋体" w:hAnsi="宋体" w:cs="Times New Roman" w:hint="eastAsia"/>
          <w:iCs/>
          <w:szCs w:val="24"/>
        </w:rPr>
        <w:t>评价产品在全生命周期中的潜在环境影响大小和能源的消耗。</w:t>
      </w:r>
    </w:p>
    <w:p w:rsidR="00903E6A" w:rsidRPr="000D5D5B" w:rsidRDefault="00903E6A" w:rsidP="00CE52A2">
      <w:pPr>
        <w:pStyle w:val="a5"/>
        <w:spacing w:line="440" w:lineRule="exact"/>
        <w:rPr>
          <w:rFonts w:ascii="Times New Roman" w:eastAsia="宋体" w:hAnsi="Times New Roman" w:cs="Times New Roman"/>
          <w:kern w:val="0"/>
          <w:szCs w:val="20"/>
        </w:rPr>
      </w:pPr>
      <w:r w:rsidRPr="000D5D5B">
        <w:rPr>
          <w:rFonts w:ascii="Times New Roman" w:eastAsia="宋体" w:hAnsi="Times New Roman" w:cs="Times New Roman" w:hint="eastAsia"/>
          <w:kern w:val="0"/>
          <w:szCs w:val="20"/>
        </w:rPr>
        <w:lastRenderedPageBreak/>
        <w:t xml:space="preserve"> [</w:t>
      </w:r>
      <w:r w:rsidRPr="000D5D5B">
        <w:rPr>
          <w:rFonts w:ascii="Times New Roman" w:eastAsia="宋体" w:hAnsi="Times New Roman" w:cs="Times New Roman" w:hint="eastAsia"/>
          <w:kern w:val="0"/>
          <w:szCs w:val="20"/>
        </w:rPr>
        <w:t>来源：</w:t>
      </w:r>
      <w:r w:rsidRPr="000D5D5B">
        <w:rPr>
          <w:rFonts w:ascii="Times New Roman" w:eastAsia="宋体" w:hAnsi="Times New Roman" w:cs="Times New Roman"/>
          <w:kern w:val="0"/>
          <w:szCs w:val="20"/>
        </w:rPr>
        <w:t>GB/T 32161</w:t>
      </w:r>
      <w:r w:rsidRPr="000D5D5B">
        <w:rPr>
          <w:rFonts w:ascii="Times New Roman" w:eastAsia="宋体" w:hAnsi="Times New Roman" w:cs="Times New Roman" w:hint="eastAsia"/>
          <w:kern w:val="0"/>
          <w:szCs w:val="20"/>
        </w:rPr>
        <w:t>-</w:t>
      </w:r>
      <w:r w:rsidRPr="000D5D5B">
        <w:rPr>
          <w:rFonts w:ascii="Times New Roman" w:eastAsia="宋体" w:hAnsi="Times New Roman" w:cs="Times New Roman"/>
          <w:kern w:val="0"/>
          <w:szCs w:val="20"/>
        </w:rPr>
        <w:t>2015</w:t>
      </w:r>
      <w:r w:rsidRPr="000D5D5B">
        <w:rPr>
          <w:rFonts w:ascii="Times New Roman" w:eastAsia="宋体" w:hAnsi="Times New Roman" w:cs="Times New Roman" w:hint="eastAsia"/>
          <w:kern w:val="0"/>
          <w:szCs w:val="20"/>
        </w:rPr>
        <w:t>，</w:t>
      </w:r>
      <w:r w:rsidRPr="000D5D5B">
        <w:rPr>
          <w:rFonts w:ascii="Times New Roman" w:eastAsia="宋体" w:hAnsi="Times New Roman" w:cs="Times New Roman"/>
          <w:kern w:val="0"/>
          <w:szCs w:val="20"/>
        </w:rPr>
        <w:t>3.</w:t>
      </w:r>
      <w:r w:rsidR="006633FE">
        <w:rPr>
          <w:rFonts w:ascii="Times New Roman" w:eastAsia="宋体" w:hAnsi="Times New Roman" w:cs="Times New Roman" w:hint="eastAsia"/>
          <w:kern w:val="0"/>
          <w:szCs w:val="20"/>
        </w:rPr>
        <w:t>7</w:t>
      </w:r>
      <w:r w:rsidRPr="000D5D5B">
        <w:rPr>
          <w:rFonts w:ascii="Times New Roman" w:eastAsia="宋体" w:hAnsi="Times New Roman" w:cs="Times New Roman" w:hint="eastAsia"/>
          <w:kern w:val="0"/>
          <w:szCs w:val="20"/>
        </w:rPr>
        <w:t>]</w:t>
      </w:r>
    </w:p>
    <w:p w:rsidR="00C9382E" w:rsidRPr="000D5D5B" w:rsidRDefault="00C9382E" w:rsidP="00E044C2">
      <w:pPr>
        <w:pStyle w:val="10"/>
        <w:spacing w:beforeLines="50" w:afterLines="50" w:line="440" w:lineRule="exact"/>
        <w:outlineLvl w:val="9"/>
        <w:rPr>
          <w:rFonts w:ascii="Times New Roman"/>
        </w:rPr>
      </w:pPr>
      <w:bookmarkStart w:id="22" w:name="_Toc43122771"/>
      <w:bookmarkStart w:id="23" w:name="_Toc43125645"/>
      <w:r w:rsidRPr="000D5D5B">
        <w:rPr>
          <w:rFonts w:ascii="Times New Roman" w:hint="eastAsia"/>
        </w:rPr>
        <w:t>3</w:t>
      </w:r>
      <w:r w:rsidRPr="000D5D5B">
        <w:rPr>
          <w:rFonts w:ascii="Times New Roman"/>
        </w:rPr>
        <w:t>.</w:t>
      </w:r>
      <w:r>
        <w:rPr>
          <w:rFonts w:ascii="Times New Roman" w:hint="eastAsia"/>
        </w:rPr>
        <w:t>5</w:t>
      </w:r>
      <w:bookmarkEnd w:id="22"/>
      <w:bookmarkEnd w:id="23"/>
    </w:p>
    <w:p w:rsidR="00C9382E" w:rsidRPr="001C1600" w:rsidRDefault="00C9382E" w:rsidP="00E044C2">
      <w:pPr>
        <w:pStyle w:val="10"/>
        <w:spacing w:beforeLines="50" w:afterLines="50" w:line="440" w:lineRule="exact"/>
        <w:ind w:leftChars="200" w:left="420"/>
        <w:outlineLvl w:val="9"/>
        <w:rPr>
          <w:rFonts w:ascii="Times New Roman"/>
        </w:rPr>
      </w:pPr>
      <w:bookmarkStart w:id="24" w:name="_Toc43122772"/>
      <w:bookmarkStart w:id="25" w:name="_Toc43125646"/>
      <w:r>
        <w:rPr>
          <w:rFonts w:ascii="Times New Roman" w:hint="eastAsia"/>
        </w:rPr>
        <w:t>厂界</w:t>
      </w:r>
      <w:r w:rsidRPr="000D5D5B">
        <w:rPr>
          <w:rFonts w:ascii="Times New Roman" w:hint="eastAsia"/>
        </w:rPr>
        <w:t xml:space="preserve">  </w:t>
      </w:r>
      <w:r>
        <w:rPr>
          <w:rFonts w:ascii="Times New Roman" w:hint="eastAsia"/>
        </w:rPr>
        <w:t>boundary</w:t>
      </w:r>
      <w:r>
        <w:rPr>
          <w:rFonts w:ascii="Times New Roman"/>
        </w:rPr>
        <w:br/>
      </w:r>
      <w:r w:rsidRPr="00C9382E">
        <w:rPr>
          <w:rFonts w:ascii="Times New Roman" w:hint="eastAsia"/>
        </w:rPr>
        <w:t>厂界粉尘平均浓度差值</w:t>
      </w:r>
      <w:r>
        <w:rPr>
          <w:rFonts w:ascii="Times New Roman" w:hint="eastAsia"/>
        </w:rPr>
        <w:t xml:space="preserve"> </w:t>
      </w:r>
      <w:r>
        <w:rPr>
          <w:rFonts w:ascii="Times New Roman"/>
        </w:rPr>
        <w:t xml:space="preserve"> </w:t>
      </w:r>
      <w:r w:rsidRPr="00C9382E">
        <w:rPr>
          <w:rFonts w:ascii="Times New Roman"/>
        </w:rPr>
        <w:t>factory boundary average concentration difference</w:t>
      </w:r>
      <w:bookmarkEnd w:id="24"/>
      <w:bookmarkEnd w:id="25"/>
    </w:p>
    <w:p w:rsidR="00C9382E" w:rsidRPr="00903E6A" w:rsidRDefault="00C9382E" w:rsidP="00CE52A2">
      <w:pPr>
        <w:spacing w:line="300" w:lineRule="auto"/>
        <w:ind w:firstLineChars="200" w:firstLine="420"/>
        <w:rPr>
          <w:rFonts w:ascii="宋体" w:eastAsia="宋体" w:hAnsi="宋体" w:cs="Times New Roman"/>
          <w:iCs/>
          <w:szCs w:val="24"/>
        </w:rPr>
      </w:pPr>
      <w:r w:rsidRPr="00C9382E">
        <w:rPr>
          <w:rFonts w:ascii="宋体" w:eastAsia="宋体" w:hAnsi="宋体" w:cs="Times New Roman" w:hint="eastAsia"/>
          <w:iCs/>
          <w:szCs w:val="24"/>
        </w:rPr>
        <w:t>指在厂界处测试</w:t>
      </w:r>
      <w:r w:rsidRPr="00C9382E">
        <w:rPr>
          <w:rFonts w:ascii="宋体" w:eastAsia="宋体" w:hAnsi="宋体" w:cs="Times New Roman"/>
          <w:iCs/>
          <w:szCs w:val="24"/>
        </w:rPr>
        <w:t>1h颗粒物平均浓度与当地发布的当日24h颗粒物平均浓度的差值；或在厂界处测试1h颗粒物平均浓度与参照点当日24h</w:t>
      </w:r>
      <w:r>
        <w:rPr>
          <w:rFonts w:ascii="宋体" w:eastAsia="宋体" w:hAnsi="宋体" w:cs="Times New Roman"/>
          <w:iCs/>
          <w:szCs w:val="24"/>
        </w:rPr>
        <w:t>颗粒物平均浓度的差值（当地不发布或发布值不符合</w:t>
      </w:r>
      <w:r>
        <w:rPr>
          <w:rFonts w:ascii="宋体" w:eastAsia="宋体" w:hAnsi="宋体" w:cs="Times New Roman" w:hint="eastAsia"/>
          <w:iCs/>
          <w:szCs w:val="24"/>
        </w:rPr>
        <w:t>装配式建筑用预制混凝土构件</w:t>
      </w:r>
      <w:r w:rsidRPr="00C9382E">
        <w:rPr>
          <w:rFonts w:ascii="宋体" w:eastAsia="宋体" w:hAnsi="宋体" w:cs="Times New Roman"/>
          <w:iCs/>
          <w:szCs w:val="24"/>
        </w:rPr>
        <w:t>生产企业所处实际环境时）</w:t>
      </w:r>
      <w:r w:rsidRPr="00903E6A">
        <w:rPr>
          <w:rFonts w:ascii="宋体" w:eastAsia="宋体" w:hAnsi="宋体" w:cs="Times New Roman" w:hint="eastAsia"/>
          <w:iCs/>
          <w:szCs w:val="24"/>
        </w:rPr>
        <w:t>。</w:t>
      </w:r>
    </w:p>
    <w:p w:rsidR="00C9382E" w:rsidRPr="000D5D5B" w:rsidRDefault="00C9382E" w:rsidP="00CE52A2">
      <w:pPr>
        <w:pStyle w:val="a5"/>
        <w:spacing w:line="440" w:lineRule="exact"/>
        <w:rPr>
          <w:rFonts w:ascii="Times New Roman" w:eastAsia="宋体" w:hAnsi="Times New Roman" w:cs="Times New Roman"/>
          <w:kern w:val="0"/>
          <w:szCs w:val="20"/>
        </w:rPr>
      </w:pPr>
      <w:r w:rsidRPr="000D5D5B">
        <w:rPr>
          <w:rFonts w:ascii="Times New Roman" w:eastAsia="宋体" w:hAnsi="Times New Roman" w:cs="Times New Roman" w:hint="eastAsia"/>
          <w:kern w:val="0"/>
          <w:szCs w:val="20"/>
        </w:rPr>
        <w:t xml:space="preserve"> [</w:t>
      </w:r>
      <w:r w:rsidRPr="000D5D5B">
        <w:rPr>
          <w:rFonts w:ascii="Times New Roman" w:eastAsia="宋体" w:hAnsi="Times New Roman" w:cs="Times New Roman" w:hint="eastAsia"/>
          <w:kern w:val="0"/>
          <w:szCs w:val="20"/>
        </w:rPr>
        <w:t>来源：</w:t>
      </w:r>
      <w:r>
        <w:rPr>
          <w:rFonts w:ascii="Times New Roman" w:eastAsia="宋体" w:hAnsi="Times New Roman" w:cs="Times New Roman" w:hint="eastAsia"/>
          <w:kern w:val="0"/>
          <w:szCs w:val="20"/>
        </w:rPr>
        <w:t>JGJ</w:t>
      </w:r>
      <w:r w:rsidRPr="000D5D5B">
        <w:rPr>
          <w:rFonts w:ascii="Times New Roman" w:eastAsia="宋体" w:hAnsi="Times New Roman" w:cs="Times New Roman"/>
          <w:kern w:val="0"/>
          <w:szCs w:val="20"/>
        </w:rPr>
        <w:t xml:space="preserve">/T </w:t>
      </w:r>
      <w:r>
        <w:rPr>
          <w:rFonts w:ascii="Times New Roman" w:eastAsia="宋体" w:hAnsi="Times New Roman" w:cs="Times New Roman" w:hint="eastAsia"/>
          <w:kern w:val="0"/>
          <w:szCs w:val="20"/>
        </w:rPr>
        <w:t>328</w:t>
      </w:r>
      <w:r w:rsidRPr="000D5D5B">
        <w:rPr>
          <w:rFonts w:ascii="Times New Roman" w:eastAsia="宋体" w:hAnsi="Times New Roman" w:cs="Times New Roman" w:hint="eastAsia"/>
          <w:kern w:val="0"/>
          <w:szCs w:val="20"/>
        </w:rPr>
        <w:t>-</w:t>
      </w:r>
      <w:r>
        <w:rPr>
          <w:rFonts w:ascii="Times New Roman" w:eastAsia="宋体" w:hAnsi="Times New Roman" w:cs="Times New Roman"/>
          <w:kern w:val="0"/>
          <w:szCs w:val="20"/>
        </w:rPr>
        <w:t>201</w:t>
      </w:r>
      <w:r>
        <w:rPr>
          <w:rFonts w:ascii="Times New Roman" w:eastAsia="宋体" w:hAnsi="Times New Roman" w:cs="Times New Roman" w:hint="eastAsia"/>
          <w:kern w:val="0"/>
          <w:szCs w:val="20"/>
        </w:rPr>
        <w:t>4</w:t>
      </w:r>
      <w:r w:rsidRPr="000D5D5B">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2.0.4</w:t>
      </w:r>
      <w:r w:rsidRPr="000D5D5B">
        <w:rPr>
          <w:rFonts w:ascii="Times New Roman" w:eastAsia="宋体" w:hAnsi="Times New Roman" w:cs="Times New Roman" w:hint="eastAsia"/>
          <w:kern w:val="0"/>
          <w:szCs w:val="20"/>
        </w:rPr>
        <w:t>]</w:t>
      </w:r>
    </w:p>
    <w:p w:rsidR="00F90E5F" w:rsidRPr="000D5D5B" w:rsidRDefault="00F90E5F" w:rsidP="00E044C2">
      <w:pPr>
        <w:pStyle w:val="10"/>
        <w:spacing w:beforeLines="50" w:afterLines="50" w:line="440" w:lineRule="exact"/>
        <w:outlineLvl w:val="9"/>
        <w:rPr>
          <w:rFonts w:ascii="Times New Roman"/>
        </w:rPr>
      </w:pPr>
      <w:bookmarkStart w:id="26" w:name="_Toc43122773"/>
      <w:bookmarkStart w:id="27" w:name="_Toc43125647"/>
      <w:r w:rsidRPr="000D5D5B">
        <w:rPr>
          <w:rFonts w:ascii="Times New Roman" w:hint="eastAsia"/>
        </w:rPr>
        <w:t>3</w:t>
      </w:r>
      <w:r w:rsidRPr="000D5D5B">
        <w:rPr>
          <w:rFonts w:ascii="Times New Roman"/>
        </w:rPr>
        <w:t>.</w:t>
      </w:r>
      <w:r w:rsidR="00C9382E">
        <w:rPr>
          <w:rFonts w:ascii="Times New Roman" w:hint="eastAsia"/>
        </w:rPr>
        <w:t>6</w:t>
      </w:r>
      <w:bookmarkEnd w:id="26"/>
      <w:bookmarkEnd w:id="27"/>
    </w:p>
    <w:p w:rsidR="00F90E5F" w:rsidRPr="001C1600" w:rsidRDefault="00F90E5F" w:rsidP="00E044C2">
      <w:pPr>
        <w:pStyle w:val="10"/>
        <w:spacing w:beforeLines="50" w:afterLines="50" w:line="440" w:lineRule="exact"/>
        <w:ind w:leftChars="200" w:left="420"/>
        <w:outlineLvl w:val="9"/>
        <w:rPr>
          <w:rFonts w:ascii="Times New Roman"/>
        </w:rPr>
      </w:pPr>
      <w:bookmarkStart w:id="28" w:name="_Toc43122774"/>
      <w:bookmarkStart w:id="29" w:name="_Toc43125648"/>
      <w:r>
        <w:rPr>
          <w:rFonts w:ascii="Times New Roman" w:hint="eastAsia"/>
        </w:rPr>
        <w:t>生产性粉尘</w:t>
      </w:r>
      <w:r w:rsidRPr="000D5D5B">
        <w:rPr>
          <w:rFonts w:ascii="Times New Roman" w:hint="eastAsia"/>
        </w:rPr>
        <w:t xml:space="preserve">  </w:t>
      </w:r>
      <w:r>
        <w:rPr>
          <w:rFonts w:ascii="Times New Roman" w:hint="eastAsia"/>
        </w:rPr>
        <w:t>industrial dust</w:t>
      </w:r>
      <w:bookmarkEnd w:id="28"/>
      <w:bookmarkEnd w:id="29"/>
    </w:p>
    <w:p w:rsidR="00F90E5F" w:rsidRPr="000D5D5B" w:rsidRDefault="00F90E5F" w:rsidP="00CE52A2">
      <w:pPr>
        <w:pStyle w:val="a5"/>
        <w:tabs>
          <w:tab w:val="clear" w:pos="4201"/>
          <w:tab w:val="clear" w:pos="9298"/>
        </w:tabs>
        <w:spacing w:line="440" w:lineRule="exact"/>
        <w:rPr>
          <w:rFonts w:ascii="Times New Roman" w:eastAsia="宋体" w:hAnsi="Times New Roman" w:cs="Times New Roman"/>
          <w:kern w:val="0"/>
          <w:szCs w:val="20"/>
        </w:rPr>
      </w:pPr>
      <w:r w:rsidRPr="00F90E5F">
        <w:rPr>
          <w:rFonts w:ascii="Times New Roman" w:eastAsia="宋体" w:hAnsi="Times New Roman" w:cs="Times New Roman" w:hint="eastAsia"/>
          <w:kern w:val="0"/>
          <w:szCs w:val="20"/>
        </w:rPr>
        <w:t>装配式建筑用预制混凝土构件生产过程中产生的总悬浮颗粒物、可吸入颗粒物和细颗粒物的总称。</w:t>
      </w:r>
      <w:r w:rsidRPr="000D5D5B">
        <w:rPr>
          <w:rFonts w:ascii="Times New Roman" w:eastAsia="宋体" w:hAnsi="Times New Roman" w:cs="Times New Roman" w:hint="eastAsia"/>
          <w:kern w:val="0"/>
          <w:szCs w:val="20"/>
        </w:rPr>
        <w:t>。</w:t>
      </w:r>
    </w:p>
    <w:p w:rsidR="00F90E5F" w:rsidRPr="000D5D5B" w:rsidRDefault="00F90E5F" w:rsidP="00CE52A2">
      <w:pPr>
        <w:pStyle w:val="a5"/>
        <w:spacing w:line="440" w:lineRule="exact"/>
        <w:rPr>
          <w:rFonts w:ascii="Times New Roman" w:eastAsia="宋体" w:hAnsi="Times New Roman" w:cs="Times New Roman"/>
          <w:kern w:val="0"/>
          <w:szCs w:val="20"/>
        </w:rPr>
      </w:pPr>
      <w:r w:rsidRPr="000D5D5B">
        <w:rPr>
          <w:rFonts w:ascii="Times New Roman" w:eastAsia="宋体" w:hAnsi="Times New Roman" w:cs="Times New Roman" w:hint="eastAsia"/>
          <w:kern w:val="0"/>
          <w:szCs w:val="20"/>
        </w:rPr>
        <w:t>[</w:t>
      </w:r>
      <w:r w:rsidRPr="000D5D5B">
        <w:rPr>
          <w:rFonts w:ascii="Times New Roman" w:eastAsia="宋体" w:hAnsi="Times New Roman" w:cs="Times New Roman" w:hint="eastAsia"/>
          <w:kern w:val="0"/>
          <w:szCs w:val="20"/>
        </w:rPr>
        <w:t>来源：</w:t>
      </w:r>
      <w:r>
        <w:rPr>
          <w:rFonts w:ascii="Times New Roman" w:eastAsia="宋体" w:hAnsi="Times New Roman" w:cs="Times New Roman" w:hint="eastAsia"/>
          <w:kern w:val="0"/>
          <w:szCs w:val="20"/>
        </w:rPr>
        <w:t>JGJ</w:t>
      </w:r>
      <w:r>
        <w:rPr>
          <w:rFonts w:ascii="Times New Roman" w:eastAsia="宋体" w:hAnsi="Times New Roman" w:cs="Times New Roman"/>
          <w:kern w:val="0"/>
          <w:szCs w:val="20"/>
        </w:rPr>
        <w:t>/T 32</w:t>
      </w:r>
      <w:r>
        <w:rPr>
          <w:rFonts w:ascii="Times New Roman" w:eastAsia="宋体" w:hAnsi="Times New Roman" w:cs="Times New Roman" w:hint="eastAsia"/>
          <w:kern w:val="0"/>
          <w:szCs w:val="20"/>
        </w:rPr>
        <w:t>8</w:t>
      </w:r>
      <w:r w:rsidRPr="000D5D5B">
        <w:rPr>
          <w:rFonts w:ascii="Times New Roman" w:eastAsia="宋体" w:hAnsi="Times New Roman" w:cs="Times New Roman" w:hint="eastAsia"/>
          <w:kern w:val="0"/>
          <w:szCs w:val="20"/>
        </w:rPr>
        <w:t>-</w:t>
      </w:r>
      <w:r>
        <w:rPr>
          <w:rFonts w:ascii="Times New Roman" w:eastAsia="宋体" w:hAnsi="Times New Roman" w:cs="Times New Roman"/>
          <w:kern w:val="0"/>
          <w:szCs w:val="20"/>
        </w:rPr>
        <w:t>201</w:t>
      </w:r>
      <w:r>
        <w:rPr>
          <w:rFonts w:ascii="Times New Roman" w:eastAsia="宋体" w:hAnsi="Times New Roman" w:cs="Times New Roman" w:hint="eastAsia"/>
          <w:kern w:val="0"/>
          <w:szCs w:val="20"/>
        </w:rPr>
        <w:t>4</w:t>
      </w:r>
      <w:r w:rsidRPr="000D5D5B">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2.0.5</w:t>
      </w:r>
      <w:r w:rsidRPr="000D5D5B">
        <w:rPr>
          <w:rFonts w:ascii="Times New Roman" w:eastAsia="宋体" w:hAnsi="Times New Roman" w:cs="Times New Roman" w:hint="eastAsia"/>
          <w:kern w:val="0"/>
          <w:szCs w:val="20"/>
        </w:rPr>
        <w:t>]</w:t>
      </w:r>
    </w:p>
    <w:p w:rsidR="00D8187A" w:rsidRPr="008E57CF" w:rsidRDefault="00D8187A" w:rsidP="00583FE3">
      <w:pPr>
        <w:pStyle w:val="1"/>
        <w:spacing w:before="120" w:after="120" w:line="440" w:lineRule="exact"/>
        <w:jc w:val="both"/>
        <w:rPr>
          <w:rFonts w:ascii="黑体" w:hAnsi="黑体"/>
          <w:szCs w:val="21"/>
        </w:rPr>
      </w:pPr>
      <w:bookmarkStart w:id="30" w:name="_Toc43125649"/>
      <w:r w:rsidRPr="008E57CF">
        <w:rPr>
          <w:rFonts w:ascii="黑体" w:hAnsi="黑体"/>
          <w:szCs w:val="21"/>
        </w:rPr>
        <w:t xml:space="preserve">4 </w:t>
      </w:r>
      <w:r w:rsidR="00D341EE" w:rsidRPr="008E57CF">
        <w:rPr>
          <w:rFonts w:ascii="黑体" w:hAnsi="黑体" w:hint="eastAsia"/>
          <w:szCs w:val="21"/>
        </w:rPr>
        <w:t>评价</w:t>
      </w:r>
      <w:r w:rsidRPr="008E57CF">
        <w:rPr>
          <w:rFonts w:ascii="黑体" w:hAnsi="黑体"/>
          <w:szCs w:val="21"/>
        </w:rPr>
        <w:t>要求</w:t>
      </w:r>
      <w:bookmarkEnd w:id="30"/>
    </w:p>
    <w:p w:rsidR="00D8187A" w:rsidRPr="00FE5802" w:rsidRDefault="00D8187A" w:rsidP="008E57CF">
      <w:pPr>
        <w:pStyle w:val="2"/>
      </w:pPr>
      <w:bookmarkStart w:id="31" w:name="_Toc43125650"/>
      <w:r w:rsidRPr="00FE5802">
        <w:t xml:space="preserve">4.1 </w:t>
      </w:r>
      <w:r w:rsidRPr="00FE5802">
        <w:rPr>
          <w:rFonts w:hint="eastAsia"/>
        </w:rPr>
        <w:t>基本要求</w:t>
      </w:r>
      <w:bookmarkEnd w:id="31"/>
    </w:p>
    <w:p w:rsidR="003926B5" w:rsidRPr="000D5D5B" w:rsidRDefault="003926B5" w:rsidP="00583FE3">
      <w:pPr>
        <w:pStyle w:val="a6"/>
        <w:spacing w:beforeLines="0" w:afterLines="0" w:line="440" w:lineRule="exact"/>
        <w:jc w:val="both"/>
        <w:outlineLvl w:val="9"/>
        <w:rPr>
          <w:rFonts w:ascii="Times New Roman" w:eastAsia="宋体"/>
        </w:rPr>
      </w:pPr>
      <w:bookmarkStart w:id="32" w:name="_Toc436234466"/>
      <w:bookmarkStart w:id="33" w:name="_Toc459106415"/>
      <w:bookmarkStart w:id="34" w:name="_Toc462063258"/>
      <w:r w:rsidRPr="000D5D5B">
        <w:rPr>
          <w:rFonts w:ascii="Times New Roman" w:eastAsia="宋体"/>
        </w:rPr>
        <w:t>4.1.1</w:t>
      </w:r>
      <w:r w:rsidR="000834AC" w:rsidRPr="000834AC">
        <w:rPr>
          <w:rFonts w:ascii="Times New Roman" w:eastAsia="宋体" w:hint="eastAsia"/>
        </w:rPr>
        <w:t>装配式建筑用预制混凝土构件（以下简称：装配式预制构件）产品生产企业污染物排放应符合国家或地方污染物排放标准的要求</w:t>
      </w:r>
      <w:r w:rsidRPr="000D5D5B">
        <w:rPr>
          <w:rFonts w:ascii="Times New Roman" w:eastAsia="宋体"/>
        </w:rPr>
        <w:t>。</w:t>
      </w:r>
    </w:p>
    <w:p w:rsidR="00A86ECC" w:rsidRPr="000D5D5B" w:rsidRDefault="00A86ECC" w:rsidP="00583FE3">
      <w:pPr>
        <w:pStyle w:val="a6"/>
        <w:spacing w:beforeLines="0" w:afterLines="0" w:line="440" w:lineRule="exact"/>
        <w:jc w:val="both"/>
        <w:outlineLvl w:val="9"/>
        <w:rPr>
          <w:rFonts w:ascii="Times New Roman" w:eastAsia="宋体"/>
        </w:rPr>
      </w:pPr>
      <w:r w:rsidRPr="000D5D5B">
        <w:rPr>
          <w:rFonts w:ascii="Times New Roman" w:eastAsia="宋体"/>
        </w:rPr>
        <w:t>4.1.</w:t>
      </w:r>
      <w:r w:rsidR="00EE6BC7" w:rsidRPr="000D5D5B">
        <w:rPr>
          <w:rFonts w:ascii="Times New Roman" w:eastAsia="宋体"/>
        </w:rPr>
        <w:t>2</w:t>
      </w:r>
      <w:r w:rsidR="000834AC">
        <w:rPr>
          <w:rFonts w:ascii="Times New Roman" w:eastAsia="宋体" w:hint="eastAsia"/>
        </w:rPr>
        <w:t xml:space="preserve"> </w:t>
      </w:r>
      <w:r w:rsidR="000834AC" w:rsidRPr="000834AC">
        <w:rPr>
          <w:rFonts w:ascii="Times New Roman" w:eastAsia="宋体" w:hint="eastAsia"/>
        </w:rPr>
        <w:t>企业宜采用国家鼓励的先进技术工艺，不应使用国家或有关部门发布的淘汰或禁止的技术、工艺、装备及相关物质</w:t>
      </w:r>
      <w:r w:rsidRPr="000D5D5B">
        <w:rPr>
          <w:rFonts w:ascii="Times New Roman" w:eastAsia="宋体"/>
        </w:rPr>
        <w:t>。</w:t>
      </w:r>
    </w:p>
    <w:p w:rsidR="00FB1DDC" w:rsidRPr="000D5D5B" w:rsidRDefault="00FB1DDC" w:rsidP="00583FE3">
      <w:pPr>
        <w:pStyle w:val="a6"/>
        <w:spacing w:beforeLines="0" w:afterLines="0" w:line="440" w:lineRule="exact"/>
        <w:jc w:val="both"/>
        <w:outlineLvl w:val="9"/>
        <w:rPr>
          <w:rFonts w:ascii="Times New Roman" w:eastAsia="宋体"/>
        </w:rPr>
      </w:pPr>
      <w:r w:rsidRPr="000D5D5B">
        <w:rPr>
          <w:rFonts w:ascii="Times New Roman" w:eastAsia="宋体"/>
        </w:rPr>
        <w:t>4.1.3</w:t>
      </w:r>
      <w:r w:rsidR="000834AC">
        <w:rPr>
          <w:rFonts w:ascii="Times New Roman" w:eastAsia="宋体" w:hint="eastAsia"/>
        </w:rPr>
        <w:t xml:space="preserve"> </w:t>
      </w:r>
      <w:r w:rsidR="000834AC" w:rsidRPr="000834AC">
        <w:rPr>
          <w:rFonts w:ascii="Times New Roman" w:eastAsia="宋体"/>
        </w:rPr>
        <w:t>企业应按照</w:t>
      </w:r>
      <w:r w:rsidR="000834AC" w:rsidRPr="000834AC">
        <w:rPr>
          <w:rFonts w:ascii="Times New Roman" w:eastAsia="宋体"/>
        </w:rPr>
        <w:t xml:space="preserve"> GB 17167 </w:t>
      </w:r>
      <w:r w:rsidR="000834AC" w:rsidRPr="000834AC">
        <w:rPr>
          <w:rFonts w:ascii="Times New Roman" w:eastAsia="宋体"/>
        </w:rPr>
        <w:t>配备能源计量器具，并根据环保法律法规和</w:t>
      </w:r>
      <w:r w:rsidR="000834AC" w:rsidRPr="000834AC">
        <w:rPr>
          <w:rFonts w:ascii="Times New Roman" w:eastAsia="宋体"/>
        </w:rPr>
        <w:t>GB 16297</w:t>
      </w:r>
      <w:r w:rsidR="000834AC" w:rsidRPr="000834AC">
        <w:rPr>
          <w:rFonts w:ascii="Times New Roman" w:eastAsia="宋体"/>
        </w:rPr>
        <w:t>、</w:t>
      </w:r>
      <w:r w:rsidR="000834AC" w:rsidRPr="000834AC">
        <w:rPr>
          <w:rFonts w:ascii="Times New Roman" w:eastAsia="宋体"/>
        </w:rPr>
        <w:t>GBZ/T 192.1</w:t>
      </w:r>
      <w:r w:rsidR="000834AC" w:rsidRPr="000834AC">
        <w:rPr>
          <w:rFonts w:ascii="Times New Roman" w:eastAsia="宋体"/>
        </w:rPr>
        <w:t>要求配备污染物监测和在线监控设备</w:t>
      </w:r>
      <w:r w:rsidRPr="000D5D5B">
        <w:rPr>
          <w:rFonts w:ascii="Times New Roman" w:eastAsia="宋体"/>
        </w:rPr>
        <w:t>。</w:t>
      </w:r>
    </w:p>
    <w:p w:rsidR="00A86ECC" w:rsidRPr="000D5D5B" w:rsidRDefault="00A86ECC" w:rsidP="00583FE3">
      <w:pPr>
        <w:pStyle w:val="a6"/>
        <w:spacing w:beforeLines="0" w:afterLines="0" w:line="440" w:lineRule="exact"/>
        <w:jc w:val="both"/>
        <w:outlineLvl w:val="9"/>
        <w:rPr>
          <w:rFonts w:ascii="Times New Roman" w:eastAsia="宋体"/>
        </w:rPr>
      </w:pPr>
      <w:r w:rsidRPr="000D5D5B">
        <w:rPr>
          <w:rFonts w:ascii="Times New Roman" w:eastAsia="宋体"/>
        </w:rPr>
        <w:t>4.1.</w:t>
      </w:r>
      <w:r w:rsidR="00FB1DDC" w:rsidRPr="000D5D5B">
        <w:rPr>
          <w:rFonts w:ascii="Times New Roman" w:eastAsia="宋体"/>
        </w:rPr>
        <w:t>4</w:t>
      </w:r>
      <w:r w:rsidR="000834AC" w:rsidRPr="000834AC">
        <w:rPr>
          <w:rFonts w:ascii="Times New Roman" w:eastAsia="宋体" w:hint="eastAsia"/>
        </w:rPr>
        <w:t>企业应充分合理利用和无害化处置固体废弃物及废弃浆水；固体废弃物应有避免扬散、流失、坍塌和渗漏的贮存场所，废弃浆水应有避免流失和渗漏的贮存场所</w:t>
      </w:r>
      <w:r w:rsidRPr="000D5D5B">
        <w:rPr>
          <w:rFonts w:ascii="Times New Roman" w:eastAsia="宋体"/>
        </w:rPr>
        <w:t>。</w:t>
      </w:r>
    </w:p>
    <w:p w:rsidR="00A86ECC" w:rsidRPr="000D5D5B" w:rsidRDefault="00A86ECC" w:rsidP="00583FE3">
      <w:pPr>
        <w:pStyle w:val="a6"/>
        <w:spacing w:beforeLines="0" w:afterLines="0" w:line="440" w:lineRule="exact"/>
        <w:jc w:val="both"/>
        <w:outlineLvl w:val="9"/>
        <w:rPr>
          <w:rFonts w:ascii="Times New Roman" w:eastAsia="宋体"/>
        </w:rPr>
      </w:pPr>
      <w:bookmarkStart w:id="35" w:name="_Toc436234470"/>
      <w:r w:rsidRPr="000D5D5B">
        <w:rPr>
          <w:rFonts w:ascii="Times New Roman" w:eastAsia="宋体"/>
        </w:rPr>
        <w:t>4.1.</w:t>
      </w:r>
      <w:r w:rsidR="00FB1DDC" w:rsidRPr="000D5D5B">
        <w:rPr>
          <w:rFonts w:ascii="Times New Roman" w:eastAsia="宋体"/>
        </w:rPr>
        <w:t>5</w:t>
      </w:r>
      <w:r w:rsidR="000834AC">
        <w:rPr>
          <w:rFonts w:ascii="Times New Roman" w:eastAsia="宋体" w:hint="eastAsia"/>
        </w:rPr>
        <w:t xml:space="preserve"> </w:t>
      </w:r>
      <w:r w:rsidR="000834AC" w:rsidRPr="000834AC">
        <w:rPr>
          <w:rFonts w:ascii="Times New Roman" w:eastAsia="宋体" w:hint="eastAsia"/>
        </w:rPr>
        <w:t>企业的管理应按照</w:t>
      </w:r>
      <w:r w:rsidR="000834AC" w:rsidRPr="000834AC">
        <w:rPr>
          <w:rFonts w:ascii="Times New Roman" w:eastAsia="宋体"/>
        </w:rPr>
        <w:t>GB/T 19001</w:t>
      </w:r>
      <w:r w:rsidR="000834AC" w:rsidRPr="000834AC">
        <w:rPr>
          <w:rFonts w:ascii="Times New Roman" w:eastAsia="宋体"/>
        </w:rPr>
        <w:t>、</w:t>
      </w:r>
      <w:r w:rsidR="000834AC" w:rsidRPr="000834AC">
        <w:rPr>
          <w:rFonts w:ascii="Times New Roman" w:eastAsia="宋体"/>
        </w:rPr>
        <w:t>GB/T 24001</w:t>
      </w:r>
      <w:r w:rsidR="000834AC" w:rsidRPr="000834AC">
        <w:rPr>
          <w:rFonts w:ascii="Times New Roman" w:eastAsia="宋体"/>
        </w:rPr>
        <w:t>、</w:t>
      </w:r>
      <w:r w:rsidR="000834AC" w:rsidRPr="000834AC">
        <w:rPr>
          <w:rFonts w:ascii="Times New Roman" w:eastAsia="宋体"/>
        </w:rPr>
        <w:t>GB/T 28001</w:t>
      </w:r>
      <w:r w:rsidR="000834AC" w:rsidRPr="000834AC">
        <w:rPr>
          <w:rFonts w:ascii="Times New Roman" w:eastAsia="宋体"/>
        </w:rPr>
        <w:t>和</w:t>
      </w:r>
      <w:r w:rsidR="000834AC" w:rsidRPr="000834AC">
        <w:rPr>
          <w:rFonts w:ascii="Times New Roman" w:eastAsia="宋体"/>
        </w:rPr>
        <w:t>GB/T 23331</w:t>
      </w:r>
      <w:r w:rsidR="000834AC" w:rsidRPr="000834AC">
        <w:rPr>
          <w:rFonts w:ascii="Times New Roman" w:eastAsia="宋体"/>
        </w:rPr>
        <w:t>分别建立并运行质量管理体系、环境管理体系、职业健康安全管理体系和能源管理体系</w:t>
      </w:r>
      <w:bookmarkEnd w:id="35"/>
      <w:r w:rsidRPr="000D5D5B">
        <w:rPr>
          <w:rFonts w:ascii="Times New Roman" w:eastAsia="宋体"/>
        </w:rPr>
        <w:t>。</w:t>
      </w:r>
    </w:p>
    <w:p w:rsidR="00A86ECC" w:rsidRPr="000D5D5B" w:rsidRDefault="00A86ECC" w:rsidP="00583FE3">
      <w:pPr>
        <w:pStyle w:val="a6"/>
        <w:spacing w:beforeLines="0" w:afterLines="0" w:line="440" w:lineRule="exact"/>
        <w:jc w:val="both"/>
        <w:outlineLvl w:val="9"/>
        <w:rPr>
          <w:rFonts w:ascii="Times New Roman" w:eastAsia="宋体"/>
        </w:rPr>
      </w:pPr>
      <w:r w:rsidRPr="000D5D5B">
        <w:rPr>
          <w:rFonts w:ascii="Times New Roman" w:eastAsia="宋体"/>
        </w:rPr>
        <w:t>4.1.</w:t>
      </w:r>
      <w:r w:rsidR="00FB1DDC" w:rsidRPr="000D5D5B">
        <w:rPr>
          <w:rFonts w:ascii="Times New Roman" w:eastAsia="宋体"/>
        </w:rPr>
        <w:t>6</w:t>
      </w:r>
      <w:r w:rsidR="000834AC">
        <w:rPr>
          <w:rFonts w:ascii="Times New Roman" w:eastAsia="宋体" w:hint="eastAsia"/>
        </w:rPr>
        <w:t xml:space="preserve"> </w:t>
      </w:r>
      <w:r w:rsidR="000834AC" w:rsidRPr="000834AC">
        <w:rPr>
          <w:rFonts w:ascii="Times New Roman" w:eastAsia="宋体" w:hint="eastAsia"/>
        </w:rPr>
        <w:t>生产企业三年内无安全环境事故，产品生产符合所属产品种类的清洁生产要求</w:t>
      </w:r>
      <w:r w:rsidRPr="000D5D5B">
        <w:rPr>
          <w:rFonts w:ascii="Times New Roman" w:eastAsia="宋体"/>
        </w:rPr>
        <w:t>。</w:t>
      </w:r>
    </w:p>
    <w:p w:rsidR="000834AC" w:rsidRDefault="00A86ECC" w:rsidP="000834AC">
      <w:pPr>
        <w:pStyle w:val="a6"/>
        <w:spacing w:beforeLines="0" w:afterLines="0" w:line="440" w:lineRule="exact"/>
        <w:jc w:val="both"/>
        <w:outlineLvl w:val="9"/>
        <w:rPr>
          <w:rFonts w:ascii="Times New Roman" w:eastAsia="宋体"/>
        </w:rPr>
      </w:pPr>
      <w:r w:rsidRPr="000D5D5B">
        <w:rPr>
          <w:rFonts w:ascii="Times New Roman" w:eastAsia="宋体"/>
        </w:rPr>
        <w:t>4.1.</w:t>
      </w:r>
      <w:r w:rsidR="00FB1DDC" w:rsidRPr="000D5D5B">
        <w:rPr>
          <w:rFonts w:ascii="Times New Roman" w:eastAsia="宋体"/>
        </w:rPr>
        <w:t>7</w:t>
      </w:r>
      <w:r w:rsidR="000834AC" w:rsidRPr="000834AC">
        <w:rPr>
          <w:rFonts w:ascii="Times New Roman" w:eastAsia="宋体" w:hint="eastAsia"/>
        </w:rPr>
        <w:t>企业产品的基本性能应满足</w:t>
      </w:r>
      <w:r w:rsidR="000834AC" w:rsidRPr="000834AC">
        <w:rPr>
          <w:rFonts w:ascii="Times New Roman" w:eastAsia="宋体"/>
        </w:rPr>
        <w:t>GB 50204</w:t>
      </w:r>
      <w:r w:rsidR="000834AC" w:rsidRPr="000834AC">
        <w:rPr>
          <w:rFonts w:ascii="Times New Roman" w:eastAsia="宋体"/>
        </w:rPr>
        <w:t>、</w:t>
      </w:r>
      <w:r w:rsidR="000834AC" w:rsidRPr="000834AC">
        <w:rPr>
          <w:rFonts w:ascii="Times New Roman" w:eastAsia="宋体"/>
        </w:rPr>
        <w:t>GB/T 51231</w:t>
      </w:r>
      <w:r w:rsidR="000834AC" w:rsidRPr="000834AC">
        <w:rPr>
          <w:rFonts w:ascii="Times New Roman" w:eastAsia="宋体"/>
        </w:rPr>
        <w:t>、</w:t>
      </w:r>
      <w:r w:rsidR="000834AC" w:rsidRPr="000834AC">
        <w:rPr>
          <w:rFonts w:ascii="Times New Roman" w:eastAsia="宋体"/>
        </w:rPr>
        <w:t>JGJ 1</w:t>
      </w:r>
      <w:r w:rsidR="000834AC" w:rsidRPr="000834AC">
        <w:rPr>
          <w:rFonts w:ascii="Times New Roman" w:eastAsia="宋体"/>
        </w:rPr>
        <w:t>、</w:t>
      </w:r>
      <w:r w:rsidR="000834AC" w:rsidRPr="000834AC">
        <w:rPr>
          <w:rFonts w:ascii="Times New Roman" w:eastAsia="宋体"/>
        </w:rPr>
        <w:t>JGJ/T 565</w:t>
      </w:r>
      <w:r w:rsidR="000834AC" w:rsidRPr="000834AC">
        <w:rPr>
          <w:rFonts w:ascii="Times New Roman" w:eastAsia="宋体"/>
        </w:rPr>
        <w:t>等现行国家标准、行业标准的要求，且按要求明确标识安装、吊运及堆放支撑等重要位置</w:t>
      </w:r>
      <w:r w:rsidRPr="000D5D5B">
        <w:rPr>
          <w:rFonts w:ascii="Times New Roman" w:eastAsia="宋体"/>
        </w:rPr>
        <w:t>。</w:t>
      </w:r>
      <w:bookmarkEnd w:id="32"/>
      <w:bookmarkEnd w:id="33"/>
      <w:bookmarkEnd w:id="34"/>
    </w:p>
    <w:p w:rsidR="000834AC" w:rsidRDefault="00CD6F7C" w:rsidP="00AD57F8">
      <w:pPr>
        <w:spacing w:before="100" w:beforeAutospacing="1" w:after="100" w:afterAutospacing="1"/>
        <w:outlineLvl w:val="1"/>
        <w:rPr>
          <w:rFonts w:ascii="Times New Roman" w:hAnsi="Times New Roman" w:cs="Times New Roman"/>
          <w:b/>
        </w:rPr>
      </w:pPr>
      <w:bookmarkStart w:id="36" w:name="_Toc43125651"/>
      <w:r w:rsidRPr="000834AC">
        <w:rPr>
          <w:rFonts w:ascii="Times New Roman" w:hAnsi="Times New Roman" w:cs="Times New Roman"/>
          <w:b/>
        </w:rPr>
        <w:t xml:space="preserve">4.2 </w:t>
      </w:r>
      <w:r w:rsidRPr="000834AC">
        <w:rPr>
          <w:rFonts w:ascii="Times New Roman" w:hAnsi="Times New Roman" w:cs="Times New Roman"/>
          <w:b/>
        </w:rPr>
        <w:t>评价指标要求</w:t>
      </w:r>
      <w:bookmarkEnd w:id="36"/>
    </w:p>
    <w:p w:rsidR="00CD6F7C" w:rsidRPr="000834AC" w:rsidRDefault="00CD6F7C" w:rsidP="000834AC">
      <w:pPr>
        <w:spacing w:line="440" w:lineRule="exact"/>
        <w:ind w:firstLineChars="200" w:firstLine="420"/>
        <w:rPr>
          <w:rFonts w:ascii="Times New Roman" w:hAnsi="Times New Roman" w:cs="Times New Roman"/>
          <w:b/>
        </w:rPr>
      </w:pPr>
      <w:r w:rsidRPr="000D5D5B">
        <w:rPr>
          <w:rFonts w:ascii="Times New Roman" w:eastAsia="宋体"/>
        </w:rPr>
        <w:lastRenderedPageBreak/>
        <w:t>评价指标体系由一级指标和二级指标组成。一级指标包括资源属性指标、能源属性指标、环境属性</w:t>
      </w:r>
      <w:r w:rsidRPr="000834AC">
        <w:rPr>
          <w:rFonts w:ascii="Times New Roman" w:eastAsia="宋体" w:hAnsi="Times New Roman" w:cs="Times New Roman"/>
        </w:rPr>
        <w:t>指标和产品属性指标。评价指标要求见表</w:t>
      </w:r>
      <w:r w:rsidRPr="000834AC">
        <w:rPr>
          <w:rFonts w:ascii="Times New Roman" w:eastAsia="宋体" w:hAnsi="Times New Roman" w:cs="Times New Roman"/>
        </w:rPr>
        <w:t>1</w:t>
      </w:r>
      <w:r w:rsidRPr="000834AC">
        <w:rPr>
          <w:rFonts w:ascii="Times New Roman" w:eastAsia="宋体" w:hAnsi="Times New Roman" w:cs="Times New Roman"/>
        </w:rPr>
        <w:t>。</w:t>
      </w:r>
    </w:p>
    <w:p w:rsidR="00C144B3" w:rsidRPr="00C144B3" w:rsidRDefault="00C144B3" w:rsidP="00C144B3">
      <w:pPr>
        <w:pStyle w:val="a6"/>
        <w:adjustRightInd w:val="0"/>
        <w:snapToGrid w:val="0"/>
        <w:spacing w:before="156" w:afterLines="0" w:line="360" w:lineRule="auto"/>
        <w:jc w:val="center"/>
        <w:outlineLvl w:val="9"/>
        <w:rPr>
          <w:rFonts w:ascii="Times New Roman"/>
          <w:noProof/>
        </w:rPr>
      </w:pPr>
      <w:r w:rsidRPr="00C144B3">
        <w:rPr>
          <w:rFonts w:ascii="Times New Roman"/>
          <w:noProof/>
        </w:rPr>
        <w:t>表</w:t>
      </w:r>
      <w:r w:rsidRPr="00C144B3">
        <w:rPr>
          <w:rFonts w:ascii="Times New Roman"/>
          <w:noProof/>
        </w:rPr>
        <w:t xml:space="preserve">1  </w:t>
      </w:r>
      <w:r w:rsidRPr="00C144B3">
        <w:rPr>
          <w:rFonts w:ascii="Times New Roman"/>
          <w:noProof/>
        </w:rPr>
        <w:t>装配式建筑用预制混凝土构件评价指标要求</w:t>
      </w:r>
    </w:p>
    <w:tbl>
      <w:tblPr>
        <w:tblW w:w="8957" w:type="dxa"/>
        <w:jc w:val="center"/>
        <w:tblLayout w:type="fixed"/>
        <w:tblLook w:val="0000"/>
      </w:tblPr>
      <w:tblGrid>
        <w:gridCol w:w="659"/>
        <w:gridCol w:w="794"/>
        <w:gridCol w:w="999"/>
        <w:gridCol w:w="1399"/>
        <w:gridCol w:w="851"/>
        <w:gridCol w:w="992"/>
        <w:gridCol w:w="1984"/>
        <w:gridCol w:w="13"/>
        <w:gridCol w:w="1266"/>
      </w:tblGrid>
      <w:tr w:rsidR="00C144B3" w:rsidRPr="00C144B3" w:rsidTr="00C144B3">
        <w:trPr>
          <w:trHeight w:val="534"/>
          <w:jc w:val="center"/>
        </w:trPr>
        <w:tc>
          <w:tcPr>
            <w:tcW w:w="659"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一级</w:t>
            </w:r>
          </w:p>
          <w:p w:rsidR="00C144B3" w:rsidRPr="00C144B3" w:rsidRDefault="00C144B3" w:rsidP="00C144B3">
            <w:pPr>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指标</w:t>
            </w:r>
          </w:p>
        </w:tc>
        <w:tc>
          <w:tcPr>
            <w:tcW w:w="3192" w:type="dxa"/>
            <w:gridSpan w:val="3"/>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二级指标</w:t>
            </w:r>
          </w:p>
        </w:tc>
        <w:tc>
          <w:tcPr>
            <w:tcW w:w="851"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单位</w:t>
            </w:r>
          </w:p>
        </w:tc>
        <w:tc>
          <w:tcPr>
            <w:tcW w:w="992" w:type="dxa"/>
            <w:tcBorders>
              <w:top w:val="single" w:sz="4" w:space="0" w:color="auto"/>
              <w:left w:val="nil"/>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基准值</w:t>
            </w:r>
          </w:p>
        </w:tc>
        <w:tc>
          <w:tcPr>
            <w:tcW w:w="1984"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判定依据</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所属生命</w:t>
            </w:r>
          </w:p>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周期阶段</w:t>
            </w:r>
          </w:p>
        </w:tc>
      </w:tr>
      <w:tr w:rsidR="00C144B3" w:rsidRPr="00C144B3" w:rsidTr="00C144B3">
        <w:trPr>
          <w:trHeight w:val="466"/>
          <w:jc w:val="center"/>
        </w:trPr>
        <w:tc>
          <w:tcPr>
            <w:tcW w:w="659" w:type="dxa"/>
            <w:vMerge w:val="restart"/>
            <w:tcBorders>
              <w:left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资源属性</w:t>
            </w:r>
          </w:p>
        </w:tc>
        <w:tc>
          <w:tcPr>
            <w:tcW w:w="3192" w:type="dxa"/>
            <w:gridSpan w:val="3"/>
            <w:tcBorders>
              <w:top w:val="single" w:sz="4" w:space="0" w:color="auto"/>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eastAsia="宋体" w:hAnsi="Times New Roman" w:cs="Times New Roman"/>
                <w:bCs/>
                <w:color w:val="000000"/>
                <w:kern w:val="0"/>
                <w:sz w:val="18"/>
                <w:szCs w:val="18"/>
              </w:rPr>
              <w:t>废旧模具回收利用率</w:t>
            </w:r>
          </w:p>
        </w:tc>
        <w:tc>
          <w:tcPr>
            <w:tcW w:w="851" w:type="dxa"/>
            <w:tcBorders>
              <w:top w:val="single" w:sz="4" w:space="0" w:color="auto"/>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vertAlign w:val="superscript"/>
              </w:rPr>
            </w:pPr>
            <w:r w:rsidRPr="00C144B3">
              <w:rPr>
                <w:rFonts w:ascii="Times New Roman" w:eastAsia="宋体" w:hAnsi="Times New Roman" w:cs="Times New Roman"/>
                <w:color w:val="000000"/>
                <w:sz w:val="18"/>
                <w:szCs w:val="18"/>
              </w:rPr>
              <w:t>%</w:t>
            </w:r>
          </w:p>
        </w:tc>
        <w:tc>
          <w:tcPr>
            <w:tcW w:w="992" w:type="dxa"/>
            <w:tcBorders>
              <w:top w:val="single" w:sz="4" w:space="0" w:color="auto"/>
              <w:left w:val="nil"/>
              <w:right w:val="single" w:sz="4" w:space="0" w:color="auto"/>
            </w:tcBorders>
            <w:vAlign w:val="center"/>
          </w:tcPr>
          <w:p w:rsidR="00C144B3" w:rsidRPr="00C144B3" w:rsidRDefault="00C144B3" w:rsidP="00C144B3">
            <w:pPr>
              <w:widowControl/>
              <w:jc w:val="center"/>
              <w:rPr>
                <w:rFonts w:ascii="Times New Roman" w:eastAsia="宋体" w:hAnsi="Times New Roman" w:cs="Times New Roman"/>
                <w:color w:val="000000"/>
                <w:kern w:val="0"/>
                <w:sz w:val="18"/>
                <w:szCs w:val="18"/>
              </w:rPr>
            </w:pPr>
            <w:r w:rsidRPr="00C144B3">
              <w:rPr>
                <w:rFonts w:ascii="Times New Roman" w:eastAsia="宋体" w:hAnsi="Times New Roman" w:cs="Times New Roman"/>
                <w:color w:val="000000"/>
                <w:kern w:val="0"/>
                <w:sz w:val="18"/>
                <w:szCs w:val="18"/>
              </w:rPr>
              <w:t>≥60</w:t>
            </w:r>
          </w:p>
        </w:tc>
        <w:tc>
          <w:tcPr>
            <w:tcW w:w="1984"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按附录</w:t>
            </w:r>
            <w:r w:rsidRPr="00C144B3">
              <w:rPr>
                <w:rFonts w:ascii="Times New Roman" w:eastAsia="宋体" w:hAnsi="Times New Roman" w:cs="Times New Roman"/>
                <w:bCs/>
                <w:kern w:val="0"/>
                <w:sz w:val="18"/>
                <w:szCs w:val="18"/>
              </w:rPr>
              <w:t>A</w:t>
            </w:r>
            <w:r w:rsidRPr="00C144B3">
              <w:rPr>
                <w:rFonts w:ascii="Times New Roman" w:eastAsia="宋体" w:hAnsi="Times New Roman" w:cs="Times New Roman"/>
                <w:bCs/>
                <w:kern w:val="0"/>
                <w:sz w:val="18"/>
                <w:szCs w:val="18"/>
              </w:rPr>
              <w:t>计算</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color w:val="000000"/>
                <w:kern w:val="0"/>
                <w:sz w:val="18"/>
                <w:szCs w:val="18"/>
              </w:rPr>
            </w:pPr>
            <w:r w:rsidRPr="00C144B3">
              <w:rPr>
                <w:rFonts w:ascii="Times New Roman" w:eastAsia="宋体" w:hAnsi="Times New Roman" w:cs="Times New Roman"/>
                <w:bCs/>
                <w:color w:val="000000"/>
                <w:kern w:val="0"/>
                <w:sz w:val="18"/>
                <w:szCs w:val="18"/>
              </w:rPr>
              <w:t>生产阶段</w:t>
            </w:r>
          </w:p>
        </w:tc>
      </w:tr>
      <w:tr w:rsidR="00C144B3" w:rsidRPr="00C144B3" w:rsidTr="00C144B3">
        <w:trPr>
          <w:trHeight w:val="423"/>
          <w:jc w:val="center"/>
        </w:trPr>
        <w:tc>
          <w:tcPr>
            <w:tcW w:w="659" w:type="dxa"/>
            <w:vMerge/>
            <w:tcBorders>
              <w:left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p>
        </w:tc>
        <w:tc>
          <w:tcPr>
            <w:tcW w:w="3192" w:type="dxa"/>
            <w:gridSpan w:val="3"/>
            <w:tcBorders>
              <w:top w:val="single" w:sz="4" w:space="0" w:color="auto"/>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eastAsia="宋体" w:hAnsi="Times New Roman" w:cs="Times New Roman"/>
                <w:bCs/>
                <w:color w:val="000000"/>
                <w:kern w:val="0"/>
                <w:sz w:val="18"/>
                <w:szCs w:val="18"/>
              </w:rPr>
              <w:t>单位产品取水量</w:t>
            </w:r>
          </w:p>
        </w:tc>
        <w:tc>
          <w:tcPr>
            <w:tcW w:w="851" w:type="dxa"/>
            <w:tcBorders>
              <w:top w:val="single" w:sz="4" w:space="0" w:color="auto"/>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rPr>
            </w:pPr>
            <w:r w:rsidRPr="00C144B3">
              <w:rPr>
                <w:rFonts w:ascii="Times New Roman" w:eastAsia="宋体" w:hAnsi="Times New Roman" w:cs="Times New Roman"/>
                <w:color w:val="000000"/>
                <w:sz w:val="18"/>
                <w:szCs w:val="18"/>
              </w:rPr>
              <w:t>m</w:t>
            </w:r>
            <w:r w:rsidRPr="00C144B3">
              <w:rPr>
                <w:rFonts w:ascii="Times New Roman" w:eastAsia="宋体" w:hAnsi="Times New Roman" w:cs="Times New Roman"/>
                <w:color w:val="000000"/>
                <w:sz w:val="18"/>
                <w:szCs w:val="18"/>
                <w:vertAlign w:val="superscript"/>
              </w:rPr>
              <w:t>3</w:t>
            </w:r>
            <w:r w:rsidRPr="00C144B3">
              <w:rPr>
                <w:rFonts w:ascii="Times New Roman" w:eastAsia="宋体" w:hAnsi="Times New Roman" w:cs="Times New Roman"/>
                <w:color w:val="000000"/>
                <w:sz w:val="18"/>
                <w:szCs w:val="18"/>
              </w:rPr>
              <w:t>/m</w:t>
            </w:r>
            <w:r w:rsidRPr="00C144B3">
              <w:rPr>
                <w:rFonts w:ascii="Times New Roman" w:eastAsia="宋体" w:hAnsi="Times New Roman" w:cs="Times New Roman"/>
                <w:color w:val="000000"/>
                <w:sz w:val="18"/>
                <w:szCs w:val="18"/>
                <w:vertAlign w:val="superscript"/>
              </w:rPr>
              <w:t>3</w:t>
            </w:r>
          </w:p>
        </w:tc>
        <w:tc>
          <w:tcPr>
            <w:tcW w:w="992" w:type="dxa"/>
            <w:tcBorders>
              <w:top w:val="single" w:sz="4" w:space="0" w:color="auto"/>
              <w:left w:val="nil"/>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kern w:val="0"/>
                <w:sz w:val="18"/>
                <w:szCs w:val="18"/>
              </w:rPr>
            </w:pPr>
            <w:r w:rsidRPr="00C144B3">
              <w:rPr>
                <w:rFonts w:ascii="Times New Roman" w:eastAsia="宋体" w:hAnsi="Times New Roman" w:cs="Times New Roman"/>
                <w:color w:val="000000"/>
                <w:kern w:val="0"/>
                <w:sz w:val="18"/>
                <w:szCs w:val="18"/>
              </w:rPr>
              <w:t>≤1.05</w:t>
            </w:r>
          </w:p>
        </w:tc>
        <w:tc>
          <w:tcPr>
            <w:tcW w:w="1984"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按附录</w:t>
            </w:r>
            <w:r w:rsidRPr="00C144B3">
              <w:rPr>
                <w:rFonts w:ascii="Times New Roman" w:eastAsia="宋体" w:hAnsi="Times New Roman" w:cs="Times New Roman"/>
                <w:bCs/>
                <w:kern w:val="0"/>
                <w:sz w:val="18"/>
                <w:szCs w:val="18"/>
              </w:rPr>
              <w:t>A</w:t>
            </w:r>
            <w:r w:rsidRPr="00C144B3">
              <w:rPr>
                <w:rFonts w:ascii="Times New Roman" w:eastAsia="宋体" w:hAnsi="Times New Roman" w:cs="Times New Roman"/>
                <w:bCs/>
                <w:kern w:val="0"/>
                <w:sz w:val="18"/>
                <w:szCs w:val="18"/>
              </w:rPr>
              <w:t>计算</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color w:val="000000"/>
                <w:kern w:val="0"/>
                <w:sz w:val="18"/>
                <w:szCs w:val="18"/>
              </w:rPr>
            </w:pPr>
            <w:r w:rsidRPr="00C144B3">
              <w:rPr>
                <w:rFonts w:ascii="Times New Roman" w:eastAsia="宋体" w:hAnsi="Times New Roman" w:cs="Times New Roman"/>
                <w:bCs/>
                <w:color w:val="000000"/>
                <w:kern w:val="0"/>
                <w:sz w:val="16"/>
                <w:szCs w:val="18"/>
              </w:rPr>
              <w:t>原料获取阶段</w:t>
            </w:r>
          </w:p>
        </w:tc>
      </w:tr>
      <w:tr w:rsidR="00C144B3" w:rsidRPr="00C144B3" w:rsidTr="00C144B3">
        <w:trPr>
          <w:trHeight w:val="466"/>
          <w:jc w:val="center"/>
        </w:trPr>
        <w:tc>
          <w:tcPr>
            <w:tcW w:w="659" w:type="dxa"/>
            <w:vMerge/>
            <w:tcBorders>
              <w:left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p>
        </w:tc>
        <w:tc>
          <w:tcPr>
            <w:tcW w:w="3192" w:type="dxa"/>
            <w:gridSpan w:val="3"/>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eastAsia="宋体" w:hAnsi="Times New Roman" w:cs="Times New Roman"/>
                <w:bCs/>
                <w:color w:val="000000"/>
                <w:kern w:val="0"/>
                <w:sz w:val="18"/>
                <w:szCs w:val="18"/>
              </w:rPr>
              <w:t>固体废弃物使用率</w:t>
            </w:r>
          </w:p>
        </w:tc>
        <w:tc>
          <w:tcPr>
            <w:tcW w:w="851"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rPr>
            </w:pPr>
            <w:r w:rsidRPr="00C144B3">
              <w:rPr>
                <w:rFonts w:ascii="Times New Roman" w:eastAsia="宋体" w:hAnsi="Times New Roman" w:cs="Times New Roman"/>
                <w:color w:val="000000"/>
                <w:sz w:val="18"/>
                <w:szCs w:val="18"/>
              </w:rPr>
              <w:t>%</w:t>
            </w:r>
          </w:p>
        </w:tc>
        <w:tc>
          <w:tcPr>
            <w:tcW w:w="992"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kern w:val="0"/>
                <w:sz w:val="18"/>
                <w:szCs w:val="18"/>
              </w:rPr>
            </w:pPr>
            <w:r w:rsidRPr="00C144B3">
              <w:rPr>
                <w:rFonts w:ascii="Times New Roman" w:eastAsia="宋体" w:hAnsi="Times New Roman" w:cs="Times New Roman"/>
                <w:color w:val="000000"/>
                <w:kern w:val="0"/>
                <w:sz w:val="18"/>
                <w:szCs w:val="18"/>
              </w:rPr>
              <w:t>≥30</w:t>
            </w:r>
          </w:p>
        </w:tc>
        <w:tc>
          <w:tcPr>
            <w:tcW w:w="1984"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按附录</w:t>
            </w:r>
            <w:r w:rsidRPr="00C144B3">
              <w:rPr>
                <w:rFonts w:ascii="Times New Roman" w:eastAsia="宋体" w:hAnsi="Times New Roman" w:cs="Times New Roman"/>
                <w:bCs/>
                <w:kern w:val="0"/>
                <w:sz w:val="18"/>
                <w:szCs w:val="18"/>
              </w:rPr>
              <w:t>A</w:t>
            </w:r>
            <w:r w:rsidRPr="00C144B3">
              <w:rPr>
                <w:rFonts w:ascii="Times New Roman" w:eastAsia="宋体" w:hAnsi="Times New Roman" w:cs="Times New Roman"/>
                <w:bCs/>
                <w:kern w:val="0"/>
                <w:sz w:val="18"/>
                <w:szCs w:val="18"/>
              </w:rPr>
              <w:t>计算</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eastAsia="宋体" w:hAnsi="Times New Roman" w:cs="Times New Roman"/>
                <w:bCs/>
                <w:color w:val="000000"/>
                <w:kern w:val="0"/>
                <w:sz w:val="16"/>
                <w:szCs w:val="18"/>
              </w:rPr>
              <w:t>原料获取阶段</w:t>
            </w:r>
          </w:p>
        </w:tc>
      </w:tr>
      <w:tr w:rsidR="00C144B3" w:rsidRPr="00C144B3" w:rsidTr="00C144B3">
        <w:trPr>
          <w:trHeight w:val="466"/>
          <w:jc w:val="center"/>
        </w:trPr>
        <w:tc>
          <w:tcPr>
            <w:tcW w:w="659" w:type="dxa"/>
            <w:vMerge/>
            <w:tcBorders>
              <w:left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p>
        </w:tc>
        <w:tc>
          <w:tcPr>
            <w:tcW w:w="3192" w:type="dxa"/>
            <w:gridSpan w:val="3"/>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eastAsia="宋体" w:hAnsi="Times New Roman" w:cs="Times New Roman"/>
                <w:bCs/>
                <w:color w:val="000000"/>
                <w:kern w:val="0"/>
                <w:sz w:val="18"/>
                <w:szCs w:val="18"/>
              </w:rPr>
              <w:t>产品本地化使用程度</w:t>
            </w:r>
          </w:p>
        </w:tc>
        <w:tc>
          <w:tcPr>
            <w:tcW w:w="851"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rPr>
            </w:pPr>
            <w:r w:rsidRPr="00C144B3">
              <w:rPr>
                <w:rFonts w:ascii="Times New Roman" w:eastAsia="宋体" w:hAnsi="Times New Roman" w:cs="Times New Roman"/>
                <w:color w:val="000000"/>
                <w:sz w:val="18"/>
                <w:szCs w:val="18"/>
              </w:rPr>
              <w:t>%</w:t>
            </w:r>
          </w:p>
        </w:tc>
        <w:tc>
          <w:tcPr>
            <w:tcW w:w="992"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kern w:val="0"/>
                <w:sz w:val="18"/>
                <w:szCs w:val="18"/>
              </w:rPr>
            </w:pPr>
            <w:r w:rsidRPr="00C144B3">
              <w:rPr>
                <w:rFonts w:ascii="Times New Roman" w:eastAsia="宋体" w:hAnsi="Times New Roman" w:cs="Times New Roman"/>
                <w:color w:val="000000"/>
                <w:kern w:val="0"/>
                <w:sz w:val="18"/>
                <w:szCs w:val="18"/>
              </w:rPr>
              <w:t>≥95</w:t>
            </w:r>
          </w:p>
        </w:tc>
        <w:tc>
          <w:tcPr>
            <w:tcW w:w="1984"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按附录</w:t>
            </w:r>
            <w:r w:rsidRPr="00C144B3">
              <w:rPr>
                <w:rFonts w:ascii="Times New Roman" w:eastAsia="宋体" w:hAnsi="Times New Roman" w:cs="Times New Roman"/>
                <w:bCs/>
                <w:kern w:val="0"/>
                <w:sz w:val="18"/>
                <w:szCs w:val="18"/>
              </w:rPr>
              <w:t>A</w:t>
            </w:r>
            <w:r w:rsidRPr="00C144B3">
              <w:rPr>
                <w:rFonts w:ascii="Times New Roman" w:eastAsia="宋体" w:hAnsi="Times New Roman" w:cs="Times New Roman"/>
                <w:bCs/>
                <w:kern w:val="0"/>
                <w:sz w:val="18"/>
                <w:szCs w:val="18"/>
              </w:rPr>
              <w:t>计算</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eastAsia="宋体" w:hAnsi="Times New Roman" w:cs="Times New Roman"/>
                <w:bCs/>
                <w:color w:val="000000"/>
                <w:kern w:val="0"/>
                <w:sz w:val="18"/>
                <w:szCs w:val="18"/>
              </w:rPr>
              <w:t>使用阶段</w:t>
            </w:r>
          </w:p>
        </w:tc>
      </w:tr>
      <w:tr w:rsidR="00C144B3" w:rsidRPr="00C144B3" w:rsidTr="00C144B3">
        <w:trPr>
          <w:trHeight w:val="387"/>
          <w:jc w:val="center"/>
        </w:trPr>
        <w:tc>
          <w:tcPr>
            <w:tcW w:w="659" w:type="dxa"/>
            <w:vMerge w:val="restart"/>
            <w:tcBorders>
              <w:top w:val="single" w:sz="4" w:space="0" w:color="auto"/>
              <w:left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能源</w:t>
            </w:r>
          </w:p>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属性</w:t>
            </w:r>
          </w:p>
        </w:tc>
        <w:tc>
          <w:tcPr>
            <w:tcW w:w="3192" w:type="dxa"/>
            <w:gridSpan w:val="3"/>
            <w:tcBorders>
              <w:top w:val="nil"/>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vertAlign w:val="superscript"/>
              </w:rPr>
            </w:pPr>
            <w:r w:rsidRPr="00C144B3">
              <w:rPr>
                <w:rFonts w:ascii="Times New Roman" w:eastAsia="宋体" w:hAnsi="Times New Roman" w:cs="Times New Roman"/>
                <w:bCs/>
                <w:kern w:val="0"/>
                <w:sz w:val="18"/>
                <w:szCs w:val="18"/>
              </w:rPr>
              <w:t>单位产品综合能耗</w:t>
            </w:r>
            <w:r w:rsidRPr="00C144B3">
              <w:rPr>
                <w:rFonts w:ascii="Times New Roman" w:eastAsia="宋体" w:hAnsi="Times New Roman" w:cs="Times New Roman"/>
                <w:bCs/>
                <w:kern w:val="0"/>
                <w:sz w:val="18"/>
                <w:szCs w:val="18"/>
                <w:vertAlign w:val="superscript"/>
              </w:rPr>
              <w:t>a</w:t>
            </w:r>
          </w:p>
        </w:tc>
        <w:tc>
          <w:tcPr>
            <w:tcW w:w="851"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sz w:val="18"/>
                <w:szCs w:val="18"/>
              </w:rPr>
            </w:pPr>
            <w:proofErr w:type="spellStart"/>
            <w:r w:rsidRPr="00C144B3">
              <w:rPr>
                <w:rFonts w:ascii="Times New Roman" w:eastAsia="宋体" w:hAnsi="Times New Roman" w:cs="Times New Roman"/>
                <w:sz w:val="18"/>
                <w:szCs w:val="18"/>
              </w:rPr>
              <w:t>kgce</w:t>
            </w:r>
            <w:proofErr w:type="spellEnd"/>
            <w:r w:rsidRPr="00C144B3">
              <w:rPr>
                <w:rFonts w:ascii="Times New Roman" w:eastAsia="宋体" w:hAnsi="Times New Roman" w:cs="Times New Roman"/>
                <w:sz w:val="18"/>
                <w:szCs w:val="18"/>
              </w:rPr>
              <w:t>/m</w:t>
            </w:r>
            <w:r w:rsidRPr="00C144B3">
              <w:rPr>
                <w:rFonts w:ascii="Times New Roman" w:eastAsia="宋体"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≤25.2</w:t>
            </w:r>
          </w:p>
        </w:tc>
        <w:tc>
          <w:tcPr>
            <w:tcW w:w="1984" w:type="dxa"/>
            <w:tcBorders>
              <w:top w:val="single" w:sz="4" w:space="0" w:color="auto"/>
              <w:left w:val="nil"/>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按</w:t>
            </w:r>
            <w:r w:rsidRPr="00C144B3">
              <w:rPr>
                <w:rFonts w:ascii="Times New Roman" w:eastAsia="宋体" w:hAnsi="Times New Roman" w:cs="Times New Roman"/>
                <w:sz w:val="18"/>
                <w:szCs w:val="18"/>
              </w:rPr>
              <w:t>GB 38263-2019</w:t>
            </w:r>
            <w:r w:rsidRPr="00C144B3">
              <w:rPr>
                <w:rFonts w:ascii="Times New Roman" w:eastAsia="宋体" w:hAnsi="Times New Roman" w:cs="Times New Roman"/>
                <w:sz w:val="18"/>
                <w:szCs w:val="18"/>
              </w:rPr>
              <w:t>统计</w:t>
            </w:r>
            <w:r w:rsidRPr="00C144B3">
              <w:rPr>
                <w:rFonts w:ascii="Times New Roman" w:eastAsia="宋体" w:hAnsi="Times New Roman" w:cs="Times New Roman"/>
                <w:bCs/>
                <w:kern w:val="0"/>
                <w:sz w:val="18"/>
                <w:szCs w:val="18"/>
              </w:rPr>
              <w:t>计算</w:t>
            </w:r>
          </w:p>
        </w:tc>
        <w:tc>
          <w:tcPr>
            <w:tcW w:w="1279" w:type="dxa"/>
            <w:gridSpan w:val="2"/>
            <w:tcBorders>
              <w:top w:val="single" w:sz="4" w:space="0" w:color="auto"/>
              <w:left w:val="nil"/>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生产阶段</w:t>
            </w:r>
          </w:p>
        </w:tc>
      </w:tr>
      <w:tr w:rsidR="00C144B3" w:rsidRPr="00C144B3" w:rsidTr="00C144B3">
        <w:trPr>
          <w:trHeight w:val="420"/>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rPr>
            </w:pPr>
          </w:p>
        </w:tc>
        <w:tc>
          <w:tcPr>
            <w:tcW w:w="3192" w:type="dxa"/>
            <w:gridSpan w:val="3"/>
            <w:tcBorders>
              <w:top w:val="nil"/>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vertAlign w:val="superscript"/>
              </w:rPr>
            </w:pPr>
            <w:r w:rsidRPr="00C144B3">
              <w:rPr>
                <w:rFonts w:ascii="Times New Roman" w:eastAsia="宋体" w:hAnsi="Times New Roman" w:cs="Times New Roman"/>
                <w:bCs/>
                <w:kern w:val="0"/>
                <w:sz w:val="18"/>
                <w:szCs w:val="18"/>
              </w:rPr>
              <w:t>清洁能源使用率</w:t>
            </w:r>
            <w:r w:rsidRPr="00C144B3">
              <w:rPr>
                <w:rFonts w:ascii="Times New Roman" w:eastAsia="宋体" w:hAnsi="Times New Roman" w:cs="Times New Roman"/>
                <w:bCs/>
                <w:kern w:val="0"/>
                <w:sz w:val="18"/>
                <w:szCs w:val="18"/>
                <w:vertAlign w:val="superscript"/>
              </w:rPr>
              <w:t>b</w:t>
            </w:r>
          </w:p>
        </w:tc>
        <w:tc>
          <w:tcPr>
            <w:tcW w:w="851"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sz w:val="18"/>
                <w:szCs w:val="18"/>
              </w:rPr>
            </w:pPr>
            <w:r w:rsidRPr="00C144B3">
              <w:rPr>
                <w:rFonts w:ascii="Times New Roman" w:eastAsia="宋体" w:hAnsi="Times New Roman" w:cs="Times New Roman"/>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≥80</w:t>
            </w:r>
          </w:p>
        </w:tc>
        <w:tc>
          <w:tcPr>
            <w:tcW w:w="1984" w:type="dxa"/>
            <w:tcBorders>
              <w:top w:val="single" w:sz="4" w:space="0" w:color="auto"/>
              <w:left w:val="nil"/>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按附录</w:t>
            </w:r>
            <w:r w:rsidRPr="00C144B3">
              <w:rPr>
                <w:rFonts w:ascii="Times New Roman" w:eastAsia="宋体" w:hAnsi="Times New Roman" w:cs="Times New Roman"/>
                <w:bCs/>
                <w:kern w:val="0"/>
                <w:sz w:val="18"/>
                <w:szCs w:val="18"/>
              </w:rPr>
              <w:t>A</w:t>
            </w:r>
            <w:r w:rsidRPr="00C144B3">
              <w:rPr>
                <w:rFonts w:ascii="Times New Roman" w:eastAsia="宋体" w:hAnsi="Times New Roman" w:cs="Times New Roman"/>
                <w:bCs/>
                <w:kern w:val="0"/>
                <w:sz w:val="18"/>
                <w:szCs w:val="18"/>
              </w:rPr>
              <w:t>计算</w:t>
            </w:r>
          </w:p>
        </w:tc>
        <w:tc>
          <w:tcPr>
            <w:tcW w:w="1279" w:type="dxa"/>
            <w:gridSpan w:val="2"/>
            <w:tcBorders>
              <w:top w:val="single" w:sz="4" w:space="0" w:color="auto"/>
              <w:left w:val="nil"/>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生产阶段</w:t>
            </w:r>
          </w:p>
        </w:tc>
      </w:tr>
      <w:tr w:rsidR="00C144B3" w:rsidRPr="00C144B3" w:rsidTr="00C144B3">
        <w:trPr>
          <w:trHeight w:val="420"/>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E52A2">
            <w:pPr>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一级</w:t>
            </w:r>
          </w:p>
          <w:p w:rsidR="00C144B3" w:rsidRPr="00C144B3" w:rsidRDefault="00C144B3" w:rsidP="00CE52A2">
            <w:pPr>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指标</w:t>
            </w:r>
          </w:p>
        </w:tc>
        <w:tc>
          <w:tcPr>
            <w:tcW w:w="3192" w:type="dxa"/>
            <w:gridSpan w:val="3"/>
            <w:tcBorders>
              <w:top w:val="nil"/>
              <w:left w:val="nil"/>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二级指标</w:t>
            </w:r>
          </w:p>
        </w:tc>
        <w:tc>
          <w:tcPr>
            <w:tcW w:w="851"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sz w:val="18"/>
                <w:szCs w:val="18"/>
              </w:rPr>
            </w:pPr>
            <w:r w:rsidRPr="00C144B3">
              <w:rPr>
                <w:rFonts w:ascii="Times New Roman" w:eastAsia="宋体" w:hAnsi="Times New Roman" w:cs="Times New Roman"/>
                <w:sz w:val="18"/>
                <w:szCs w:val="18"/>
              </w:rPr>
              <w:t>基准值</w:t>
            </w:r>
          </w:p>
        </w:tc>
        <w:tc>
          <w:tcPr>
            <w:tcW w:w="1984"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判定依据</w:t>
            </w:r>
          </w:p>
        </w:tc>
        <w:tc>
          <w:tcPr>
            <w:tcW w:w="1279" w:type="dxa"/>
            <w:gridSpan w:val="2"/>
            <w:tcBorders>
              <w:top w:val="single" w:sz="4" w:space="0" w:color="auto"/>
              <w:left w:val="nil"/>
              <w:bottom w:val="single" w:sz="4" w:space="0" w:color="auto"/>
              <w:right w:val="single" w:sz="4" w:space="0" w:color="auto"/>
            </w:tcBorders>
            <w:vAlign w:val="center"/>
          </w:tcPr>
          <w:p w:rsidR="00C144B3" w:rsidRPr="00C144B3" w:rsidRDefault="00C144B3" w:rsidP="00CE52A2">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所属生命</w:t>
            </w:r>
          </w:p>
          <w:p w:rsidR="00C144B3" w:rsidRPr="00C144B3" w:rsidRDefault="00C144B3" w:rsidP="00CE52A2">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周期阶段</w:t>
            </w:r>
          </w:p>
        </w:tc>
      </w:tr>
      <w:tr w:rsidR="00C144B3" w:rsidRPr="00C144B3" w:rsidTr="00C144B3">
        <w:trPr>
          <w:trHeight w:val="420"/>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环境属性</w:t>
            </w:r>
          </w:p>
        </w:tc>
        <w:tc>
          <w:tcPr>
            <w:tcW w:w="3192" w:type="dxa"/>
            <w:gridSpan w:val="3"/>
            <w:tcBorders>
              <w:top w:val="nil"/>
              <w:left w:val="nil"/>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生产过程厂界噪声排放限值</w:t>
            </w:r>
          </w:p>
        </w:tc>
        <w:tc>
          <w:tcPr>
            <w:tcW w:w="851" w:type="dxa"/>
            <w:tcBorders>
              <w:top w:val="single" w:sz="4" w:space="0" w:color="auto"/>
              <w:left w:val="nil"/>
              <w:bottom w:val="single" w:sz="4" w:space="0" w:color="auto"/>
              <w:right w:val="single" w:sz="4" w:space="0" w:color="auto"/>
            </w:tcBorders>
            <w:vAlign w:val="center"/>
          </w:tcPr>
          <w:p w:rsidR="00C144B3" w:rsidRPr="00C144B3" w:rsidRDefault="00C144B3" w:rsidP="00CE52A2">
            <w:pPr>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dB</w:t>
            </w:r>
            <w:r w:rsidRPr="00C144B3">
              <w:rPr>
                <w:rFonts w:ascii="Times New Roman" w:eastAsia="宋体" w:hAnsi="Times New Roman" w:cs="Times New Roman"/>
                <w:bCs/>
                <w:kern w:val="0"/>
                <w:sz w:val="18"/>
                <w:szCs w:val="18"/>
              </w:rPr>
              <w:t>（</w:t>
            </w:r>
            <w:r w:rsidRPr="00C144B3">
              <w:rPr>
                <w:rFonts w:ascii="Times New Roman" w:eastAsia="宋体" w:hAnsi="Times New Roman" w:cs="Times New Roman"/>
                <w:bCs/>
                <w:kern w:val="0"/>
                <w:sz w:val="18"/>
                <w:szCs w:val="18"/>
              </w:rPr>
              <w:t>A</w:t>
            </w:r>
            <w:r w:rsidRPr="00C144B3">
              <w:rPr>
                <w:rFonts w:ascii="Times New Roman" w:eastAsia="宋体" w:hAnsi="Times New Roman" w:cs="Times New Roman"/>
                <w:bCs/>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sz w:val="18"/>
                <w:szCs w:val="18"/>
              </w:rPr>
            </w:pPr>
            <w:r w:rsidRPr="00C144B3">
              <w:rPr>
                <w:rFonts w:ascii="Times New Roman" w:eastAsia="宋体" w:hAnsi="Times New Roman" w:cs="Times New Roman"/>
                <w:sz w:val="18"/>
                <w:szCs w:val="18"/>
              </w:rPr>
              <w:t>昼间</w:t>
            </w:r>
            <w:r w:rsidRPr="00C144B3">
              <w:rPr>
                <w:rFonts w:ascii="Times New Roman" w:eastAsia="宋体" w:hAnsi="Times New Roman" w:cs="Times New Roman"/>
                <w:sz w:val="18"/>
                <w:szCs w:val="18"/>
              </w:rPr>
              <w:t>≤65</w:t>
            </w:r>
          </w:p>
          <w:p w:rsidR="00C144B3" w:rsidRPr="00C144B3" w:rsidRDefault="00C144B3" w:rsidP="00C144B3">
            <w:pPr>
              <w:jc w:val="center"/>
              <w:rPr>
                <w:rFonts w:ascii="Times New Roman" w:eastAsia="宋体" w:hAnsi="Times New Roman" w:cs="Times New Roman"/>
                <w:sz w:val="18"/>
                <w:szCs w:val="18"/>
              </w:rPr>
            </w:pPr>
            <w:r w:rsidRPr="00C144B3">
              <w:rPr>
                <w:rFonts w:ascii="Times New Roman" w:eastAsia="宋体" w:hAnsi="Times New Roman" w:cs="Times New Roman"/>
                <w:sz w:val="18"/>
                <w:szCs w:val="18"/>
              </w:rPr>
              <w:t>夜间</w:t>
            </w:r>
            <w:r w:rsidRPr="00C144B3">
              <w:rPr>
                <w:rFonts w:ascii="Times New Roman" w:eastAsia="宋体" w:hAnsi="Times New Roman" w:cs="Times New Roman"/>
                <w:sz w:val="18"/>
                <w:szCs w:val="18"/>
              </w:rPr>
              <w:t>≤55</w:t>
            </w:r>
          </w:p>
        </w:tc>
        <w:tc>
          <w:tcPr>
            <w:tcW w:w="1984"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按照</w:t>
            </w:r>
            <w:r w:rsidRPr="00C144B3">
              <w:rPr>
                <w:rFonts w:ascii="Times New Roman" w:eastAsia="宋体" w:hAnsi="Times New Roman" w:cs="Times New Roman"/>
                <w:bCs/>
                <w:kern w:val="0"/>
                <w:sz w:val="18"/>
                <w:szCs w:val="18"/>
              </w:rPr>
              <w:t>GB 12348</w:t>
            </w:r>
            <w:r w:rsidRPr="00C144B3">
              <w:rPr>
                <w:rFonts w:ascii="Times New Roman" w:eastAsia="宋体" w:hAnsi="Times New Roman" w:cs="Times New Roman"/>
                <w:bCs/>
                <w:kern w:val="0"/>
                <w:sz w:val="18"/>
                <w:szCs w:val="18"/>
              </w:rPr>
              <w:t>测试并提供相关证明材料</w:t>
            </w:r>
          </w:p>
        </w:tc>
        <w:tc>
          <w:tcPr>
            <w:tcW w:w="1279" w:type="dxa"/>
            <w:gridSpan w:val="2"/>
            <w:tcBorders>
              <w:top w:val="single" w:sz="4" w:space="0" w:color="auto"/>
              <w:left w:val="nil"/>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生产阶段</w:t>
            </w:r>
          </w:p>
        </w:tc>
      </w:tr>
      <w:tr w:rsidR="00C144B3" w:rsidRPr="00C144B3" w:rsidTr="00C144B3">
        <w:trPr>
          <w:trHeight w:val="420"/>
          <w:jc w:val="center"/>
        </w:trPr>
        <w:tc>
          <w:tcPr>
            <w:tcW w:w="659" w:type="dxa"/>
            <w:vMerge/>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E52A2">
            <w:pPr>
              <w:widowControl/>
              <w:snapToGrid w:val="0"/>
              <w:jc w:val="center"/>
              <w:rPr>
                <w:rFonts w:ascii="Times New Roman" w:hAnsi="Times New Roman" w:cs="Times New Roman"/>
                <w:bCs/>
                <w:kern w:val="0"/>
                <w:sz w:val="18"/>
                <w:szCs w:val="18"/>
              </w:rPr>
            </w:pPr>
          </w:p>
        </w:tc>
        <w:tc>
          <w:tcPr>
            <w:tcW w:w="3192" w:type="dxa"/>
            <w:gridSpan w:val="3"/>
            <w:tcBorders>
              <w:top w:val="nil"/>
              <w:left w:val="nil"/>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单位产品废水排放量</w:t>
            </w:r>
          </w:p>
        </w:tc>
        <w:tc>
          <w:tcPr>
            <w:tcW w:w="851" w:type="dxa"/>
            <w:tcBorders>
              <w:top w:val="single" w:sz="4" w:space="0" w:color="auto"/>
              <w:left w:val="nil"/>
              <w:bottom w:val="single" w:sz="4" w:space="0" w:color="auto"/>
              <w:right w:val="single" w:sz="4" w:space="0" w:color="auto"/>
            </w:tcBorders>
            <w:vAlign w:val="center"/>
          </w:tcPr>
          <w:p w:rsidR="00C144B3" w:rsidRPr="00C144B3" w:rsidRDefault="00C144B3" w:rsidP="00CE52A2">
            <w:pPr>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kg/m3</w:t>
            </w:r>
          </w:p>
        </w:tc>
        <w:tc>
          <w:tcPr>
            <w:tcW w:w="992"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E52A2">
            <w:pPr>
              <w:jc w:val="center"/>
              <w:rPr>
                <w:rFonts w:ascii="Times New Roman" w:eastAsia="宋体" w:hAnsi="Times New Roman" w:cs="Times New Roman"/>
                <w:sz w:val="18"/>
                <w:szCs w:val="18"/>
              </w:rPr>
            </w:pPr>
            <w:r w:rsidRPr="00C144B3">
              <w:rPr>
                <w:rFonts w:ascii="Times New Roman" w:eastAsia="宋体" w:hAnsi="Times New Roman" w:cs="Times New Roman"/>
                <w:sz w:val="18"/>
                <w:szCs w:val="18"/>
              </w:rPr>
              <w:t>0</w:t>
            </w:r>
          </w:p>
        </w:tc>
        <w:tc>
          <w:tcPr>
            <w:tcW w:w="1984"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按照</w:t>
            </w:r>
            <w:r w:rsidRPr="00C144B3">
              <w:rPr>
                <w:rFonts w:ascii="Times New Roman" w:eastAsia="宋体" w:hAnsi="Times New Roman" w:cs="Times New Roman"/>
                <w:bCs/>
                <w:kern w:val="0"/>
                <w:sz w:val="18"/>
                <w:szCs w:val="18"/>
              </w:rPr>
              <w:t>GB 8978</w:t>
            </w:r>
            <w:r w:rsidRPr="00C144B3">
              <w:rPr>
                <w:rFonts w:ascii="Times New Roman" w:eastAsia="宋体" w:hAnsi="Times New Roman" w:cs="Times New Roman"/>
                <w:bCs/>
                <w:kern w:val="0"/>
                <w:sz w:val="18"/>
                <w:szCs w:val="18"/>
              </w:rPr>
              <w:t>测试并提供相关证明材料</w:t>
            </w:r>
          </w:p>
        </w:tc>
        <w:tc>
          <w:tcPr>
            <w:tcW w:w="1279" w:type="dxa"/>
            <w:gridSpan w:val="2"/>
            <w:tcBorders>
              <w:top w:val="single" w:sz="4" w:space="0" w:color="auto"/>
              <w:left w:val="nil"/>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生产阶段</w:t>
            </w: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restart"/>
            <w:vAlign w:val="center"/>
          </w:tcPr>
          <w:p w:rsidR="00C144B3" w:rsidRPr="00C144B3" w:rsidRDefault="00C144B3" w:rsidP="00CE52A2">
            <w:pPr>
              <w:jc w:val="center"/>
              <w:rPr>
                <w:rFonts w:ascii="Times New Roman" w:hAnsi="Times New Roman" w:cs="Times New Roman"/>
                <w:bCs/>
                <w:color w:val="000000"/>
                <w:kern w:val="0"/>
                <w:sz w:val="18"/>
                <w:szCs w:val="18"/>
              </w:rPr>
            </w:pPr>
            <w:r w:rsidRPr="00C144B3">
              <w:rPr>
                <w:rFonts w:ascii="Times New Roman" w:hAnsi="Times New Roman" w:cs="Times New Roman"/>
                <w:bCs/>
                <w:color w:val="000000"/>
                <w:kern w:val="0"/>
                <w:sz w:val="18"/>
                <w:szCs w:val="18"/>
              </w:rPr>
              <w:t>生产性粉尘</w:t>
            </w:r>
          </w:p>
        </w:tc>
        <w:tc>
          <w:tcPr>
            <w:tcW w:w="999" w:type="dxa"/>
            <w:vMerge w:val="restart"/>
            <w:vAlign w:val="center"/>
          </w:tcPr>
          <w:p w:rsidR="00C144B3" w:rsidRPr="00AB0825" w:rsidRDefault="00C144B3" w:rsidP="00CE52A2">
            <w:pPr>
              <w:widowControl/>
              <w:snapToGrid w:val="0"/>
              <w:jc w:val="center"/>
              <w:rPr>
                <w:rFonts w:ascii="Times New Roman" w:eastAsia="宋体" w:hAnsi="Times New Roman" w:cs="Times New Roman"/>
                <w:bCs/>
                <w:kern w:val="0"/>
                <w:sz w:val="18"/>
                <w:szCs w:val="18"/>
              </w:rPr>
            </w:pPr>
            <w:r w:rsidRPr="00AB0825">
              <w:rPr>
                <w:rFonts w:ascii="Times New Roman" w:eastAsia="宋体" w:hAnsi="Times New Roman" w:cs="Times New Roman"/>
                <w:bCs/>
                <w:kern w:val="0"/>
                <w:sz w:val="18"/>
                <w:szCs w:val="18"/>
              </w:rPr>
              <w:t>厂界平均浓度差值（</w:t>
            </w:r>
            <w:r w:rsidRPr="00AB0825">
              <w:rPr>
                <w:rFonts w:ascii="Times New Roman" w:eastAsia="宋体" w:hAnsi="Times New Roman" w:cs="Times New Roman"/>
                <w:bCs/>
                <w:kern w:val="0"/>
                <w:sz w:val="18"/>
                <w:szCs w:val="18"/>
              </w:rPr>
              <w:t>1h</w:t>
            </w:r>
            <w:r w:rsidRPr="00AB0825">
              <w:rPr>
                <w:rFonts w:ascii="Times New Roman" w:eastAsia="宋体" w:hAnsi="Times New Roman" w:cs="Times New Roman"/>
                <w:bCs/>
                <w:kern w:val="0"/>
                <w:sz w:val="18"/>
                <w:szCs w:val="18"/>
              </w:rPr>
              <w:t>）</w:t>
            </w:r>
          </w:p>
        </w:tc>
        <w:tc>
          <w:tcPr>
            <w:tcW w:w="1399" w:type="dxa"/>
            <w:vAlign w:val="center"/>
          </w:tcPr>
          <w:p w:rsidR="00C144B3" w:rsidRPr="00AB0825" w:rsidRDefault="00C144B3" w:rsidP="00CE52A2">
            <w:pPr>
              <w:widowControl/>
              <w:snapToGrid w:val="0"/>
              <w:jc w:val="center"/>
              <w:rPr>
                <w:rFonts w:ascii="Times New Roman" w:eastAsia="宋体" w:hAnsi="Times New Roman" w:cs="Times New Roman"/>
                <w:color w:val="000000"/>
                <w:sz w:val="18"/>
                <w:szCs w:val="18"/>
              </w:rPr>
            </w:pPr>
            <w:r w:rsidRPr="00AB0825">
              <w:rPr>
                <w:rFonts w:ascii="Times New Roman" w:eastAsia="宋体" w:hAnsi="Times New Roman" w:cs="Times New Roman"/>
                <w:color w:val="000000"/>
                <w:sz w:val="18"/>
                <w:szCs w:val="18"/>
              </w:rPr>
              <w:t>细颗粒物</w:t>
            </w:r>
          </w:p>
        </w:tc>
        <w:tc>
          <w:tcPr>
            <w:tcW w:w="851" w:type="dxa"/>
            <w:vAlign w:val="center"/>
          </w:tcPr>
          <w:p w:rsidR="00C144B3" w:rsidRPr="00C144B3" w:rsidRDefault="00C144B3" w:rsidP="00CE52A2">
            <w:pPr>
              <w:jc w:val="center"/>
              <w:rPr>
                <w:rFonts w:ascii="Times New Roman" w:hAnsi="Times New Roman" w:cs="Times New Roman"/>
                <w:bCs/>
                <w:sz w:val="18"/>
                <w:szCs w:val="18"/>
              </w:rPr>
            </w:pPr>
            <w:proofErr w:type="spellStart"/>
            <w:r w:rsidRPr="00C144B3">
              <w:rPr>
                <w:rFonts w:ascii="Times New Roman" w:hAnsi="Times New Roman" w:cs="Times New Roman"/>
                <w:bCs/>
                <w:sz w:val="18"/>
                <w:szCs w:val="18"/>
              </w:rPr>
              <w:t>μg</w:t>
            </w:r>
            <w:proofErr w:type="spellEnd"/>
            <w:r w:rsidRPr="00C144B3">
              <w:rPr>
                <w:rFonts w:ascii="Times New Roman" w:hAnsi="Times New Roman" w:cs="Times New Roman"/>
                <w:bCs/>
                <w:sz w:val="18"/>
                <w:szCs w:val="18"/>
              </w:rPr>
              <w:t>/m</w:t>
            </w:r>
            <w:r w:rsidRPr="00C144B3">
              <w:rPr>
                <w:rFonts w:ascii="Times New Roman" w:hAnsi="Times New Roman" w:cs="Times New Roman"/>
                <w:bCs/>
                <w:sz w:val="18"/>
                <w:szCs w:val="18"/>
                <w:vertAlign w:val="superscript"/>
              </w:rPr>
              <w:t>3</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≤75</w:t>
            </w:r>
          </w:p>
        </w:tc>
        <w:tc>
          <w:tcPr>
            <w:tcW w:w="1997" w:type="dxa"/>
            <w:gridSpan w:val="2"/>
            <w:vMerge w:val="restart"/>
            <w:vAlign w:val="center"/>
          </w:tcPr>
          <w:p w:rsidR="00C144B3" w:rsidRPr="00C144B3" w:rsidRDefault="00C144B3" w:rsidP="00CE52A2">
            <w:pPr>
              <w:widowControl/>
              <w:snapToGrid w:val="0"/>
              <w:jc w:val="center"/>
              <w:rPr>
                <w:rFonts w:ascii="Times New Roman" w:hAnsi="Times New Roman" w:cs="Times New Roman"/>
                <w:kern w:val="0"/>
                <w:sz w:val="18"/>
                <w:szCs w:val="18"/>
              </w:rPr>
            </w:pPr>
            <w:r w:rsidRPr="00C144B3">
              <w:rPr>
                <w:rFonts w:ascii="Times New Roman" w:hAnsi="Times New Roman" w:cs="Times New Roman"/>
                <w:kern w:val="0"/>
                <w:sz w:val="18"/>
                <w:szCs w:val="18"/>
              </w:rPr>
              <w:t>按照</w:t>
            </w:r>
            <w:r w:rsidRPr="00C144B3">
              <w:rPr>
                <w:rFonts w:ascii="Times New Roman" w:hAnsi="Times New Roman" w:cs="Times New Roman"/>
                <w:kern w:val="0"/>
                <w:sz w:val="18"/>
                <w:szCs w:val="18"/>
              </w:rPr>
              <w:t>GB 16297</w:t>
            </w:r>
            <w:r w:rsidRPr="00C144B3">
              <w:rPr>
                <w:rFonts w:ascii="Times New Roman" w:hAnsi="Times New Roman" w:cs="Times New Roman"/>
                <w:kern w:val="0"/>
                <w:sz w:val="18"/>
                <w:szCs w:val="18"/>
              </w:rPr>
              <w:t>测试并提供相关证明材料</w:t>
            </w:r>
          </w:p>
        </w:tc>
        <w:tc>
          <w:tcPr>
            <w:tcW w:w="1266" w:type="dxa"/>
            <w:vMerge w:val="restart"/>
            <w:vAlign w:val="center"/>
          </w:tcPr>
          <w:p w:rsidR="00C144B3" w:rsidRPr="00C144B3" w:rsidRDefault="00C144B3" w:rsidP="00CE52A2">
            <w:pPr>
              <w:jc w:val="center"/>
              <w:rPr>
                <w:rFonts w:ascii="Times New Roman" w:hAnsi="Times New Roman" w:cs="Times New Roman"/>
                <w:bCs/>
                <w:color w:val="000000"/>
                <w:kern w:val="0"/>
                <w:sz w:val="18"/>
                <w:szCs w:val="18"/>
              </w:rPr>
            </w:pPr>
            <w:r w:rsidRPr="00C144B3">
              <w:rPr>
                <w:rFonts w:ascii="Times New Roman" w:hAnsi="Times New Roman" w:cs="Times New Roman"/>
                <w:bCs/>
                <w:color w:val="000000"/>
                <w:kern w:val="0"/>
                <w:sz w:val="18"/>
                <w:szCs w:val="18"/>
              </w:rPr>
              <w:t>生产阶段</w:t>
            </w: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c>
          <w:tcPr>
            <w:tcW w:w="999" w:type="dxa"/>
            <w:vMerge/>
            <w:vAlign w:val="center"/>
          </w:tcPr>
          <w:p w:rsidR="00C144B3" w:rsidRPr="00AB0825" w:rsidRDefault="00C144B3" w:rsidP="00CE52A2">
            <w:pPr>
              <w:jc w:val="center"/>
              <w:rPr>
                <w:rFonts w:ascii="Times New Roman" w:eastAsia="宋体" w:hAnsi="Times New Roman" w:cs="Times New Roman"/>
                <w:bCs/>
                <w:color w:val="000000"/>
                <w:kern w:val="0"/>
                <w:sz w:val="18"/>
                <w:szCs w:val="18"/>
              </w:rPr>
            </w:pPr>
          </w:p>
        </w:tc>
        <w:tc>
          <w:tcPr>
            <w:tcW w:w="1399" w:type="dxa"/>
            <w:vAlign w:val="center"/>
          </w:tcPr>
          <w:p w:rsidR="00C144B3" w:rsidRPr="00AB0825" w:rsidRDefault="00C144B3" w:rsidP="00CE52A2">
            <w:pPr>
              <w:widowControl/>
              <w:snapToGrid w:val="0"/>
              <w:jc w:val="center"/>
              <w:rPr>
                <w:rFonts w:ascii="Times New Roman" w:eastAsia="宋体" w:hAnsi="Times New Roman" w:cs="Times New Roman"/>
                <w:color w:val="000000"/>
                <w:sz w:val="18"/>
                <w:szCs w:val="18"/>
              </w:rPr>
            </w:pPr>
            <w:r w:rsidRPr="00AB0825">
              <w:rPr>
                <w:rFonts w:ascii="Times New Roman" w:eastAsia="宋体" w:hAnsi="Times New Roman" w:cs="Times New Roman"/>
                <w:color w:val="000000"/>
                <w:sz w:val="18"/>
                <w:szCs w:val="18"/>
              </w:rPr>
              <w:t>可吸入颗粒物</w:t>
            </w:r>
          </w:p>
        </w:tc>
        <w:tc>
          <w:tcPr>
            <w:tcW w:w="851" w:type="dxa"/>
            <w:vAlign w:val="center"/>
          </w:tcPr>
          <w:p w:rsidR="00C144B3" w:rsidRPr="00C144B3" w:rsidRDefault="00C144B3" w:rsidP="00CE52A2">
            <w:pPr>
              <w:jc w:val="center"/>
              <w:rPr>
                <w:rFonts w:ascii="Times New Roman" w:hAnsi="Times New Roman" w:cs="Times New Roman"/>
                <w:bCs/>
                <w:sz w:val="18"/>
                <w:szCs w:val="18"/>
              </w:rPr>
            </w:pPr>
            <w:proofErr w:type="spellStart"/>
            <w:r w:rsidRPr="00C144B3">
              <w:rPr>
                <w:rFonts w:ascii="Times New Roman" w:hAnsi="Times New Roman" w:cs="Times New Roman"/>
                <w:bCs/>
                <w:sz w:val="18"/>
                <w:szCs w:val="18"/>
              </w:rPr>
              <w:t>μg</w:t>
            </w:r>
            <w:proofErr w:type="spellEnd"/>
            <w:r w:rsidRPr="00C144B3">
              <w:rPr>
                <w:rFonts w:ascii="Times New Roman" w:hAnsi="Times New Roman" w:cs="Times New Roman"/>
                <w:bCs/>
                <w:sz w:val="18"/>
                <w:szCs w:val="18"/>
              </w:rPr>
              <w:t>/m</w:t>
            </w:r>
            <w:r w:rsidRPr="00C144B3">
              <w:rPr>
                <w:rFonts w:ascii="Times New Roman" w:hAnsi="Times New Roman" w:cs="Times New Roman"/>
                <w:bCs/>
                <w:sz w:val="18"/>
                <w:szCs w:val="18"/>
                <w:vertAlign w:val="superscript"/>
              </w:rPr>
              <w:t>3</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≤150</w:t>
            </w: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c>
          <w:tcPr>
            <w:tcW w:w="999" w:type="dxa"/>
            <w:vMerge/>
            <w:vAlign w:val="center"/>
          </w:tcPr>
          <w:p w:rsidR="00C144B3" w:rsidRPr="00AB0825" w:rsidRDefault="00C144B3" w:rsidP="00CE52A2">
            <w:pPr>
              <w:jc w:val="center"/>
              <w:rPr>
                <w:rFonts w:ascii="Times New Roman" w:eastAsia="宋体" w:hAnsi="Times New Roman" w:cs="Times New Roman"/>
                <w:bCs/>
                <w:color w:val="000000"/>
                <w:kern w:val="0"/>
                <w:sz w:val="18"/>
                <w:szCs w:val="18"/>
              </w:rPr>
            </w:pPr>
          </w:p>
        </w:tc>
        <w:tc>
          <w:tcPr>
            <w:tcW w:w="1399" w:type="dxa"/>
            <w:vAlign w:val="center"/>
          </w:tcPr>
          <w:p w:rsidR="00C144B3" w:rsidRPr="00AB0825" w:rsidRDefault="00C144B3" w:rsidP="00CE52A2">
            <w:pPr>
              <w:widowControl/>
              <w:snapToGrid w:val="0"/>
              <w:jc w:val="center"/>
              <w:rPr>
                <w:rFonts w:ascii="Times New Roman" w:eastAsia="宋体" w:hAnsi="Times New Roman" w:cs="Times New Roman"/>
                <w:color w:val="000000"/>
                <w:sz w:val="18"/>
                <w:szCs w:val="18"/>
              </w:rPr>
            </w:pPr>
            <w:r w:rsidRPr="00AB0825">
              <w:rPr>
                <w:rFonts w:ascii="Times New Roman" w:eastAsia="宋体" w:hAnsi="Times New Roman" w:cs="Times New Roman"/>
                <w:color w:val="000000"/>
                <w:sz w:val="18"/>
                <w:szCs w:val="18"/>
              </w:rPr>
              <w:t>总悬浮颗粒物</w:t>
            </w:r>
          </w:p>
        </w:tc>
        <w:tc>
          <w:tcPr>
            <w:tcW w:w="851" w:type="dxa"/>
            <w:vAlign w:val="center"/>
          </w:tcPr>
          <w:p w:rsidR="00C144B3" w:rsidRPr="00C144B3" w:rsidRDefault="00C144B3" w:rsidP="00CE52A2">
            <w:pPr>
              <w:jc w:val="center"/>
              <w:rPr>
                <w:rFonts w:ascii="Times New Roman" w:hAnsi="Times New Roman" w:cs="Times New Roman"/>
                <w:bCs/>
                <w:sz w:val="18"/>
                <w:szCs w:val="18"/>
              </w:rPr>
            </w:pPr>
            <w:proofErr w:type="spellStart"/>
            <w:r w:rsidRPr="00C144B3">
              <w:rPr>
                <w:rFonts w:ascii="Times New Roman" w:hAnsi="Times New Roman" w:cs="Times New Roman"/>
                <w:bCs/>
                <w:sz w:val="18"/>
                <w:szCs w:val="18"/>
              </w:rPr>
              <w:t>μg</w:t>
            </w:r>
            <w:proofErr w:type="spellEnd"/>
            <w:r w:rsidRPr="00C144B3">
              <w:rPr>
                <w:rFonts w:ascii="Times New Roman" w:hAnsi="Times New Roman" w:cs="Times New Roman"/>
                <w:bCs/>
                <w:sz w:val="18"/>
                <w:szCs w:val="18"/>
              </w:rPr>
              <w:t>/m</w:t>
            </w:r>
            <w:r w:rsidRPr="00C144B3">
              <w:rPr>
                <w:rFonts w:ascii="Times New Roman" w:hAnsi="Times New Roman" w:cs="Times New Roman"/>
                <w:bCs/>
                <w:sz w:val="18"/>
                <w:szCs w:val="18"/>
                <w:vertAlign w:val="superscript"/>
              </w:rPr>
              <w:t>3</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≤300</w:t>
            </w: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c>
          <w:tcPr>
            <w:tcW w:w="999" w:type="dxa"/>
            <w:vMerge w:val="restart"/>
            <w:vAlign w:val="center"/>
          </w:tcPr>
          <w:p w:rsidR="00C144B3" w:rsidRPr="00AB0825" w:rsidRDefault="00C144B3" w:rsidP="00CE52A2">
            <w:pPr>
              <w:widowControl/>
              <w:snapToGrid w:val="0"/>
              <w:jc w:val="center"/>
              <w:rPr>
                <w:rFonts w:ascii="Times New Roman" w:eastAsia="宋体" w:hAnsi="Times New Roman" w:cs="Times New Roman"/>
                <w:bCs/>
                <w:kern w:val="0"/>
                <w:sz w:val="18"/>
                <w:szCs w:val="18"/>
              </w:rPr>
            </w:pPr>
            <w:r w:rsidRPr="00AB0825">
              <w:rPr>
                <w:rFonts w:ascii="Times New Roman" w:eastAsia="宋体" w:hAnsi="Times New Roman" w:cs="Times New Roman"/>
                <w:color w:val="000000"/>
                <w:sz w:val="18"/>
                <w:szCs w:val="18"/>
              </w:rPr>
              <w:t>厂区内生产时段无组织排放的</w:t>
            </w:r>
            <w:r w:rsidRPr="00AB0825">
              <w:rPr>
                <w:rFonts w:ascii="Times New Roman" w:eastAsia="宋体" w:hAnsi="Times New Roman" w:cs="Times New Roman"/>
                <w:bCs/>
                <w:kern w:val="0"/>
                <w:sz w:val="18"/>
                <w:szCs w:val="18"/>
              </w:rPr>
              <w:t>总悬浮颗粒物</w:t>
            </w:r>
            <w:r w:rsidRPr="00AB0825">
              <w:rPr>
                <w:rFonts w:ascii="Times New Roman" w:eastAsia="宋体" w:hAnsi="Times New Roman" w:cs="Times New Roman"/>
                <w:bCs/>
                <w:kern w:val="0"/>
                <w:sz w:val="18"/>
                <w:szCs w:val="18"/>
              </w:rPr>
              <w:t>1h</w:t>
            </w:r>
            <w:r w:rsidRPr="00AB0825">
              <w:rPr>
                <w:rFonts w:ascii="Times New Roman" w:eastAsia="宋体" w:hAnsi="Times New Roman" w:cs="Times New Roman"/>
                <w:bCs/>
                <w:kern w:val="0"/>
                <w:sz w:val="18"/>
                <w:szCs w:val="18"/>
              </w:rPr>
              <w:t>平均浓度</w:t>
            </w:r>
          </w:p>
        </w:tc>
        <w:tc>
          <w:tcPr>
            <w:tcW w:w="1399" w:type="dxa"/>
            <w:vAlign w:val="center"/>
          </w:tcPr>
          <w:p w:rsidR="00C144B3" w:rsidRPr="00AB0825" w:rsidRDefault="00C144B3" w:rsidP="00CE52A2">
            <w:pPr>
              <w:widowControl/>
              <w:snapToGrid w:val="0"/>
              <w:jc w:val="center"/>
              <w:rPr>
                <w:rFonts w:ascii="Times New Roman" w:eastAsia="宋体" w:hAnsi="Times New Roman" w:cs="Times New Roman"/>
                <w:bCs/>
                <w:kern w:val="0"/>
                <w:sz w:val="18"/>
                <w:szCs w:val="18"/>
              </w:rPr>
            </w:pPr>
            <w:r w:rsidRPr="00AB0825">
              <w:rPr>
                <w:rFonts w:ascii="Times New Roman" w:eastAsia="宋体" w:hAnsi="Times New Roman" w:cs="Times New Roman"/>
                <w:color w:val="000000"/>
                <w:sz w:val="18"/>
                <w:szCs w:val="18"/>
              </w:rPr>
              <w:t>骨料堆场</w:t>
            </w:r>
          </w:p>
        </w:tc>
        <w:tc>
          <w:tcPr>
            <w:tcW w:w="851" w:type="dxa"/>
            <w:vAlign w:val="center"/>
          </w:tcPr>
          <w:p w:rsidR="00C144B3" w:rsidRPr="00C144B3" w:rsidRDefault="00C144B3" w:rsidP="00CE52A2">
            <w:pPr>
              <w:jc w:val="center"/>
              <w:rPr>
                <w:rFonts w:ascii="Times New Roman" w:hAnsi="Times New Roman" w:cs="Times New Roman"/>
                <w:bCs/>
                <w:sz w:val="18"/>
                <w:szCs w:val="18"/>
              </w:rPr>
            </w:pPr>
            <w:proofErr w:type="spellStart"/>
            <w:r w:rsidRPr="00C144B3">
              <w:rPr>
                <w:rFonts w:ascii="Times New Roman" w:hAnsi="Times New Roman" w:cs="Times New Roman"/>
                <w:bCs/>
                <w:sz w:val="18"/>
                <w:szCs w:val="18"/>
              </w:rPr>
              <w:t>μg</w:t>
            </w:r>
            <w:proofErr w:type="spellEnd"/>
            <w:r w:rsidRPr="00C144B3">
              <w:rPr>
                <w:rFonts w:ascii="Times New Roman" w:hAnsi="Times New Roman" w:cs="Times New Roman"/>
                <w:bCs/>
                <w:sz w:val="18"/>
                <w:szCs w:val="18"/>
              </w:rPr>
              <w:t>/m</w:t>
            </w:r>
            <w:r w:rsidRPr="00C144B3">
              <w:rPr>
                <w:rFonts w:ascii="Times New Roman" w:hAnsi="Times New Roman" w:cs="Times New Roman"/>
                <w:bCs/>
                <w:sz w:val="18"/>
                <w:szCs w:val="18"/>
                <w:vertAlign w:val="superscript"/>
              </w:rPr>
              <w:t>3</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≤800</w:t>
            </w: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c>
          <w:tcPr>
            <w:tcW w:w="999" w:type="dxa"/>
            <w:vMerge/>
            <w:vAlign w:val="center"/>
          </w:tcPr>
          <w:p w:rsidR="00C144B3" w:rsidRPr="00AB0825" w:rsidRDefault="00C144B3" w:rsidP="00CE52A2">
            <w:pPr>
              <w:jc w:val="center"/>
              <w:rPr>
                <w:rFonts w:ascii="Times New Roman" w:eastAsia="宋体" w:hAnsi="Times New Roman" w:cs="Times New Roman"/>
                <w:bCs/>
                <w:color w:val="000000"/>
                <w:kern w:val="0"/>
                <w:sz w:val="18"/>
                <w:szCs w:val="18"/>
              </w:rPr>
            </w:pPr>
          </w:p>
        </w:tc>
        <w:tc>
          <w:tcPr>
            <w:tcW w:w="1399" w:type="dxa"/>
            <w:vAlign w:val="center"/>
          </w:tcPr>
          <w:p w:rsidR="00C144B3" w:rsidRPr="00AB0825" w:rsidRDefault="00C144B3" w:rsidP="00CE52A2">
            <w:pPr>
              <w:widowControl/>
              <w:snapToGrid w:val="0"/>
              <w:jc w:val="center"/>
              <w:rPr>
                <w:rFonts w:ascii="Times New Roman" w:eastAsia="宋体" w:hAnsi="Times New Roman" w:cs="Times New Roman"/>
                <w:bCs/>
                <w:color w:val="000000"/>
                <w:kern w:val="0"/>
                <w:sz w:val="18"/>
                <w:szCs w:val="18"/>
              </w:rPr>
            </w:pPr>
            <w:proofErr w:type="gramStart"/>
            <w:r w:rsidRPr="00AB0825">
              <w:rPr>
                <w:rFonts w:ascii="Times New Roman" w:eastAsia="宋体" w:hAnsi="Times New Roman" w:cs="Times New Roman"/>
                <w:color w:val="000000"/>
                <w:sz w:val="18"/>
                <w:szCs w:val="18"/>
              </w:rPr>
              <w:t>搅拌楼计量</w:t>
            </w:r>
            <w:proofErr w:type="gramEnd"/>
            <w:r w:rsidRPr="00AB0825">
              <w:rPr>
                <w:rFonts w:ascii="Times New Roman" w:eastAsia="宋体" w:hAnsi="Times New Roman" w:cs="Times New Roman"/>
                <w:color w:val="000000"/>
                <w:sz w:val="18"/>
                <w:szCs w:val="18"/>
              </w:rPr>
              <w:t>层和搅拌层</w:t>
            </w:r>
          </w:p>
        </w:tc>
        <w:tc>
          <w:tcPr>
            <w:tcW w:w="851" w:type="dxa"/>
            <w:vAlign w:val="center"/>
          </w:tcPr>
          <w:p w:rsidR="00C144B3" w:rsidRPr="00C144B3" w:rsidRDefault="00C144B3" w:rsidP="00CE52A2">
            <w:pPr>
              <w:jc w:val="center"/>
              <w:rPr>
                <w:rFonts w:ascii="Times New Roman" w:hAnsi="Times New Roman" w:cs="Times New Roman"/>
                <w:bCs/>
                <w:sz w:val="18"/>
                <w:szCs w:val="18"/>
              </w:rPr>
            </w:pPr>
            <w:proofErr w:type="spellStart"/>
            <w:r w:rsidRPr="00C144B3">
              <w:rPr>
                <w:rFonts w:ascii="Times New Roman" w:hAnsi="Times New Roman" w:cs="Times New Roman"/>
                <w:bCs/>
                <w:sz w:val="18"/>
                <w:szCs w:val="18"/>
              </w:rPr>
              <w:t>μg</w:t>
            </w:r>
            <w:proofErr w:type="spellEnd"/>
            <w:r w:rsidRPr="00C144B3">
              <w:rPr>
                <w:rFonts w:ascii="Times New Roman" w:hAnsi="Times New Roman" w:cs="Times New Roman"/>
                <w:bCs/>
                <w:sz w:val="18"/>
                <w:szCs w:val="18"/>
              </w:rPr>
              <w:t>/m</w:t>
            </w:r>
            <w:r w:rsidRPr="00C144B3">
              <w:rPr>
                <w:rFonts w:ascii="Times New Roman" w:hAnsi="Times New Roman" w:cs="Times New Roman"/>
                <w:bCs/>
                <w:sz w:val="18"/>
                <w:szCs w:val="18"/>
                <w:vertAlign w:val="superscript"/>
              </w:rPr>
              <w:t>3</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≤1000</w:t>
            </w: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c>
          <w:tcPr>
            <w:tcW w:w="999" w:type="dxa"/>
            <w:vMerge/>
            <w:vAlign w:val="center"/>
          </w:tcPr>
          <w:p w:rsidR="00C144B3" w:rsidRPr="00AB0825" w:rsidRDefault="00C144B3" w:rsidP="00CE52A2">
            <w:pPr>
              <w:jc w:val="center"/>
              <w:rPr>
                <w:rFonts w:ascii="Times New Roman" w:eastAsia="宋体" w:hAnsi="Times New Roman" w:cs="Times New Roman"/>
                <w:bCs/>
                <w:color w:val="000000"/>
                <w:kern w:val="0"/>
                <w:sz w:val="18"/>
                <w:szCs w:val="18"/>
              </w:rPr>
            </w:pPr>
          </w:p>
        </w:tc>
        <w:tc>
          <w:tcPr>
            <w:tcW w:w="1399" w:type="dxa"/>
            <w:vAlign w:val="center"/>
          </w:tcPr>
          <w:p w:rsidR="00C144B3" w:rsidRPr="00AB0825" w:rsidRDefault="00C144B3" w:rsidP="00CE52A2">
            <w:pPr>
              <w:widowControl/>
              <w:snapToGrid w:val="0"/>
              <w:jc w:val="center"/>
              <w:rPr>
                <w:rFonts w:ascii="Times New Roman" w:eastAsia="宋体" w:hAnsi="Times New Roman" w:cs="Times New Roman"/>
                <w:color w:val="000000"/>
                <w:sz w:val="18"/>
                <w:szCs w:val="18"/>
              </w:rPr>
            </w:pPr>
            <w:proofErr w:type="gramStart"/>
            <w:r w:rsidRPr="00AB0825">
              <w:rPr>
                <w:rFonts w:ascii="Times New Roman" w:eastAsia="宋体" w:hAnsi="Times New Roman" w:cs="Times New Roman"/>
                <w:color w:val="000000"/>
                <w:sz w:val="18"/>
                <w:szCs w:val="18"/>
              </w:rPr>
              <w:t>搅拌楼</w:t>
            </w:r>
            <w:proofErr w:type="gramEnd"/>
            <w:r w:rsidRPr="00AB0825">
              <w:rPr>
                <w:rFonts w:ascii="Times New Roman" w:eastAsia="宋体" w:hAnsi="Times New Roman" w:cs="Times New Roman"/>
                <w:color w:val="000000"/>
                <w:sz w:val="18"/>
                <w:szCs w:val="18"/>
              </w:rPr>
              <w:t>控制室、</w:t>
            </w:r>
          </w:p>
          <w:p w:rsidR="00C144B3" w:rsidRPr="00AB0825" w:rsidRDefault="00C144B3" w:rsidP="00CE52A2">
            <w:pPr>
              <w:widowControl/>
              <w:snapToGrid w:val="0"/>
              <w:jc w:val="center"/>
              <w:rPr>
                <w:rFonts w:ascii="Times New Roman" w:eastAsia="宋体" w:hAnsi="Times New Roman" w:cs="Times New Roman"/>
                <w:bCs/>
                <w:color w:val="000000"/>
                <w:kern w:val="0"/>
                <w:sz w:val="18"/>
                <w:szCs w:val="18"/>
              </w:rPr>
            </w:pPr>
            <w:r w:rsidRPr="00AB0825">
              <w:rPr>
                <w:rFonts w:ascii="Times New Roman" w:eastAsia="宋体" w:hAnsi="Times New Roman" w:cs="Times New Roman"/>
                <w:color w:val="000000"/>
                <w:sz w:val="18"/>
                <w:szCs w:val="18"/>
              </w:rPr>
              <w:t>办公生活区</w:t>
            </w:r>
          </w:p>
        </w:tc>
        <w:tc>
          <w:tcPr>
            <w:tcW w:w="851" w:type="dxa"/>
            <w:vAlign w:val="center"/>
          </w:tcPr>
          <w:p w:rsidR="00C144B3" w:rsidRPr="00C144B3" w:rsidRDefault="00C144B3" w:rsidP="00CE52A2">
            <w:pPr>
              <w:jc w:val="center"/>
              <w:rPr>
                <w:rFonts w:ascii="Times New Roman" w:hAnsi="Times New Roman" w:cs="Times New Roman"/>
                <w:bCs/>
                <w:sz w:val="18"/>
                <w:szCs w:val="18"/>
              </w:rPr>
            </w:pPr>
            <w:proofErr w:type="spellStart"/>
            <w:r w:rsidRPr="00C144B3">
              <w:rPr>
                <w:rFonts w:ascii="Times New Roman" w:hAnsi="Times New Roman" w:cs="Times New Roman"/>
                <w:bCs/>
                <w:sz w:val="18"/>
                <w:szCs w:val="18"/>
              </w:rPr>
              <w:t>μg</w:t>
            </w:r>
            <w:proofErr w:type="spellEnd"/>
            <w:r w:rsidRPr="00C144B3">
              <w:rPr>
                <w:rFonts w:ascii="Times New Roman" w:hAnsi="Times New Roman" w:cs="Times New Roman"/>
                <w:bCs/>
                <w:sz w:val="18"/>
                <w:szCs w:val="18"/>
              </w:rPr>
              <w:t>/m</w:t>
            </w:r>
            <w:r w:rsidRPr="00C144B3">
              <w:rPr>
                <w:rFonts w:ascii="Times New Roman" w:hAnsi="Times New Roman" w:cs="Times New Roman"/>
                <w:bCs/>
                <w:sz w:val="18"/>
                <w:szCs w:val="18"/>
                <w:vertAlign w:val="superscript"/>
              </w:rPr>
              <w:t>3</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≤400</w:t>
            </w: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restart"/>
            <w:vAlign w:val="center"/>
          </w:tcPr>
          <w:p w:rsidR="00C144B3" w:rsidRPr="00C144B3" w:rsidRDefault="00C144B3" w:rsidP="00CE52A2">
            <w:pPr>
              <w:jc w:val="center"/>
              <w:rPr>
                <w:rFonts w:ascii="Times New Roman" w:hAnsi="Times New Roman" w:cs="Times New Roman"/>
                <w:bCs/>
                <w:color w:val="000000"/>
                <w:kern w:val="0"/>
                <w:sz w:val="18"/>
                <w:szCs w:val="18"/>
              </w:rPr>
            </w:pPr>
            <w:r w:rsidRPr="00C144B3">
              <w:rPr>
                <w:rFonts w:ascii="Times New Roman" w:hAnsi="Times New Roman" w:cs="Times New Roman"/>
                <w:bCs/>
                <w:color w:val="000000"/>
                <w:kern w:val="0"/>
                <w:sz w:val="18"/>
                <w:szCs w:val="18"/>
              </w:rPr>
              <w:t>空气污染物</w:t>
            </w:r>
          </w:p>
        </w:tc>
        <w:tc>
          <w:tcPr>
            <w:tcW w:w="2398" w:type="dxa"/>
            <w:gridSpan w:val="2"/>
            <w:vAlign w:val="center"/>
          </w:tcPr>
          <w:p w:rsidR="00C144B3" w:rsidRPr="00C144B3" w:rsidRDefault="00C144B3" w:rsidP="00CE52A2">
            <w:pPr>
              <w:widowControl/>
              <w:jc w:val="center"/>
              <w:rPr>
                <w:rFonts w:ascii="Times New Roman" w:hAnsi="Times New Roman" w:cs="Times New Roman"/>
                <w:kern w:val="0"/>
                <w:sz w:val="18"/>
                <w:szCs w:val="18"/>
              </w:rPr>
            </w:pPr>
            <w:r w:rsidRPr="00C144B3">
              <w:rPr>
                <w:rFonts w:ascii="Times New Roman" w:hAnsi="Times New Roman" w:cs="Times New Roman"/>
                <w:kern w:val="0"/>
                <w:sz w:val="18"/>
                <w:szCs w:val="18"/>
              </w:rPr>
              <w:t>SO</w:t>
            </w:r>
            <w:r w:rsidRPr="00C144B3">
              <w:rPr>
                <w:rFonts w:ascii="Times New Roman" w:hAnsi="Times New Roman" w:cs="Times New Roman"/>
                <w:kern w:val="0"/>
                <w:sz w:val="18"/>
                <w:szCs w:val="18"/>
                <w:vertAlign w:val="subscript"/>
              </w:rPr>
              <w:t>2</w:t>
            </w:r>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mg/m</w:t>
            </w:r>
            <w:r w:rsidRPr="00C144B3">
              <w:rPr>
                <w:rFonts w:ascii="Times New Roman" w:hAnsi="Times New Roman" w:cs="Times New Roman"/>
                <w:bCs/>
                <w:sz w:val="18"/>
                <w:szCs w:val="18"/>
                <w:vertAlign w:val="superscript"/>
              </w:rPr>
              <w:t>3</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≤50</w:t>
            </w:r>
          </w:p>
        </w:tc>
        <w:tc>
          <w:tcPr>
            <w:tcW w:w="1997" w:type="dxa"/>
            <w:gridSpan w:val="2"/>
            <w:vMerge w:val="restart"/>
            <w:vAlign w:val="center"/>
          </w:tcPr>
          <w:p w:rsidR="00C144B3" w:rsidRPr="00C144B3" w:rsidRDefault="00C144B3" w:rsidP="00CE52A2">
            <w:pPr>
              <w:widowControl/>
              <w:snapToGrid w:val="0"/>
              <w:jc w:val="center"/>
              <w:rPr>
                <w:rFonts w:ascii="Times New Roman" w:hAnsi="Times New Roman" w:cs="Times New Roman"/>
                <w:kern w:val="0"/>
                <w:sz w:val="18"/>
                <w:szCs w:val="18"/>
              </w:rPr>
            </w:pPr>
            <w:r w:rsidRPr="00C144B3">
              <w:rPr>
                <w:rFonts w:ascii="Times New Roman" w:hAnsi="Times New Roman" w:cs="Times New Roman"/>
                <w:kern w:val="0"/>
                <w:sz w:val="18"/>
                <w:szCs w:val="18"/>
              </w:rPr>
              <w:t>按照</w:t>
            </w:r>
            <w:r w:rsidRPr="00C144B3">
              <w:rPr>
                <w:rFonts w:ascii="Times New Roman" w:hAnsi="Times New Roman" w:cs="Times New Roman"/>
                <w:kern w:val="0"/>
                <w:sz w:val="18"/>
                <w:szCs w:val="18"/>
              </w:rPr>
              <w:t>GB 13271</w:t>
            </w:r>
            <w:r w:rsidRPr="00C144B3">
              <w:rPr>
                <w:rFonts w:ascii="Times New Roman" w:hAnsi="Times New Roman" w:cs="Times New Roman"/>
                <w:kern w:val="0"/>
                <w:sz w:val="18"/>
                <w:szCs w:val="18"/>
              </w:rPr>
              <w:t>测试并提供相关证明材料</w:t>
            </w:r>
          </w:p>
        </w:tc>
        <w:tc>
          <w:tcPr>
            <w:tcW w:w="1266" w:type="dxa"/>
            <w:vMerge w:val="restart"/>
            <w:vAlign w:val="center"/>
          </w:tcPr>
          <w:p w:rsidR="00C144B3" w:rsidRPr="00C144B3" w:rsidRDefault="00C144B3" w:rsidP="00CE52A2">
            <w:pPr>
              <w:jc w:val="center"/>
              <w:rPr>
                <w:rFonts w:ascii="Times New Roman" w:hAnsi="Times New Roman" w:cs="Times New Roman"/>
                <w:bCs/>
                <w:color w:val="000000"/>
                <w:kern w:val="0"/>
                <w:sz w:val="18"/>
                <w:szCs w:val="18"/>
              </w:rPr>
            </w:pPr>
            <w:r w:rsidRPr="00C144B3">
              <w:rPr>
                <w:rFonts w:ascii="Times New Roman" w:hAnsi="Times New Roman" w:cs="Times New Roman"/>
                <w:bCs/>
                <w:color w:val="000000"/>
                <w:kern w:val="0"/>
                <w:sz w:val="18"/>
                <w:szCs w:val="18"/>
              </w:rPr>
              <w:t>生产阶段</w:t>
            </w: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c>
          <w:tcPr>
            <w:tcW w:w="2398" w:type="dxa"/>
            <w:gridSpan w:val="2"/>
            <w:vAlign w:val="center"/>
          </w:tcPr>
          <w:p w:rsidR="00C144B3" w:rsidRPr="00C144B3" w:rsidRDefault="00C144B3" w:rsidP="00CE52A2">
            <w:pPr>
              <w:widowControl/>
              <w:jc w:val="center"/>
              <w:rPr>
                <w:rFonts w:ascii="Times New Roman" w:hAnsi="Times New Roman" w:cs="Times New Roman"/>
                <w:kern w:val="0"/>
                <w:sz w:val="18"/>
                <w:szCs w:val="18"/>
              </w:rPr>
            </w:pPr>
            <w:proofErr w:type="spellStart"/>
            <w:r w:rsidRPr="00C144B3">
              <w:rPr>
                <w:rFonts w:ascii="Times New Roman" w:hAnsi="Times New Roman" w:cs="Times New Roman"/>
                <w:kern w:val="0"/>
                <w:sz w:val="18"/>
                <w:szCs w:val="18"/>
              </w:rPr>
              <w:t>NO</w:t>
            </w:r>
            <w:r w:rsidRPr="00C144B3">
              <w:rPr>
                <w:rFonts w:ascii="Times New Roman" w:hAnsi="Times New Roman" w:cs="Times New Roman"/>
                <w:kern w:val="0"/>
                <w:sz w:val="18"/>
                <w:szCs w:val="18"/>
                <w:vertAlign w:val="subscript"/>
              </w:rPr>
              <w:t>x</w:t>
            </w:r>
            <w:proofErr w:type="spellEnd"/>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mg/m</w:t>
            </w:r>
            <w:r w:rsidRPr="00C144B3">
              <w:rPr>
                <w:rFonts w:ascii="Times New Roman" w:hAnsi="Times New Roman" w:cs="Times New Roman"/>
                <w:bCs/>
                <w:sz w:val="18"/>
                <w:szCs w:val="18"/>
                <w:vertAlign w:val="superscript"/>
              </w:rPr>
              <w:t>3</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≤80</w:t>
            </w:r>
          </w:p>
        </w:tc>
        <w:tc>
          <w:tcPr>
            <w:tcW w:w="1997" w:type="dxa"/>
            <w:gridSpan w:val="2"/>
            <w:vMerge/>
            <w:vAlign w:val="center"/>
          </w:tcPr>
          <w:p w:rsidR="00C144B3" w:rsidRPr="00C144B3" w:rsidRDefault="00C144B3" w:rsidP="00CE52A2">
            <w:pPr>
              <w:widowControl/>
              <w:jc w:val="center"/>
              <w:rPr>
                <w:rFonts w:ascii="Times New Roman" w:hAnsi="Times New Roman" w:cs="Times New Roman"/>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restart"/>
            <w:vAlign w:val="center"/>
          </w:tcPr>
          <w:p w:rsidR="00C144B3" w:rsidRPr="00C144B3" w:rsidRDefault="00C144B3" w:rsidP="00CE52A2">
            <w:pPr>
              <w:jc w:val="center"/>
              <w:rPr>
                <w:rFonts w:ascii="Times New Roman" w:hAnsi="Times New Roman" w:cs="Times New Roman"/>
                <w:bCs/>
                <w:color w:val="000000"/>
                <w:kern w:val="0"/>
                <w:sz w:val="18"/>
                <w:szCs w:val="18"/>
              </w:rPr>
            </w:pPr>
            <w:r w:rsidRPr="00C144B3">
              <w:rPr>
                <w:rFonts w:ascii="Times New Roman" w:hAnsi="Times New Roman" w:cs="Times New Roman"/>
                <w:bCs/>
                <w:color w:val="000000"/>
                <w:kern w:val="0"/>
                <w:sz w:val="18"/>
                <w:szCs w:val="18"/>
              </w:rPr>
              <w:t>放射性有害物</w:t>
            </w:r>
          </w:p>
        </w:tc>
        <w:tc>
          <w:tcPr>
            <w:tcW w:w="2398" w:type="dxa"/>
            <w:gridSpan w:val="2"/>
            <w:vAlign w:val="center"/>
          </w:tcPr>
          <w:p w:rsidR="00C144B3" w:rsidRPr="00C144B3" w:rsidRDefault="00C144B3" w:rsidP="00CE52A2">
            <w:pPr>
              <w:widowControl/>
              <w:jc w:val="center"/>
              <w:rPr>
                <w:rFonts w:ascii="Times New Roman" w:hAnsi="Times New Roman" w:cs="Times New Roman"/>
                <w:kern w:val="0"/>
                <w:sz w:val="18"/>
                <w:szCs w:val="18"/>
              </w:rPr>
            </w:pPr>
            <w:r w:rsidRPr="00C144B3">
              <w:rPr>
                <w:rFonts w:ascii="Times New Roman" w:hAnsi="Times New Roman" w:cs="Times New Roman"/>
                <w:kern w:val="0"/>
                <w:sz w:val="18"/>
                <w:szCs w:val="18"/>
              </w:rPr>
              <w:t>内照射指数</w:t>
            </w:r>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≤0.6</w:t>
            </w:r>
          </w:p>
        </w:tc>
        <w:tc>
          <w:tcPr>
            <w:tcW w:w="1997" w:type="dxa"/>
            <w:gridSpan w:val="2"/>
            <w:vMerge w:val="restart"/>
            <w:vAlign w:val="center"/>
          </w:tcPr>
          <w:p w:rsidR="00C144B3" w:rsidRPr="00C144B3" w:rsidRDefault="00C144B3" w:rsidP="00CE52A2">
            <w:pPr>
              <w:widowControl/>
              <w:snapToGrid w:val="0"/>
              <w:jc w:val="center"/>
              <w:rPr>
                <w:rFonts w:ascii="Times New Roman" w:hAnsi="Times New Roman" w:cs="Times New Roman"/>
                <w:kern w:val="0"/>
                <w:sz w:val="18"/>
                <w:szCs w:val="18"/>
              </w:rPr>
            </w:pPr>
            <w:r w:rsidRPr="00C144B3">
              <w:rPr>
                <w:rFonts w:ascii="Times New Roman" w:hAnsi="Times New Roman" w:cs="Times New Roman"/>
                <w:kern w:val="0"/>
                <w:sz w:val="18"/>
                <w:szCs w:val="18"/>
              </w:rPr>
              <w:t>按照</w:t>
            </w:r>
            <w:r w:rsidRPr="00C144B3">
              <w:rPr>
                <w:rFonts w:ascii="Times New Roman" w:hAnsi="Times New Roman" w:cs="Times New Roman"/>
                <w:kern w:val="0"/>
                <w:sz w:val="18"/>
                <w:szCs w:val="18"/>
              </w:rPr>
              <w:t>GB 6566</w:t>
            </w:r>
            <w:r w:rsidRPr="00C144B3">
              <w:rPr>
                <w:rFonts w:ascii="Times New Roman" w:hAnsi="Times New Roman" w:cs="Times New Roman"/>
                <w:kern w:val="0"/>
                <w:sz w:val="18"/>
                <w:szCs w:val="18"/>
              </w:rPr>
              <w:t>测试并提供相关证明材料</w:t>
            </w:r>
          </w:p>
        </w:tc>
        <w:tc>
          <w:tcPr>
            <w:tcW w:w="1266" w:type="dxa"/>
            <w:vMerge w:val="restart"/>
            <w:vAlign w:val="center"/>
          </w:tcPr>
          <w:p w:rsidR="00C144B3" w:rsidRPr="00C144B3" w:rsidRDefault="00C144B3" w:rsidP="00CE52A2">
            <w:pPr>
              <w:jc w:val="center"/>
              <w:rPr>
                <w:rFonts w:ascii="Times New Roman" w:hAnsi="Times New Roman" w:cs="Times New Roman"/>
                <w:bCs/>
                <w:color w:val="000000"/>
                <w:kern w:val="0"/>
                <w:sz w:val="18"/>
                <w:szCs w:val="18"/>
              </w:rPr>
            </w:pPr>
            <w:r w:rsidRPr="00C144B3">
              <w:rPr>
                <w:rFonts w:ascii="Times New Roman" w:hAnsi="Times New Roman" w:cs="Times New Roman"/>
                <w:bCs/>
                <w:color w:val="000000"/>
                <w:kern w:val="0"/>
                <w:sz w:val="18"/>
                <w:szCs w:val="18"/>
              </w:rPr>
              <w:t>使用阶段</w:t>
            </w: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c>
          <w:tcPr>
            <w:tcW w:w="2398" w:type="dxa"/>
            <w:gridSpan w:val="2"/>
            <w:vAlign w:val="center"/>
          </w:tcPr>
          <w:p w:rsidR="00C144B3" w:rsidRPr="00C144B3" w:rsidRDefault="00C144B3" w:rsidP="00CE52A2">
            <w:pPr>
              <w:widowControl/>
              <w:jc w:val="center"/>
              <w:rPr>
                <w:rFonts w:ascii="Times New Roman" w:hAnsi="Times New Roman" w:cs="Times New Roman"/>
                <w:kern w:val="0"/>
                <w:sz w:val="18"/>
                <w:szCs w:val="18"/>
              </w:rPr>
            </w:pPr>
            <w:r w:rsidRPr="00C144B3">
              <w:rPr>
                <w:rFonts w:ascii="Times New Roman" w:hAnsi="Times New Roman" w:cs="Times New Roman"/>
                <w:kern w:val="0"/>
                <w:sz w:val="18"/>
                <w:szCs w:val="18"/>
              </w:rPr>
              <w:t>外照射指数</w:t>
            </w:r>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w:t>
            </w:r>
          </w:p>
        </w:tc>
        <w:tc>
          <w:tcPr>
            <w:tcW w:w="992" w:type="dxa"/>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≤0.6</w:t>
            </w:r>
          </w:p>
        </w:tc>
        <w:tc>
          <w:tcPr>
            <w:tcW w:w="1997" w:type="dxa"/>
            <w:gridSpan w:val="2"/>
            <w:vMerge/>
            <w:vAlign w:val="center"/>
          </w:tcPr>
          <w:p w:rsidR="00C144B3" w:rsidRPr="00C144B3" w:rsidRDefault="00C144B3" w:rsidP="00CE52A2">
            <w:pPr>
              <w:widowControl/>
              <w:jc w:val="center"/>
              <w:rPr>
                <w:rFonts w:ascii="Times New Roman" w:hAnsi="Times New Roman" w:cs="Times New Roman"/>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color w:val="000000"/>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restart"/>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品质</w:t>
            </w:r>
          </w:p>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属性</w:t>
            </w:r>
          </w:p>
        </w:tc>
        <w:tc>
          <w:tcPr>
            <w:tcW w:w="794" w:type="dxa"/>
            <w:vMerge w:val="restart"/>
            <w:vAlign w:val="center"/>
          </w:tcPr>
          <w:p w:rsidR="00C144B3" w:rsidRPr="00C144B3" w:rsidRDefault="00C144B3" w:rsidP="00CE52A2">
            <w:pPr>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外</w:t>
            </w:r>
          </w:p>
          <w:p w:rsidR="00C144B3" w:rsidRPr="00C144B3" w:rsidRDefault="00C144B3" w:rsidP="00CE52A2">
            <w:pPr>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观</w:t>
            </w:r>
          </w:p>
          <w:p w:rsidR="00C144B3" w:rsidRPr="00C144B3" w:rsidRDefault="00C144B3" w:rsidP="00CE52A2">
            <w:pPr>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性</w:t>
            </w:r>
          </w:p>
        </w:tc>
        <w:tc>
          <w:tcPr>
            <w:tcW w:w="2398" w:type="dxa"/>
            <w:gridSpan w:val="2"/>
            <w:vAlign w:val="center"/>
          </w:tcPr>
          <w:p w:rsidR="00C144B3" w:rsidRPr="00C144B3" w:rsidRDefault="00C144B3" w:rsidP="00CE52A2">
            <w:pPr>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外观质量缺陷</w:t>
            </w:r>
          </w:p>
        </w:tc>
        <w:tc>
          <w:tcPr>
            <w:tcW w:w="851" w:type="dxa"/>
            <w:vAlign w:val="center"/>
          </w:tcPr>
          <w:p w:rsidR="00C144B3" w:rsidRPr="00C144B3" w:rsidRDefault="00C144B3" w:rsidP="00CE52A2">
            <w:pPr>
              <w:jc w:val="center"/>
              <w:rPr>
                <w:rFonts w:ascii="Times New Roman" w:hAnsi="Times New Roman" w:cs="Times New Roman"/>
                <w:sz w:val="18"/>
                <w:szCs w:val="18"/>
              </w:rPr>
            </w:pPr>
            <w:r w:rsidRPr="00C144B3">
              <w:rPr>
                <w:rFonts w:ascii="Times New Roman" w:hAnsi="Times New Roman" w:cs="Times New Roman"/>
                <w:bCs/>
                <w:sz w:val="18"/>
                <w:szCs w:val="18"/>
              </w:rPr>
              <w:t>—</w:t>
            </w:r>
          </w:p>
        </w:tc>
        <w:tc>
          <w:tcPr>
            <w:tcW w:w="992" w:type="dxa"/>
            <w:vAlign w:val="center"/>
          </w:tcPr>
          <w:p w:rsidR="00C144B3" w:rsidRPr="00C144B3" w:rsidRDefault="00C144B3" w:rsidP="00CE52A2">
            <w:pPr>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不允许</w:t>
            </w:r>
          </w:p>
        </w:tc>
        <w:tc>
          <w:tcPr>
            <w:tcW w:w="1997" w:type="dxa"/>
            <w:gridSpan w:val="2"/>
            <w:vMerge w:val="restart"/>
            <w:vAlign w:val="center"/>
          </w:tcPr>
          <w:p w:rsidR="00C144B3" w:rsidRPr="00C144B3" w:rsidRDefault="00C144B3" w:rsidP="00CE52A2">
            <w:pPr>
              <w:snapToGrid w:val="0"/>
              <w:jc w:val="center"/>
              <w:rPr>
                <w:rFonts w:ascii="Times New Roman" w:hAnsi="Times New Roman" w:cs="Times New Roman"/>
                <w:bCs/>
                <w:kern w:val="0"/>
                <w:sz w:val="18"/>
                <w:szCs w:val="18"/>
              </w:rPr>
            </w:pPr>
            <w:r w:rsidRPr="00C144B3">
              <w:rPr>
                <w:rFonts w:ascii="Times New Roman" w:hAnsi="Times New Roman" w:cs="Times New Roman"/>
                <w:kern w:val="0"/>
                <w:sz w:val="18"/>
                <w:szCs w:val="18"/>
              </w:rPr>
              <w:t>按照</w:t>
            </w:r>
            <w:r w:rsidRPr="00C144B3">
              <w:rPr>
                <w:rFonts w:ascii="Times New Roman" w:hAnsi="Times New Roman" w:cs="Times New Roman"/>
                <w:kern w:val="0"/>
                <w:sz w:val="18"/>
                <w:szCs w:val="18"/>
              </w:rPr>
              <w:t>GB 50204</w:t>
            </w:r>
            <w:r w:rsidRPr="00C144B3">
              <w:rPr>
                <w:rFonts w:ascii="Times New Roman" w:hAnsi="Times New Roman" w:cs="Times New Roman"/>
                <w:kern w:val="0"/>
                <w:sz w:val="18"/>
                <w:szCs w:val="18"/>
              </w:rPr>
              <w:t>、</w:t>
            </w:r>
            <w:r w:rsidRPr="00C144B3">
              <w:rPr>
                <w:rFonts w:ascii="Times New Roman" w:hAnsi="Times New Roman" w:cs="Times New Roman"/>
                <w:kern w:val="0"/>
                <w:sz w:val="18"/>
                <w:szCs w:val="18"/>
              </w:rPr>
              <w:t>GB/T 51231</w:t>
            </w:r>
            <w:r w:rsidRPr="00C144B3">
              <w:rPr>
                <w:rFonts w:ascii="Times New Roman" w:hAnsi="Times New Roman" w:cs="Times New Roman"/>
                <w:kern w:val="0"/>
                <w:sz w:val="18"/>
                <w:szCs w:val="18"/>
              </w:rPr>
              <w:t>、</w:t>
            </w:r>
            <w:r w:rsidRPr="00C144B3">
              <w:rPr>
                <w:rFonts w:ascii="Times New Roman" w:hAnsi="Times New Roman" w:cs="Times New Roman"/>
                <w:kern w:val="0"/>
                <w:sz w:val="18"/>
                <w:szCs w:val="18"/>
              </w:rPr>
              <w:t>JGJ 1</w:t>
            </w:r>
            <w:r w:rsidRPr="00C144B3">
              <w:rPr>
                <w:rFonts w:ascii="Times New Roman" w:hAnsi="Times New Roman" w:cs="Times New Roman"/>
                <w:kern w:val="0"/>
                <w:sz w:val="18"/>
                <w:szCs w:val="18"/>
              </w:rPr>
              <w:t>和</w:t>
            </w:r>
            <w:r w:rsidRPr="00C144B3">
              <w:rPr>
                <w:rFonts w:ascii="Times New Roman" w:hAnsi="Times New Roman" w:cs="Times New Roman"/>
                <w:kern w:val="0"/>
                <w:sz w:val="18"/>
                <w:szCs w:val="18"/>
              </w:rPr>
              <w:t>JGJ/T 565</w:t>
            </w:r>
            <w:r w:rsidRPr="00C144B3">
              <w:rPr>
                <w:rFonts w:ascii="Times New Roman" w:hAnsi="Times New Roman" w:cs="Times New Roman"/>
                <w:kern w:val="0"/>
                <w:sz w:val="18"/>
                <w:szCs w:val="18"/>
              </w:rPr>
              <w:t>测试并提供相关证明材料</w:t>
            </w:r>
          </w:p>
        </w:tc>
        <w:tc>
          <w:tcPr>
            <w:tcW w:w="1266" w:type="dxa"/>
            <w:vMerge w:val="restart"/>
            <w:vAlign w:val="center"/>
          </w:tcPr>
          <w:p w:rsidR="00C144B3" w:rsidRPr="00C144B3" w:rsidRDefault="00C144B3" w:rsidP="00CE52A2">
            <w:pPr>
              <w:widowControl/>
              <w:snapToGrid w:val="0"/>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生产阶段</w:t>
            </w: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2398" w:type="dxa"/>
            <w:gridSpan w:val="2"/>
            <w:vAlign w:val="center"/>
          </w:tcPr>
          <w:p w:rsidR="00C144B3" w:rsidRPr="00C144B3" w:rsidRDefault="00C144B3" w:rsidP="00CE52A2">
            <w:pPr>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钢筋保护层厚度偏差</w:t>
            </w:r>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mm</w:t>
            </w:r>
          </w:p>
        </w:tc>
        <w:tc>
          <w:tcPr>
            <w:tcW w:w="992" w:type="dxa"/>
            <w:vAlign w:val="center"/>
          </w:tcPr>
          <w:p w:rsidR="00C144B3" w:rsidRPr="00C144B3" w:rsidRDefault="00C144B3" w:rsidP="00CE52A2">
            <w:pPr>
              <w:jc w:val="center"/>
              <w:rPr>
                <w:rFonts w:ascii="Times New Roman" w:hAnsi="Times New Roman" w:cs="Times New Roman"/>
                <w:bCs/>
                <w:kern w:val="0"/>
                <w:sz w:val="18"/>
                <w:szCs w:val="18"/>
              </w:rPr>
            </w:pPr>
            <w:r w:rsidRPr="00C144B3">
              <w:rPr>
                <w:rFonts w:ascii="Times New Roman" w:hAnsi="Times New Roman" w:cs="Times New Roman"/>
                <w:bCs/>
                <w:kern w:val="0"/>
                <w:sz w:val="18"/>
                <w:szCs w:val="18"/>
              </w:rPr>
              <w:t>-0</w:t>
            </w:r>
            <w:r w:rsidRPr="00C144B3">
              <w:rPr>
                <w:rFonts w:ascii="Times New Roman" w:hAnsi="Times New Roman" w:cs="Times New Roman"/>
                <w:bCs/>
                <w:kern w:val="0"/>
                <w:sz w:val="18"/>
                <w:szCs w:val="18"/>
              </w:rPr>
              <w:t>～</w:t>
            </w:r>
            <w:r w:rsidRPr="00C144B3">
              <w:rPr>
                <w:rFonts w:ascii="Times New Roman" w:hAnsi="Times New Roman" w:cs="Times New Roman"/>
                <w:bCs/>
                <w:kern w:val="0"/>
                <w:sz w:val="18"/>
                <w:szCs w:val="18"/>
              </w:rPr>
              <w:t>+3</w:t>
            </w: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999" w:type="dxa"/>
            <w:vMerge w:val="restart"/>
            <w:vAlign w:val="center"/>
          </w:tcPr>
          <w:p w:rsidR="00C144B3" w:rsidRPr="00C144B3" w:rsidRDefault="00C144B3" w:rsidP="00CE52A2">
            <w:pPr>
              <w:widowControl/>
              <w:jc w:val="center"/>
              <w:rPr>
                <w:rFonts w:ascii="Times New Roman" w:hAnsi="Times New Roman" w:cs="Times New Roman"/>
                <w:bCs/>
                <w:kern w:val="0"/>
                <w:sz w:val="18"/>
                <w:szCs w:val="18"/>
              </w:rPr>
            </w:pPr>
            <w:r w:rsidRPr="00C144B3">
              <w:rPr>
                <w:rFonts w:ascii="Times New Roman" w:hAnsi="Times New Roman" w:cs="Times New Roman"/>
                <w:kern w:val="0"/>
                <w:sz w:val="18"/>
                <w:szCs w:val="18"/>
              </w:rPr>
              <w:t>尺寸偏差</w:t>
            </w:r>
          </w:p>
        </w:tc>
        <w:tc>
          <w:tcPr>
            <w:tcW w:w="1399" w:type="dxa"/>
            <w:vAlign w:val="center"/>
          </w:tcPr>
          <w:p w:rsidR="00C144B3" w:rsidRPr="00C144B3" w:rsidRDefault="00C144B3" w:rsidP="00CE52A2">
            <w:pPr>
              <w:widowControl/>
              <w:snapToGrid w:val="0"/>
              <w:jc w:val="center"/>
              <w:rPr>
                <w:rFonts w:ascii="Times New Roman" w:hAnsi="Times New Roman" w:cs="Times New Roman"/>
                <w:kern w:val="0"/>
                <w:sz w:val="18"/>
                <w:szCs w:val="18"/>
              </w:rPr>
            </w:pPr>
            <w:r w:rsidRPr="00C144B3">
              <w:rPr>
                <w:rFonts w:ascii="Times New Roman" w:hAnsi="Times New Roman" w:cs="Times New Roman"/>
                <w:kern w:val="0"/>
                <w:sz w:val="18"/>
                <w:szCs w:val="18"/>
              </w:rPr>
              <w:t>长、宽、高、对角线</w:t>
            </w:r>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w:t>
            </w:r>
          </w:p>
        </w:tc>
        <w:tc>
          <w:tcPr>
            <w:tcW w:w="992" w:type="dxa"/>
            <w:vMerge w:val="restart"/>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kern w:val="0"/>
                <w:sz w:val="18"/>
                <w:szCs w:val="18"/>
              </w:rPr>
              <w:t>国家标准</w:t>
            </w:r>
            <w:r w:rsidRPr="00C144B3">
              <w:rPr>
                <w:rFonts w:ascii="Times New Roman" w:hAnsi="Times New Roman" w:cs="Times New Roman"/>
                <w:bCs/>
                <w:kern w:val="0"/>
                <w:sz w:val="18"/>
                <w:szCs w:val="18"/>
              </w:rPr>
              <w:lastRenderedPageBreak/>
              <w:t>允许偏差的</w:t>
            </w:r>
            <w:r w:rsidRPr="00C144B3">
              <w:rPr>
                <w:rFonts w:ascii="Times New Roman" w:hAnsi="Times New Roman" w:cs="Times New Roman"/>
                <w:bCs/>
                <w:kern w:val="0"/>
                <w:sz w:val="18"/>
                <w:szCs w:val="18"/>
              </w:rPr>
              <w:t>60%</w:t>
            </w:r>
          </w:p>
        </w:tc>
        <w:tc>
          <w:tcPr>
            <w:tcW w:w="1997" w:type="dxa"/>
            <w:gridSpan w:val="2"/>
            <w:vMerge/>
            <w:vAlign w:val="center"/>
          </w:tcPr>
          <w:p w:rsidR="00C144B3" w:rsidRPr="00C144B3" w:rsidRDefault="00C144B3" w:rsidP="00CE52A2">
            <w:pPr>
              <w:widowControl/>
              <w:snapToGrid w:val="0"/>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999"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1399" w:type="dxa"/>
            <w:vAlign w:val="center"/>
          </w:tcPr>
          <w:p w:rsidR="00C144B3" w:rsidRPr="00C144B3" w:rsidRDefault="00C144B3" w:rsidP="00CE52A2">
            <w:pPr>
              <w:widowControl/>
              <w:snapToGrid w:val="0"/>
              <w:jc w:val="center"/>
              <w:rPr>
                <w:rFonts w:ascii="Times New Roman" w:hAnsi="Times New Roman" w:cs="Times New Roman"/>
                <w:kern w:val="0"/>
                <w:sz w:val="18"/>
                <w:szCs w:val="18"/>
              </w:rPr>
            </w:pPr>
            <w:r w:rsidRPr="00C144B3">
              <w:rPr>
                <w:rFonts w:ascii="Times New Roman" w:hAnsi="Times New Roman" w:cs="Times New Roman"/>
                <w:kern w:val="0"/>
                <w:sz w:val="18"/>
                <w:szCs w:val="18"/>
              </w:rPr>
              <w:t>侧向弯曲、翘曲</w:t>
            </w:r>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w:t>
            </w:r>
          </w:p>
        </w:tc>
        <w:tc>
          <w:tcPr>
            <w:tcW w:w="992" w:type="dxa"/>
            <w:vMerge/>
            <w:vAlign w:val="center"/>
          </w:tcPr>
          <w:p w:rsidR="00C144B3" w:rsidRPr="00C144B3" w:rsidRDefault="00C144B3" w:rsidP="00CE52A2">
            <w:pPr>
              <w:jc w:val="center"/>
              <w:rPr>
                <w:rFonts w:ascii="Times New Roman" w:hAnsi="Times New Roman" w:cs="Times New Roman"/>
                <w:bCs/>
                <w:sz w:val="18"/>
                <w:szCs w:val="18"/>
              </w:rPr>
            </w:pP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999"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1399" w:type="dxa"/>
            <w:vAlign w:val="center"/>
          </w:tcPr>
          <w:p w:rsidR="00C144B3" w:rsidRPr="00C144B3" w:rsidRDefault="00C144B3" w:rsidP="00CE52A2">
            <w:pPr>
              <w:widowControl/>
              <w:snapToGrid w:val="0"/>
              <w:jc w:val="center"/>
              <w:rPr>
                <w:rFonts w:ascii="Times New Roman" w:hAnsi="Times New Roman" w:cs="Times New Roman"/>
                <w:kern w:val="0"/>
                <w:sz w:val="18"/>
                <w:szCs w:val="18"/>
              </w:rPr>
            </w:pPr>
            <w:r w:rsidRPr="00C144B3">
              <w:rPr>
                <w:rFonts w:ascii="Times New Roman" w:hAnsi="Times New Roman" w:cs="Times New Roman"/>
                <w:kern w:val="0"/>
                <w:sz w:val="18"/>
                <w:szCs w:val="18"/>
              </w:rPr>
              <w:t>预留孔、预埋件</w:t>
            </w:r>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w:t>
            </w:r>
          </w:p>
        </w:tc>
        <w:tc>
          <w:tcPr>
            <w:tcW w:w="992" w:type="dxa"/>
            <w:vMerge/>
            <w:vAlign w:val="center"/>
          </w:tcPr>
          <w:p w:rsidR="00C144B3" w:rsidRPr="00C144B3" w:rsidRDefault="00C144B3" w:rsidP="00CE52A2">
            <w:pPr>
              <w:jc w:val="center"/>
              <w:rPr>
                <w:rFonts w:ascii="Times New Roman" w:hAnsi="Times New Roman" w:cs="Times New Roman"/>
                <w:bCs/>
                <w:sz w:val="18"/>
                <w:szCs w:val="18"/>
              </w:rPr>
            </w:pP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jc w:val="center"/>
              <w:rPr>
                <w:rFonts w:ascii="Times New Roman" w:hAnsi="Times New Roman" w:cs="Times New Roman"/>
                <w:bCs/>
                <w:kern w:val="0"/>
                <w:sz w:val="18"/>
                <w:szCs w:val="18"/>
              </w:rPr>
            </w:pPr>
          </w:p>
        </w:tc>
      </w:tr>
      <w:tr w:rsidR="00C144B3" w:rsidRPr="00C144B3" w:rsidTr="00C1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659"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794"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999" w:type="dxa"/>
            <w:vMerge/>
            <w:vAlign w:val="center"/>
          </w:tcPr>
          <w:p w:rsidR="00C144B3" w:rsidRPr="00C144B3" w:rsidRDefault="00C144B3" w:rsidP="00CE52A2">
            <w:pPr>
              <w:jc w:val="center"/>
              <w:rPr>
                <w:rFonts w:ascii="Times New Roman" w:hAnsi="Times New Roman" w:cs="Times New Roman"/>
                <w:bCs/>
                <w:kern w:val="0"/>
                <w:sz w:val="18"/>
                <w:szCs w:val="18"/>
              </w:rPr>
            </w:pPr>
          </w:p>
        </w:tc>
        <w:tc>
          <w:tcPr>
            <w:tcW w:w="1399" w:type="dxa"/>
            <w:vAlign w:val="center"/>
          </w:tcPr>
          <w:p w:rsidR="00C144B3" w:rsidRPr="00C144B3" w:rsidRDefault="00C144B3" w:rsidP="00CE52A2">
            <w:pPr>
              <w:widowControl/>
              <w:snapToGrid w:val="0"/>
              <w:jc w:val="center"/>
              <w:rPr>
                <w:rFonts w:ascii="Times New Roman" w:hAnsi="Times New Roman" w:cs="Times New Roman"/>
                <w:kern w:val="0"/>
                <w:sz w:val="18"/>
                <w:szCs w:val="18"/>
              </w:rPr>
            </w:pPr>
            <w:r w:rsidRPr="00C144B3">
              <w:rPr>
                <w:rFonts w:ascii="Times New Roman" w:hAnsi="Times New Roman" w:cs="Times New Roman"/>
                <w:kern w:val="0"/>
                <w:sz w:val="18"/>
                <w:szCs w:val="18"/>
              </w:rPr>
              <w:t>预留插筋</w:t>
            </w:r>
          </w:p>
        </w:tc>
        <w:tc>
          <w:tcPr>
            <w:tcW w:w="851" w:type="dxa"/>
            <w:vAlign w:val="center"/>
          </w:tcPr>
          <w:p w:rsidR="00C144B3" w:rsidRPr="00C144B3" w:rsidRDefault="00C144B3" w:rsidP="00CE52A2">
            <w:pPr>
              <w:jc w:val="center"/>
              <w:rPr>
                <w:rFonts w:ascii="Times New Roman" w:hAnsi="Times New Roman" w:cs="Times New Roman"/>
                <w:bCs/>
                <w:sz w:val="18"/>
                <w:szCs w:val="18"/>
              </w:rPr>
            </w:pPr>
            <w:r w:rsidRPr="00C144B3">
              <w:rPr>
                <w:rFonts w:ascii="Times New Roman" w:hAnsi="Times New Roman" w:cs="Times New Roman"/>
                <w:bCs/>
                <w:sz w:val="18"/>
                <w:szCs w:val="18"/>
              </w:rPr>
              <w:t>—</w:t>
            </w:r>
          </w:p>
        </w:tc>
        <w:tc>
          <w:tcPr>
            <w:tcW w:w="992" w:type="dxa"/>
            <w:vMerge/>
            <w:vAlign w:val="center"/>
          </w:tcPr>
          <w:p w:rsidR="00C144B3" w:rsidRPr="00C144B3" w:rsidRDefault="00C144B3" w:rsidP="00CE52A2">
            <w:pPr>
              <w:jc w:val="center"/>
              <w:rPr>
                <w:rFonts w:ascii="Times New Roman" w:hAnsi="Times New Roman" w:cs="Times New Roman"/>
                <w:bCs/>
                <w:sz w:val="18"/>
                <w:szCs w:val="18"/>
              </w:rPr>
            </w:pPr>
          </w:p>
        </w:tc>
        <w:tc>
          <w:tcPr>
            <w:tcW w:w="1997" w:type="dxa"/>
            <w:gridSpan w:val="2"/>
            <w:vMerge/>
            <w:vAlign w:val="center"/>
          </w:tcPr>
          <w:p w:rsidR="00C144B3" w:rsidRPr="00C144B3" w:rsidRDefault="00C144B3" w:rsidP="00CE52A2">
            <w:pPr>
              <w:widowControl/>
              <w:jc w:val="center"/>
              <w:rPr>
                <w:rFonts w:ascii="Times New Roman" w:hAnsi="Times New Roman" w:cs="Times New Roman"/>
                <w:bCs/>
                <w:kern w:val="0"/>
                <w:sz w:val="18"/>
                <w:szCs w:val="18"/>
              </w:rPr>
            </w:pPr>
          </w:p>
        </w:tc>
        <w:tc>
          <w:tcPr>
            <w:tcW w:w="1266" w:type="dxa"/>
            <w:vMerge/>
            <w:vAlign w:val="center"/>
          </w:tcPr>
          <w:p w:rsidR="00C144B3" w:rsidRPr="00C144B3" w:rsidRDefault="00C144B3" w:rsidP="00CE52A2">
            <w:pPr>
              <w:widowControl/>
              <w:jc w:val="center"/>
              <w:rPr>
                <w:rFonts w:ascii="Times New Roman" w:hAnsi="Times New Roman" w:cs="Times New Roman"/>
                <w:bCs/>
                <w:kern w:val="0"/>
                <w:sz w:val="18"/>
                <w:szCs w:val="18"/>
              </w:rPr>
            </w:pPr>
          </w:p>
        </w:tc>
      </w:tr>
    </w:tbl>
    <w:p w:rsidR="00C144B3" w:rsidRDefault="00C144B3" w:rsidP="00E044C2">
      <w:pPr>
        <w:spacing w:beforeLines="50" w:afterLines="50" w:line="300" w:lineRule="auto"/>
        <w:jc w:val="center"/>
        <w:rPr>
          <w:rFonts w:ascii="宋体" w:eastAsia="宋体" w:hAnsi="宋体" w:cs="Times New Roman"/>
          <w:b/>
          <w:szCs w:val="24"/>
        </w:rPr>
      </w:pPr>
    </w:p>
    <w:p w:rsidR="00C144B3" w:rsidRPr="00C144B3" w:rsidRDefault="00C144B3" w:rsidP="00E044C2">
      <w:pPr>
        <w:spacing w:beforeLines="50" w:afterLines="50" w:line="300" w:lineRule="auto"/>
        <w:jc w:val="center"/>
        <w:rPr>
          <w:rFonts w:ascii="Times New Roman" w:eastAsia="宋体" w:hAnsi="Times New Roman" w:cs="Times New Roman"/>
          <w:b/>
          <w:szCs w:val="24"/>
        </w:rPr>
      </w:pPr>
      <w:r w:rsidRPr="00C144B3">
        <w:rPr>
          <w:rFonts w:ascii="Times New Roman" w:eastAsia="宋体" w:hAnsi="Times New Roman" w:cs="Times New Roman"/>
          <w:b/>
          <w:szCs w:val="24"/>
        </w:rPr>
        <w:t>表</w:t>
      </w:r>
      <w:r w:rsidRPr="00C144B3">
        <w:rPr>
          <w:rFonts w:ascii="Times New Roman" w:eastAsia="宋体" w:hAnsi="Times New Roman" w:cs="Times New Roman"/>
          <w:b/>
          <w:szCs w:val="24"/>
        </w:rPr>
        <w:t xml:space="preserve">1 </w:t>
      </w:r>
      <w:r w:rsidRPr="00C144B3">
        <w:rPr>
          <w:rFonts w:ascii="Times New Roman" w:eastAsia="宋体" w:hAnsi="Times New Roman" w:cs="Times New Roman"/>
          <w:b/>
          <w:szCs w:val="24"/>
        </w:rPr>
        <w:t>（续）</w:t>
      </w:r>
    </w:p>
    <w:tbl>
      <w:tblPr>
        <w:tblW w:w="8957" w:type="dxa"/>
        <w:jc w:val="center"/>
        <w:tblLayout w:type="fixed"/>
        <w:tblLook w:val="0000"/>
      </w:tblPr>
      <w:tblGrid>
        <w:gridCol w:w="660"/>
        <w:gridCol w:w="800"/>
        <w:gridCol w:w="2389"/>
        <w:gridCol w:w="851"/>
        <w:gridCol w:w="992"/>
        <w:gridCol w:w="1985"/>
        <w:gridCol w:w="1280"/>
      </w:tblGrid>
      <w:tr w:rsidR="00C144B3" w:rsidRPr="00C144B3" w:rsidTr="00CE52A2">
        <w:trPr>
          <w:trHeight w:val="534"/>
          <w:jc w:val="center"/>
        </w:trPr>
        <w:tc>
          <w:tcPr>
            <w:tcW w:w="660"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一级</w:t>
            </w:r>
          </w:p>
          <w:p w:rsidR="00C144B3" w:rsidRPr="00C144B3" w:rsidRDefault="00C144B3" w:rsidP="00C144B3">
            <w:pPr>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指标</w:t>
            </w:r>
          </w:p>
        </w:tc>
        <w:tc>
          <w:tcPr>
            <w:tcW w:w="3189" w:type="dxa"/>
            <w:gridSpan w:val="2"/>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二级指标</w:t>
            </w:r>
          </w:p>
        </w:tc>
        <w:tc>
          <w:tcPr>
            <w:tcW w:w="851"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单位</w:t>
            </w:r>
          </w:p>
        </w:tc>
        <w:tc>
          <w:tcPr>
            <w:tcW w:w="992" w:type="dxa"/>
            <w:tcBorders>
              <w:top w:val="single" w:sz="4" w:space="0" w:color="auto"/>
              <w:left w:val="nil"/>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基准值</w:t>
            </w:r>
          </w:p>
        </w:tc>
        <w:tc>
          <w:tcPr>
            <w:tcW w:w="1985"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eastAsia="宋体" w:hAnsi="Times New Roman" w:cs="Times New Roman"/>
                <w:bCs/>
                <w:kern w:val="0"/>
                <w:sz w:val="18"/>
                <w:szCs w:val="18"/>
              </w:rPr>
              <w:t>判定依据</w:t>
            </w:r>
          </w:p>
        </w:tc>
        <w:tc>
          <w:tcPr>
            <w:tcW w:w="1280"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hint="eastAsia"/>
                <w:bCs/>
                <w:kern w:val="0"/>
                <w:sz w:val="18"/>
                <w:szCs w:val="18"/>
              </w:rPr>
              <w:t>所属生命</w:t>
            </w:r>
          </w:p>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eastAsia="宋体" w:hAnsi="Times New Roman" w:cs="Times New Roman" w:hint="eastAsia"/>
                <w:bCs/>
                <w:kern w:val="0"/>
                <w:sz w:val="18"/>
                <w:szCs w:val="18"/>
              </w:rPr>
              <w:t>周期阶段</w:t>
            </w:r>
          </w:p>
        </w:tc>
      </w:tr>
      <w:tr w:rsidR="00C144B3" w:rsidRPr="00C144B3" w:rsidTr="00C144B3">
        <w:trPr>
          <w:trHeight w:val="466"/>
          <w:jc w:val="center"/>
        </w:trPr>
        <w:tc>
          <w:tcPr>
            <w:tcW w:w="660" w:type="dxa"/>
            <w:vMerge w:val="restart"/>
            <w:tcBorders>
              <w:left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品质</w:t>
            </w:r>
            <w:r w:rsidRPr="00C144B3">
              <w:rPr>
                <w:rFonts w:ascii="Times New Roman" w:eastAsia="宋体" w:hAnsi="Times New Roman" w:cs="Times New Roman"/>
                <w:bCs/>
                <w:kern w:val="0"/>
                <w:sz w:val="18"/>
                <w:szCs w:val="18"/>
              </w:rPr>
              <w:t>属性</w:t>
            </w:r>
          </w:p>
        </w:tc>
        <w:tc>
          <w:tcPr>
            <w:tcW w:w="800" w:type="dxa"/>
            <w:vMerge w:val="restart"/>
            <w:tcBorders>
              <w:top w:val="single" w:sz="4" w:space="0" w:color="auto"/>
              <w:left w:val="single" w:sz="4" w:space="0" w:color="auto"/>
              <w:right w:val="single" w:sz="4" w:space="0" w:color="auto"/>
            </w:tcBorders>
            <w:vAlign w:val="center"/>
          </w:tcPr>
          <w:p w:rsidR="00C144B3" w:rsidRDefault="00C144B3" w:rsidP="00C144B3">
            <w:pPr>
              <w:jc w:val="center"/>
              <w:rPr>
                <w:rFonts w:ascii="Times New Roman" w:eastAsia="宋体" w:hAnsi="Times New Roman" w:cs="Times New Roman"/>
                <w:bCs/>
                <w:color w:val="000000"/>
                <w:kern w:val="0"/>
                <w:sz w:val="18"/>
                <w:szCs w:val="18"/>
              </w:rPr>
            </w:pPr>
            <w:r>
              <w:rPr>
                <w:rFonts w:ascii="Times New Roman" w:eastAsia="宋体" w:hAnsi="Times New Roman" w:cs="Times New Roman"/>
                <w:bCs/>
                <w:color w:val="000000"/>
                <w:kern w:val="0"/>
                <w:sz w:val="18"/>
                <w:szCs w:val="18"/>
              </w:rPr>
              <w:t>安</w:t>
            </w:r>
          </w:p>
          <w:p w:rsidR="00C144B3" w:rsidRDefault="00C144B3" w:rsidP="00C144B3">
            <w:pPr>
              <w:jc w:val="center"/>
              <w:rPr>
                <w:rFonts w:ascii="Times New Roman" w:eastAsia="宋体" w:hAnsi="Times New Roman" w:cs="Times New Roman"/>
                <w:bCs/>
                <w:color w:val="000000"/>
                <w:kern w:val="0"/>
                <w:sz w:val="18"/>
                <w:szCs w:val="18"/>
              </w:rPr>
            </w:pPr>
            <w:r>
              <w:rPr>
                <w:rFonts w:ascii="Times New Roman" w:eastAsia="宋体" w:hAnsi="Times New Roman" w:cs="Times New Roman"/>
                <w:bCs/>
                <w:color w:val="000000"/>
                <w:kern w:val="0"/>
                <w:sz w:val="18"/>
                <w:szCs w:val="18"/>
              </w:rPr>
              <w:t>全</w:t>
            </w:r>
          </w:p>
          <w:p w:rsidR="00C144B3" w:rsidRPr="00C144B3" w:rsidRDefault="00C144B3" w:rsidP="00C144B3">
            <w:pPr>
              <w:jc w:val="center"/>
              <w:rPr>
                <w:rFonts w:ascii="Times New Roman" w:eastAsia="宋体" w:hAnsi="Times New Roman" w:cs="Times New Roman"/>
                <w:bCs/>
                <w:color w:val="000000"/>
                <w:kern w:val="0"/>
                <w:sz w:val="18"/>
                <w:szCs w:val="18"/>
              </w:rPr>
            </w:pPr>
            <w:r>
              <w:rPr>
                <w:rFonts w:ascii="Times New Roman" w:eastAsia="宋体" w:hAnsi="Times New Roman" w:cs="Times New Roman"/>
                <w:bCs/>
                <w:color w:val="000000"/>
                <w:kern w:val="0"/>
                <w:sz w:val="18"/>
                <w:szCs w:val="18"/>
              </w:rPr>
              <w:t>性</w:t>
            </w:r>
          </w:p>
        </w:tc>
        <w:tc>
          <w:tcPr>
            <w:tcW w:w="2389" w:type="dxa"/>
            <w:tcBorders>
              <w:top w:val="single" w:sz="4" w:space="0" w:color="auto"/>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hAnsi="Times New Roman" w:cs="Times New Roman"/>
                <w:bCs/>
                <w:kern w:val="0"/>
                <w:sz w:val="18"/>
                <w:szCs w:val="18"/>
              </w:rPr>
              <w:t>出厂时装配式预制构件混凝土抗压强度合格率</w:t>
            </w:r>
          </w:p>
        </w:tc>
        <w:tc>
          <w:tcPr>
            <w:tcW w:w="851" w:type="dxa"/>
            <w:tcBorders>
              <w:top w:val="single" w:sz="4" w:space="0" w:color="auto"/>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vertAlign w:val="superscript"/>
              </w:rPr>
            </w:pPr>
            <w:r w:rsidRPr="00C144B3">
              <w:rPr>
                <w:rFonts w:ascii="Times New Roman" w:hAnsi="Times New Roman" w:cs="Times New Roman"/>
                <w:color w:val="000000"/>
                <w:sz w:val="18"/>
                <w:szCs w:val="18"/>
              </w:rPr>
              <w:t>%</w:t>
            </w:r>
          </w:p>
        </w:tc>
        <w:tc>
          <w:tcPr>
            <w:tcW w:w="992" w:type="dxa"/>
            <w:tcBorders>
              <w:top w:val="single" w:sz="4" w:space="0" w:color="auto"/>
              <w:left w:val="nil"/>
              <w:right w:val="single" w:sz="4" w:space="0" w:color="auto"/>
            </w:tcBorders>
            <w:vAlign w:val="center"/>
          </w:tcPr>
          <w:p w:rsidR="00C144B3" w:rsidRPr="00C144B3" w:rsidRDefault="00C144B3" w:rsidP="00C144B3">
            <w:pPr>
              <w:widowControl/>
              <w:jc w:val="center"/>
              <w:rPr>
                <w:rFonts w:ascii="Times New Roman" w:eastAsia="宋体" w:hAnsi="Times New Roman" w:cs="Times New Roman"/>
                <w:color w:val="000000"/>
                <w:kern w:val="0"/>
                <w:sz w:val="18"/>
                <w:szCs w:val="18"/>
              </w:rPr>
            </w:pPr>
            <w:r w:rsidRPr="00C144B3">
              <w:rPr>
                <w:rFonts w:ascii="Times New Roman" w:hAnsi="Times New Roman" w:cs="Times New Roman"/>
                <w:bCs/>
                <w:kern w:val="0"/>
                <w:sz w:val="18"/>
                <w:szCs w:val="18"/>
              </w:rPr>
              <w:t>≥99.5</w:t>
            </w:r>
          </w:p>
        </w:tc>
        <w:tc>
          <w:tcPr>
            <w:tcW w:w="1985"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hAnsi="Times New Roman" w:cs="Times New Roman"/>
                <w:bCs/>
                <w:kern w:val="0"/>
                <w:sz w:val="18"/>
                <w:szCs w:val="18"/>
              </w:rPr>
              <w:t>按照</w:t>
            </w:r>
            <w:r w:rsidRPr="00C144B3">
              <w:rPr>
                <w:rFonts w:ascii="Times New Roman" w:hAnsi="Times New Roman" w:cs="Times New Roman"/>
                <w:bCs/>
                <w:kern w:val="0"/>
                <w:sz w:val="18"/>
                <w:szCs w:val="18"/>
              </w:rPr>
              <w:t>GB/T 50107</w:t>
            </w:r>
            <w:r w:rsidRPr="00C144B3">
              <w:rPr>
                <w:rFonts w:ascii="Times New Roman" w:hAnsi="Times New Roman" w:cs="Times New Roman"/>
                <w:bCs/>
                <w:kern w:val="0"/>
                <w:sz w:val="18"/>
                <w:szCs w:val="18"/>
              </w:rPr>
              <w:t>和附录</w:t>
            </w:r>
            <w:r w:rsidRPr="00C144B3">
              <w:rPr>
                <w:rFonts w:ascii="Times New Roman" w:hAnsi="Times New Roman" w:cs="Times New Roman"/>
                <w:bCs/>
                <w:kern w:val="0"/>
                <w:sz w:val="18"/>
                <w:szCs w:val="18"/>
              </w:rPr>
              <w:t>A</w:t>
            </w:r>
            <w:r w:rsidRPr="00C144B3">
              <w:rPr>
                <w:rFonts w:ascii="Times New Roman" w:hAnsi="Times New Roman" w:cs="Times New Roman"/>
                <w:bCs/>
                <w:kern w:val="0"/>
                <w:sz w:val="18"/>
                <w:szCs w:val="18"/>
              </w:rPr>
              <w:t>计算</w:t>
            </w:r>
          </w:p>
        </w:tc>
        <w:tc>
          <w:tcPr>
            <w:tcW w:w="1280"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color w:val="000000"/>
                <w:kern w:val="0"/>
                <w:sz w:val="18"/>
                <w:szCs w:val="18"/>
              </w:rPr>
            </w:pPr>
            <w:r w:rsidRPr="00C144B3">
              <w:rPr>
                <w:rFonts w:ascii="Times New Roman" w:hAnsi="Times New Roman" w:cs="Times New Roman"/>
                <w:bCs/>
                <w:kern w:val="0"/>
                <w:sz w:val="18"/>
                <w:szCs w:val="18"/>
              </w:rPr>
              <w:t>生产阶段</w:t>
            </w:r>
          </w:p>
        </w:tc>
      </w:tr>
      <w:tr w:rsidR="00C144B3" w:rsidRPr="00C144B3" w:rsidTr="00CE52A2">
        <w:trPr>
          <w:trHeight w:val="423"/>
          <w:jc w:val="center"/>
        </w:trPr>
        <w:tc>
          <w:tcPr>
            <w:tcW w:w="660" w:type="dxa"/>
            <w:vMerge/>
            <w:tcBorders>
              <w:left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p>
        </w:tc>
        <w:tc>
          <w:tcPr>
            <w:tcW w:w="800" w:type="dxa"/>
            <w:vMerge/>
            <w:tcBorders>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p>
        </w:tc>
        <w:tc>
          <w:tcPr>
            <w:tcW w:w="2389" w:type="dxa"/>
            <w:tcBorders>
              <w:top w:val="single" w:sz="4" w:space="0" w:color="auto"/>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hAnsi="Times New Roman" w:cs="Times New Roman"/>
                <w:bCs/>
                <w:kern w:val="0"/>
                <w:sz w:val="18"/>
                <w:szCs w:val="18"/>
              </w:rPr>
              <w:t>吊装承载力</w:t>
            </w:r>
          </w:p>
        </w:tc>
        <w:tc>
          <w:tcPr>
            <w:tcW w:w="851" w:type="dxa"/>
            <w:tcBorders>
              <w:top w:val="single" w:sz="4" w:space="0" w:color="auto"/>
              <w:left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rPr>
            </w:pPr>
            <w:r w:rsidRPr="00C144B3">
              <w:rPr>
                <w:rFonts w:ascii="Times New Roman" w:hAnsi="Times New Roman" w:cs="Times New Roman"/>
                <w:bCs/>
                <w:sz w:val="18"/>
                <w:szCs w:val="18"/>
              </w:rPr>
              <w:t>—</w:t>
            </w:r>
          </w:p>
        </w:tc>
        <w:tc>
          <w:tcPr>
            <w:tcW w:w="992" w:type="dxa"/>
            <w:tcBorders>
              <w:top w:val="single" w:sz="4" w:space="0" w:color="auto"/>
              <w:left w:val="nil"/>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kern w:val="0"/>
                <w:sz w:val="18"/>
                <w:szCs w:val="18"/>
              </w:rPr>
            </w:pPr>
            <w:r w:rsidRPr="00C144B3">
              <w:rPr>
                <w:rFonts w:ascii="Times New Roman" w:hAnsi="Times New Roman" w:cs="Times New Roman"/>
                <w:bCs/>
                <w:kern w:val="0"/>
                <w:sz w:val="18"/>
                <w:szCs w:val="18"/>
              </w:rPr>
              <w:t>≥3</w:t>
            </w:r>
            <w:r w:rsidRPr="00C144B3">
              <w:rPr>
                <w:rFonts w:ascii="Times New Roman" w:hAnsi="Times New Roman" w:cs="Times New Roman"/>
                <w:bCs/>
                <w:kern w:val="0"/>
                <w:sz w:val="18"/>
                <w:szCs w:val="18"/>
              </w:rPr>
              <w:t>倍的构件自重</w:t>
            </w:r>
          </w:p>
        </w:tc>
        <w:tc>
          <w:tcPr>
            <w:tcW w:w="1985"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hAnsi="Times New Roman" w:cs="Times New Roman"/>
                <w:bCs/>
                <w:kern w:val="0"/>
                <w:sz w:val="18"/>
                <w:szCs w:val="18"/>
              </w:rPr>
              <w:t>按照</w:t>
            </w:r>
            <w:r w:rsidRPr="00C144B3">
              <w:rPr>
                <w:rFonts w:ascii="Times New Roman" w:hAnsi="Times New Roman" w:cs="Times New Roman"/>
                <w:bCs/>
                <w:kern w:val="0"/>
                <w:sz w:val="18"/>
                <w:szCs w:val="18"/>
              </w:rPr>
              <w:t>GB 50204</w:t>
            </w:r>
            <w:r w:rsidRPr="00C144B3">
              <w:rPr>
                <w:rFonts w:ascii="Times New Roman" w:hAnsi="Times New Roman" w:cs="Times New Roman"/>
                <w:bCs/>
                <w:kern w:val="0"/>
                <w:sz w:val="18"/>
                <w:szCs w:val="18"/>
              </w:rPr>
              <w:t>测试并提供相关证明材料</w:t>
            </w:r>
          </w:p>
        </w:tc>
        <w:tc>
          <w:tcPr>
            <w:tcW w:w="1280"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color w:val="000000"/>
                <w:kern w:val="0"/>
                <w:sz w:val="18"/>
                <w:szCs w:val="18"/>
              </w:rPr>
            </w:pPr>
            <w:r w:rsidRPr="00C144B3">
              <w:rPr>
                <w:rFonts w:ascii="Times New Roman" w:hAnsi="Times New Roman" w:cs="Times New Roman"/>
                <w:bCs/>
                <w:kern w:val="0"/>
                <w:sz w:val="18"/>
                <w:szCs w:val="18"/>
              </w:rPr>
              <w:t>运输阶段</w:t>
            </w:r>
          </w:p>
        </w:tc>
      </w:tr>
      <w:tr w:rsidR="00C144B3" w:rsidRPr="00C144B3" w:rsidTr="00CE52A2">
        <w:trPr>
          <w:trHeight w:val="466"/>
          <w:jc w:val="center"/>
        </w:trPr>
        <w:tc>
          <w:tcPr>
            <w:tcW w:w="660" w:type="dxa"/>
            <w:vMerge/>
            <w:tcBorders>
              <w:left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p>
        </w:tc>
        <w:tc>
          <w:tcPr>
            <w:tcW w:w="800" w:type="dxa"/>
            <w:vMerge/>
            <w:tcBorders>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p>
        </w:tc>
        <w:tc>
          <w:tcPr>
            <w:tcW w:w="2389"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hAnsi="Times New Roman" w:cs="Times New Roman"/>
                <w:bCs/>
                <w:kern w:val="0"/>
                <w:sz w:val="18"/>
                <w:szCs w:val="18"/>
              </w:rPr>
              <w:t>传热系数（有保温要求构件选用）</w:t>
            </w:r>
          </w:p>
        </w:tc>
        <w:tc>
          <w:tcPr>
            <w:tcW w:w="851"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rPr>
            </w:pPr>
            <w:r w:rsidRPr="00C144B3">
              <w:rPr>
                <w:rFonts w:ascii="Times New Roman" w:hAnsi="Times New Roman" w:cs="Times New Roman"/>
                <w:bCs/>
                <w:sz w:val="16"/>
                <w:szCs w:val="18"/>
              </w:rPr>
              <w:t>W/(</w:t>
            </w:r>
            <w:proofErr w:type="spellStart"/>
            <w:r w:rsidRPr="00C144B3">
              <w:rPr>
                <w:rFonts w:ascii="Times New Roman" w:hAnsi="Times New Roman" w:cs="Times New Roman"/>
                <w:bCs/>
                <w:sz w:val="16"/>
                <w:szCs w:val="18"/>
              </w:rPr>
              <w:t>m∙K</w:t>
            </w:r>
            <w:proofErr w:type="spellEnd"/>
            <w:r w:rsidRPr="00C144B3">
              <w:rPr>
                <w:rFonts w:ascii="Times New Roman" w:hAnsi="Times New Roman" w:cs="Times New Roman"/>
                <w:bCs/>
                <w:sz w:val="16"/>
                <w:szCs w:val="18"/>
              </w:rPr>
              <w:t>)</w:t>
            </w:r>
          </w:p>
        </w:tc>
        <w:tc>
          <w:tcPr>
            <w:tcW w:w="992"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kern w:val="0"/>
                <w:sz w:val="18"/>
                <w:szCs w:val="18"/>
              </w:rPr>
            </w:pPr>
            <w:r w:rsidRPr="00C144B3">
              <w:rPr>
                <w:rFonts w:ascii="Times New Roman" w:hAnsi="Times New Roman" w:cs="Times New Roman"/>
                <w:bCs/>
                <w:kern w:val="0"/>
                <w:sz w:val="18"/>
                <w:szCs w:val="18"/>
              </w:rPr>
              <w:t>≤0.95</w:t>
            </w:r>
            <w:r w:rsidRPr="00C144B3">
              <w:rPr>
                <w:rFonts w:ascii="Times New Roman" w:hAnsi="Times New Roman" w:cs="Times New Roman"/>
                <w:bCs/>
                <w:kern w:val="0"/>
                <w:sz w:val="18"/>
                <w:szCs w:val="18"/>
              </w:rPr>
              <w:t>倍的产品标准相应级别指标</w:t>
            </w:r>
          </w:p>
        </w:tc>
        <w:tc>
          <w:tcPr>
            <w:tcW w:w="1985"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r w:rsidRPr="00C144B3">
              <w:rPr>
                <w:rFonts w:ascii="Times New Roman" w:hAnsi="Times New Roman" w:cs="Times New Roman"/>
                <w:bCs/>
                <w:kern w:val="0"/>
                <w:sz w:val="18"/>
                <w:szCs w:val="18"/>
              </w:rPr>
              <w:t>按照</w:t>
            </w:r>
            <w:r w:rsidRPr="00C144B3">
              <w:rPr>
                <w:rFonts w:ascii="Times New Roman" w:hAnsi="Times New Roman" w:cs="Times New Roman"/>
                <w:bCs/>
                <w:kern w:val="0"/>
                <w:sz w:val="18"/>
                <w:szCs w:val="18"/>
              </w:rPr>
              <w:t>GB/T 13475</w:t>
            </w:r>
            <w:r w:rsidRPr="00C144B3">
              <w:rPr>
                <w:rFonts w:ascii="Times New Roman" w:hAnsi="Times New Roman" w:cs="Times New Roman"/>
                <w:bCs/>
                <w:kern w:val="0"/>
                <w:sz w:val="18"/>
                <w:szCs w:val="18"/>
              </w:rPr>
              <w:t>测试并提供相关证明材料</w:t>
            </w:r>
          </w:p>
        </w:tc>
        <w:tc>
          <w:tcPr>
            <w:tcW w:w="1280"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hAnsi="Times New Roman" w:cs="Times New Roman"/>
                <w:bCs/>
                <w:kern w:val="0"/>
                <w:sz w:val="18"/>
                <w:szCs w:val="18"/>
              </w:rPr>
              <w:t>使用阶段</w:t>
            </w:r>
          </w:p>
        </w:tc>
      </w:tr>
      <w:tr w:rsidR="00C144B3" w:rsidRPr="00C144B3" w:rsidTr="00CE52A2">
        <w:trPr>
          <w:trHeight w:val="466"/>
          <w:jc w:val="center"/>
        </w:trPr>
        <w:tc>
          <w:tcPr>
            <w:tcW w:w="660" w:type="dxa"/>
            <w:vMerge/>
            <w:tcBorders>
              <w:left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p>
        </w:tc>
        <w:tc>
          <w:tcPr>
            <w:tcW w:w="3189" w:type="dxa"/>
            <w:gridSpan w:val="2"/>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hAnsi="Times New Roman" w:cs="Times New Roman"/>
                <w:bCs/>
                <w:kern w:val="0"/>
                <w:sz w:val="18"/>
                <w:szCs w:val="18"/>
              </w:rPr>
              <w:t>产品质量具备可追溯性</w:t>
            </w:r>
          </w:p>
        </w:tc>
        <w:tc>
          <w:tcPr>
            <w:tcW w:w="851"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rPr>
            </w:pPr>
            <w:r w:rsidRPr="00C144B3">
              <w:rPr>
                <w:rFonts w:ascii="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kern w:val="0"/>
                <w:sz w:val="18"/>
                <w:szCs w:val="18"/>
              </w:rPr>
            </w:pPr>
            <w:r w:rsidRPr="00C144B3">
              <w:rPr>
                <w:rFonts w:ascii="Times New Roman" w:hAnsi="Times New Roman" w:cs="Times New Roman"/>
                <w:bCs/>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hAnsi="Times New Roman" w:cs="Times New Roman"/>
                <w:kern w:val="0"/>
                <w:sz w:val="18"/>
                <w:szCs w:val="18"/>
              </w:rPr>
              <w:t>产品植入芯片或喷码等标识</w:t>
            </w:r>
          </w:p>
        </w:tc>
        <w:tc>
          <w:tcPr>
            <w:tcW w:w="1280"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hAnsi="Times New Roman" w:cs="Times New Roman"/>
                <w:kern w:val="0"/>
                <w:sz w:val="18"/>
                <w:szCs w:val="18"/>
              </w:rPr>
              <w:t>废弃阶段</w:t>
            </w:r>
          </w:p>
        </w:tc>
      </w:tr>
      <w:tr w:rsidR="00C144B3" w:rsidRPr="00C144B3" w:rsidTr="00C144B3">
        <w:trPr>
          <w:trHeight w:val="466"/>
          <w:jc w:val="center"/>
        </w:trPr>
        <w:tc>
          <w:tcPr>
            <w:tcW w:w="660" w:type="dxa"/>
            <w:tcBorders>
              <w:left w:val="single" w:sz="4" w:space="0" w:color="auto"/>
              <w:right w:val="single" w:sz="4" w:space="0" w:color="auto"/>
            </w:tcBorders>
            <w:vAlign w:val="center"/>
          </w:tcPr>
          <w:p w:rsidR="00C144B3" w:rsidRPr="00C144B3" w:rsidRDefault="00C144B3" w:rsidP="00C144B3">
            <w:pPr>
              <w:widowControl/>
              <w:jc w:val="center"/>
              <w:rPr>
                <w:rFonts w:ascii="Times New Roman" w:eastAsia="宋体" w:hAnsi="Times New Roman" w:cs="Times New Roman"/>
                <w:bCs/>
                <w:kern w:val="0"/>
                <w:sz w:val="18"/>
                <w:szCs w:val="18"/>
              </w:rPr>
            </w:pPr>
          </w:p>
        </w:tc>
        <w:tc>
          <w:tcPr>
            <w:tcW w:w="3189" w:type="dxa"/>
            <w:gridSpan w:val="2"/>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hAnsi="Times New Roman" w:cs="Times New Roman"/>
                <w:bCs/>
                <w:kern w:val="0"/>
                <w:sz w:val="18"/>
                <w:szCs w:val="18"/>
              </w:rPr>
              <w:t>装配式预制构件产品率</w:t>
            </w:r>
          </w:p>
        </w:tc>
        <w:tc>
          <w:tcPr>
            <w:tcW w:w="851"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sz w:val="18"/>
                <w:szCs w:val="18"/>
              </w:rPr>
            </w:pPr>
            <w:r w:rsidRPr="00C144B3">
              <w:rPr>
                <w:rFonts w:ascii="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color w:val="000000"/>
                <w:kern w:val="0"/>
                <w:sz w:val="18"/>
                <w:szCs w:val="18"/>
              </w:rPr>
            </w:pPr>
            <w:r w:rsidRPr="00C144B3">
              <w:rPr>
                <w:rFonts w:ascii="Times New Roman" w:hAnsi="Times New Roman" w:cs="Times New Roman"/>
                <w:bCs/>
                <w:kern w:val="0"/>
                <w:sz w:val="18"/>
                <w:szCs w:val="18"/>
              </w:rPr>
              <w:t>≥98</w:t>
            </w:r>
          </w:p>
        </w:tc>
        <w:tc>
          <w:tcPr>
            <w:tcW w:w="1985"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widowControl/>
              <w:snapToGrid w:val="0"/>
              <w:jc w:val="center"/>
              <w:rPr>
                <w:rFonts w:ascii="Times New Roman" w:eastAsia="宋体" w:hAnsi="Times New Roman" w:cs="Times New Roman"/>
                <w:bCs/>
                <w:kern w:val="0"/>
                <w:sz w:val="18"/>
                <w:szCs w:val="18"/>
              </w:rPr>
            </w:pPr>
            <w:r w:rsidRPr="00C144B3">
              <w:rPr>
                <w:rFonts w:ascii="Times New Roman" w:hAnsi="Times New Roman" w:cs="Times New Roman"/>
                <w:kern w:val="0"/>
                <w:sz w:val="18"/>
                <w:szCs w:val="18"/>
              </w:rPr>
              <w:t>按附录</w:t>
            </w:r>
            <w:r w:rsidRPr="00C144B3">
              <w:rPr>
                <w:rFonts w:ascii="Times New Roman" w:hAnsi="Times New Roman" w:cs="Times New Roman"/>
                <w:kern w:val="0"/>
                <w:sz w:val="18"/>
                <w:szCs w:val="18"/>
              </w:rPr>
              <w:t>A</w:t>
            </w:r>
            <w:r w:rsidRPr="00C144B3">
              <w:rPr>
                <w:rFonts w:ascii="Times New Roman" w:hAnsi="Times New Roman" w:cs="Times New Roman"/>
                <w:kern w:val="0"/>
                <w:sz w:val="18"/>
                <w:szCs w:val="18"/>
              </w:rPr>
              <w:t>计算</w:t>
            </w:r>
          </w:p>
        </w:tc>
        <w:tc>
          <w:tcPr>
            <w:tcW w:w="1280" w:type="dxa"/>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jc w:val="center"/>
              <w:rPr>
                <w:rFonts w:ascii="Times New Roman" w:eastAsia="宋体" w:hAnsi="Times New Roman" w:cs="Times New Roman"/>
                <w:bCs/>
                <w:color w:val="000000"/>
                <w:kern w:val="0"/>
                <w:sz w:val="18"/>
                <w:szCs w:val="18"/>
              </w:rPr>
            </w:pPr>
            <w:r w:rsidRPr="00C144B3">
              <w:rPr>
                <w:rFonts w:ascii="Times New Roman" w:hAnsi="Times New Roman" w:cs="Times New Roman"/>
                <w:kern w:val="0"/>
                <w:sz w:val="18"/>
                <w:szCs w:val="18"/>
              </w:rPr>
              <w:t>生产阶段</w:t>
            </w:r>
          </w:p>
        </w:tc>
      </w:tr>
      <w:tr w:rsidR="00C144B3" w:rsidRPr="00C144B3" w:rsidTr="00C144B3">
        <w:trPr>
          <w:trHeight w:val="942"/>
          <w:jc w:val="center"/>
        </w:trPr>
        <w:tc>
          <w:tcPr>
            <w:tcW w:w="8957" w:type="dxa"/>
            <w:gridSpan w:val="7"/>
            <w:tcBorders>
              <w:top w:val="single" w:sz="4" w:space="0" w:color="auto"/>
              <w:left w:val="single" w:sz="4" w:space="0" w:color="auto"/>
              <w:bottom w:val="single" w:sz="4" w:space="0" w:color="auto"/>
              <w:right w:val="single" w:sz="4" w:space="0" w:color="auto"/>
            </w:tcBorders>
            <w:vAlign w:val="center"/>
          </w:tcPr>
          <w:p w:rsidR="00C144B3" w:rsidRPr="00C144B3" w:rsidRDefault="00C144B3" w:rsidP="00C144B3">
            <w:pPr>
              <w:rPr>
                <w:rFonts w:ascii="黑体" w:eastAsia="黑体" w:hAnsi="宋体" w:cs="Times New Roman"/>
                <w:sz w:val="18"/>
                <w:szCs w:val="24"/>
              </w:rPr>
            </w:pPr>
            <w:r w:rsidRPr="00C144B3">
              <w:rPr>
                <w:rFonts w:ascii="黑体" w:eastAsia="黑体" w:hAnsi="宋体" w:cs="Times New Roman" w:hint="eastAsia"/>
                <w:sz w:val="18"/>
                <w:szCs w:val="24"/>
                <w:vertAlign w:val="superscript"/>
              </w:rPr>
              <w:t>a</w:t>
            </w:r>
            <w:r w:rsidRPr="00C144B3">
              <w:rPr>
                <w:rFonts w:ascii="黑体" w:eastAsia="黑体" w:hAnsi="宋体" w:cs="Times New Roman" w:hint="eastAsia"/>
                <w:sz w:val="18"/>
                <w:szCs w:val="24"/>
              </w:rPr>
              <w:t>在评价期内，用于生产装配式预制混凝土构件单位合格产品所消耗的各种能源（主要包括生产系统、辅助生产系统和附属生产系统的能源消耗量，不包括基建、技改等项目建设和生活能源消耗量），折算成标准煤。</w:t>
            </w:r>
          </w:p>
          <w:p w:rsidR="00C144B3" w:rsidRPr="00C144B3" w:rsidRDefault="00C144B3" w:rsidP="00C144B3">
            <w:pPr>
              <w:rPr>
                <w:rFonts w:ascii="黑体" w:eastAsia="黑体" w:hAnsi="宋体" w:cs="Times New Roman"/>
                <w:sz w:val="18"/>
                <w:szCs w:val="24"/>
              </w:rPr>
            </w:pPr>
            <w:r w:rsidRPr="00C144B3">
              <w:rPr>
                <w:rFonts w:ascii="黑体" w:eastAsia="黑体" w:hAnsi="宋体" w:cs="Times New Roman" w:hint="eastAsia"/>
                <w:sz w:val="18"/>
                <w:szCs w:val="24"/>
                <w:vertAlign w:val="superscript"/>
              </w:rPr>
              <w:t>b</w:t>
            </w:r>
            <w:r w:rsidRPr="00C144B3">
              <w:rPr>
                <w:rFonts w:ascii="黑体" w:eastAsia="黑体" w:hAnsi="宋体" w:cs="Times New Roman" w:hint="eastAsia"/>
                <w:sz w:val="18"/>
                <w:szCs w:val="24"/>
              </w:rPr>
              <w:t>装配式预制混凝土构件生产过程中采用集中供应的天然气、煤气、液化石油气、太阳能等其他清洁能源。</w:t>
            </w:r>
          </w:p>
          <w:p w:rsidR="00C144B3" w:rsidRPr="00C144B3" w:rsidRDefault="00C144B3" w:rsidP="00C144B3">
            <w:pPr>
              <w:jc w:val="center"/>
              <w:rPr>
                <w:rFonts w:ascii="Times New Roman" w:hAnsi="Times New Roman" w:cs="Times New Roman"/>
                <w:kern w:val="0"/>
                <w:sz w:val="18"/>
                <w:szCs w:val="18"/>
              </w:rPr>
            </w:pPr>
          </w:p>
        </w:tc>
      </w:tr>
    </w:tbl>
    <w:p w:rsidR="00C144B3" w:rsidRPr="00C144B3" w:rsidRDefault="00C144B3" w:rsidP="00C144B3">
      <w:pPr>
        <w:pStyle w:val="a5"/>
      </w:pPr>
    </w:p>
    <w:p w:rsidR="00FA0A7E" w:rsidRPr="00FE5802" w:rsidRDefault="00FA0A7E" w:rsidP="008E57CF">
      <w:pPr>
        <w:pStyle w:val="2"/>
      </w:pPr>
      <w:bookmarkStart w:id="37" w:name="_Toc43125652"/>
      <w:r w:rsidRPr="00FE5802">
        <w:t>4.3</w:t>
      </w:r>
      <w:r w:rsidRPr="00FE5802">
        <w:rPr>
          <w:rFonts w:hint="eastAsia"/>
        </w:rPr>
        <w:t>指标计算方法</w:t>
      </w:r>
      <w:bookmarkEnd w:id="37"/>
    </w:p>
    <w:p w:rsidR="00FA0A7E" w:rsidRPr="000D5D5B" w:rsidRDefault="00AB0825" w:rsidP="00AB0825">
      <w:pPr>
        <w:pStyle w:val="a6"/>
        <w:spacing w:beforeLines="0" w:afterLines="0" w:line="440" w:lineRule="exact"/>
        <w:ind w:firstLineChars="200" w:firstLine="420"/>
        <w:jc w:val="both"/>
        <w:outlineLvl w:val="9"/>
        <w:rPr>
          <w:rFonts w:ascii="Times New Roman" w:eastAsia="宋体"/>
        </w:rPr>
      </w:pPr>
      <w:r w:rsidRPr="00AB0825">
        <w:rPr>
          <w:rFonts w:ascii="Times New Roman" w:eastAsia="宋体" w:hint="eastAsia"/>
        </w:rPr>
        <w:t>废旧模具回收使用率、单位产品取水量、固体废弃物使用率、产品本地化使用程度、单位产品综合能耗、生产性清洁能源使用率、出厂时装配式预制构件用混凝土抗压强度合格率、装配式预制构件成品率等指标的计算方法见附录</w:t>
      </w:r>
      <w:r w:rsidRPr="00AB0825">
        <w:rPr>
          <w:rFonts w:ascii="Times New Roman" w:eastAsia="宋体"/>
        </w:rPr>
        <w:t>A</w:t>
      </w:r>
      <w:r w:rsidR="00FA0A7E" w:rsidRPr="000D5D5B">
        <w:rPr>
          <w:rFonts w:ascii="Times New Roman" w:eastAsia="宋体"/>
        </w:rPr>
        <w:t>。</w:t>
      </w:r>
    </w:p>
    <w:p w:rsidR="00FA0A7E" w:rsidRPr="008E57CF" w:rsidRDefault="00B650C9" w:rsidP="008E57CF">
      <w:pPr>
        <w:pStyle w:val="1"/>
        <w:spacing w:before="120" w:after="120" w:line="240" w:lineRule="auto"/>
        <w:jc w:val="both"/>
        <w:rPr>
          <w:rFonts w:ascii="黑体" w:hAnsi="黑体"/>
          <w:szCs w:val="21"/>
        </w:rPr>
      </w:pPr>
      <w:bookmarkStart w:id="38" w:name="_Toc43125653"/>
      <w:r w:rsidRPr="008E57CF">
        <w:rPr>
          <w:rFonts w:ascii="黑体" w:hAnsi="黑体"/>
          <w:szCs w:val="21"/>
        </w:rPr>
        <w:lastRenderedPageBreak/>
        <w:t xml:space="preserve">5 </w:t>
      </w:r>
      <w:r w:rsidRPr="008E57CF">
        <w:rPr>
          <w:rFonts w:ascii="黑体" w:hAnsi="黑体" w:hint="eastAsia"/>
          <w:szCs w:val="21"/>
        </w:rPr>
        <w:t>产品生命周期评价报告编制方法</w:t>
      </w:r>
      <w:bookmarkEnd w:id="38"/>
    </w:p>
    <w:p w:rsidR="00FB196E" w:rsidRPr="00FE5802" w:rsidRDefault="00FB196E" w:rsidP="008E57CF">
      <w:pPr>
        <w:pStyle w:val="2"/>
      </w:pPr>
      <w:bookmarkStart w:id="39" w:name="_Toc43125654"/>
      <w:r w:rsidRPr="00FE5802">
        <w:t xml:space="preserve">5.1 </w:t>
      </w:r>
      <w:r w:rsidR="00DE55B4" w:rsidRPr="00FE5802">
        <w:rPr>
          <w:rFonts w:hint="eastAsia"/>
        </w:rPr>
        <w:t>编制依据</w:t>
      </w:r>
      <w:bookmarkEnd w:id="39"/>
    </w:p>
    <w:p w:rsidR="00B650C9" w:rsidRPr="000D5D5B" w:rsidRDefault="00AB0825" w:rsidP="00DA4B46">
      <w:pPr>
        <w:ind w:firstLineChars="200" w:firstLine="420"/>
        <w:rPr>
          <w:rFonts w:ascii="Times New Roman" w:eastAsia="宋体" w:hAnsi="Times New Roman" w:cs="Times New Roman"/>
          <w:noProof/>
        </w:rPr>
      </w:pPr>
      <w:r w:rsidRPr="00AB0825">
        <w:rPr>
          <w:rFonts w:ascii="Times New Roman" w:eastAsia="宋体" w:hAnsi="Times New Roman" w:cs="Times New Roman" w:hint="eastAsia"/>
          <w:noProof/>
        </w:rPr>
        <w:t>依据附录</w:t>
      </w:r>
      <w:r w:rsidRPr="00AB0825">
        <w:rPr>
          <w:rFonts w:ascii="Times New Roman" w:eastAsia="宋体" w:hAnsi="Times New Roman" w:cs="Times New Roman"/>
          <w:noProof/>
        </w:rPr>
        <w:t>B</w:t>
      </w:r>
      <w:r w:rsidRPr="00AB0825">
        <w:rPr>
          <w:rFonts w:ascii="Times New Roman" w:eastAsia="宋体" w:hAnsi="Times New Roman" w:cs="Times New Roman"/>
          <w:noProof/>
        </w:rPr>
        <w:t>编制装配式预制构件产品的生命周期评价报告</w:t>
      </w:r>
      <w:r w:rsidR="00FB196E" w:rsidRPr="000D5D5B">
        <w:rPr>
          <w:rFonts w:ascii="Times New Roman" w:eastAsia="宋体" w:hAnsi="Times New Roman" w:cs="Times New Roman"/>
          <w:noProof/>
        </w:rPr>
        <w:t>。</w:t>
      </w:r>
    </w:p>
    <w:p w:rsidR="00FB196E" w:rsidRPr="00FE5802" w:rsidRDefault="00FB196E" w:rsidP="008E57CF">
      <w:pPr>
        <w:pStyle w:val="2"/>
      </w:pPr>
      <w:bookmarkStart w:id="40" w:name="_Toc43125655"/>
      <w:r w:rsidRPr="00FE5802">
        <w:t>5.2</w:t>
      </w:r>
      <w:r w:rsidR="009D4066">
        <w:t xml:space="preserve"> </w:t>
      </w:r>
      <w:r w:rsidR="00DE55B4" w:rsidRPr="00FE5802">
        <w:rPr>
          <w:rFonts w:hint="eastAsia"/>
        </w:rPr>
        <w:t>编制内容</w:t>
      </w:r>
      <w:bookmarkEnd w:id="40"/>
    </w:p>
    <w:p w:rsidR="00FB196E" w:rsidRPr="008E57CF" w:rsidRDefault="00FB196E"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 xml:space="preserve">5.2.1 </w:t>
      </w:r>
      <w:r w:rsidRPr="008E57CF">
        <w:rPr>
          <w:rFonts w:ascii="Times New Roman" w:eastAsia="黑体" w:hAnsi="Times New Roman" w:cs="Times New Roman"/>
          <w:color w:val="000000"/>
          <w:kern w:val="0"/>
          <w:szCs w:val="21"/>
        </w:rPr>
        <w:t>基本信息</w:t>
      </w:r>
    </w:p>
    <w:p w:rsidR="00AB0825" w:rsidRPr="00AB0825" w:rsidRDefault="00AB0825" w:rsidP="00AB0825">
      <w:pPr>
        <w:ind w:firstLineChars="200" w:firstLine="420"/>
        <w:rPr>
          <w:rFonts w:ascii="宋体" w:eastAsia="宋体" w:hAnsi="宋体"/>
        </w:rPr>
      </w:pPr>
      <w:r w:rsidRPr="00AB0825">
        <w:rPr>
          <w:rFonts w:ascii="宋体" w:eastAsia="宋体" w:hAnsi="宋体" w:hint="eastAsia"/>
        </w:rPr>
        <w:t xml:space="preserve">报告应提供报告信息、申请者信息、评估对象信息、采用的标准信息等基本信息，其中报告信息包括报告编号、编制人员、审核人员、发布日期等，申请者信息包括公司全称、组织机构代码、地址、联系人、联系方式等。 </w:t>
      </w:r>
    </w:p>
    <w:p w:rsidR="00AB0825" w:rsidRPr="00AB0825" w:rsidRDefault="00AB0825" w:rsidP="00AB0825">
      <w:pPr>
        <w:ind w:firstLineChars="200" w:firstLine="420"/>
        <w:rPr>
          <w:rFonts w:ascii="宋体" w:eastAsia="宋体" w:hAnsi="宋体"/>
        </w:rPr>
      </w:pPr>
      <w:r w:rsidRPr="00AB0825">
        <w:rPr>
          <w:rFonts w:ascii="宋体" w:eastAsia="宋体" w:hAnsi="宋体" w:hint="eastAsia"/>
        </w:rPr>
        <w:t xml:space="preserve">在报告中应提供装配式预制构件产品的主要技术参数和功能，包括：力学性能、物理形态、生产厂家、产品规格、产品重量、使用范围等。 </w:t>
      </w:r>
    </w:p>
    <w:p w:rsidR="005019EE" w:rsidRPr="008E57CF" w:rsidRDefault="005019EE"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 xml:space="preserve">5.2.2 </w:t>
      </w:r>
      <w:r w:rsidRPr="008E57CF">
        <w:rPr>
          <w:rFonts w:ascii="Times New Roman" w:eastAsia="黑体" w:hAnsi="Times New Roman" w:cs="Times New Roman"/>
          <w:color w:val="000000"/>
          <w:kern w:val="0"/>
          <w:szCs w:val="21"/>
        </w:rPr>
        <w:t>符合性评价</w:t>
      </w:r>
    </w:p>
    <w:p w:rsidR="00AB0825" w:rsidRDefault="00AB0825" w:rsidP="00AB0825">
      <w:pPr>
        <w:ind w:firstLineChars="200" w:firstLine="420"/>
        <w:rPr>
          <w:rFonts w:ascii="Times New Roman" w:eastAsia="宋体" w:hAnsi="Times New Roman" w:cs="Times New Roman"/>
          <w:noProof/>
        </w:rPr>
      </w:pPr>
      <w:r w:rsidRPr="00AB0825">
        <w:rPr>
          <w:rFonts w:ascii="Times New Roman" w:eastAsia="宋体" w:hAnsi="Times New Roman" w:cs="Times New Roman"/>
          <w:noProof/>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一年。</w:t>
      </w:r>
    </w:p>
    <w:p w:rsidR="00B26C9D" w:rsidRPr="008E57CF" w:rsidRDefault="00B26C9D"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5.</w:t>
      </w:r>
      <w:r w:rsidR="00251B3B" w:rsidRPr="008E57CF">
        <w:rPr>
          <w:rFonts w:ascii="Times New Roman" w:eastAsia="黑体" w:hAnsi="Times New Roman" w:cs="Times New Roman"/>
          <w:color w:val="000000"/>
          <w:kern w:val="0"/>
          <w:szCs w:val="21"/>
        </w:rPr>
        <w:t>2.</w:t>
      </w:r>
      <w:r w:rsidRPr="008E57CF">
        <w:rPr>
          <w:rFonts w:ascii="Times New Roman" w:eastAsia="黑体" w:hAnsi="Times New Roman" w:cs="Times New Roman"/>
          <w:color w:val="000000"/>
          <w:kern w:val="0"/>
          <w:szCs w:val="21"/>
        </w:rPr>
        <w:t>3</w:t>
      </w:r>
      <w:r w:rsidR="009D4066" w:rsidRPr="008E57CF">
        <w:rPr>
          <w:rFonts w:ascii="Times New Roman" w:eastAsia="黑体" w:hAnsi="Times New Roman" w:cs="Times New Roman"/>
          <w:color w:val="000000"/>
          <w:kern w:val="0"/>
          <w:szCs w:val="21"/>
        </w:rPr>
        <w:t xml:space="preserve"> </w:t>
      </w:r>
      <w:r w:rsidRPr="008E57CF">
        <w:rPr>
          <w:rFonts w:ascii="Times New Roman" w:eastAsia="黑体" w:hAnsi="Times New Roman" w:cs="Times New Roman"/>
          <w:color w:val="000000"/>
          <w:kern w:val="0"/>
          <w:szCs w:val="21"/>
        </w:rPr>
        <w:t>生命周期评价</w:t>
      </w:r>
    </w:p>
    <w:p w:rsidR="00B26C9D" w:rsidRPr="008E57CF" w:rsidRDefault="00B26C9D"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5.</w:t>
      </w:r>
      <w:r w:rsidR="00251B3B" w:rsidRPr="008E57CF">
        <w:rPr>
          <w:rFonts w:ascii="Times New Roman" w:eastAsia="黑体" w:hAnsi="Times New Roman" w:cs="Times New Roman"/>
          <w:color w:val="000000"/>
          <w:kern w:val="0"/>
          <w:szCs w:val="21"/>
        </w:rPr>
        <w:t>2.</w:t>
      </w:r>
      <w:r w:rsidRPr="008E57CF">
        <w:rPr>
          <w:rFonts w:ascii="Times New Roman" w:eastAsia="黑体" w:hAnsi="Times New Roman" w:cs="Times New Roman"/>
          <w:color w:val="000000"/>
          <w:kern w:val="0"/>
          <w:szCs w:val="21"/>
        </w:rPr>
        <w:t xml:space="preserve">3.1 </w:t>
      </w:r>
      <w:r w:rsidRPr="008E57CF">
        <w:rPr>
          <w:rFonts w:ascii="Times New Roman" w:eastAsia="黑体" w:hAnsi="Times New Roman" w:cs="Times New Roman"/>
          <w:color w:val="000000"/>
          <w:kern w:val="0"/>
          <w:szCs w:val="21"/>
        </w:rPr>
        <w:t>评价对象及工具</w:t>
      </w:r>
    </w:p>
    <w:p w:rsidR="00B26C9D" w:rsidRPr="000D5D5B" w:rsidRDefault="00B26C9D" w:rsidP="00DA4B46">
      <w:pPr>
        <w:ind w:firstLineChars="200" w:firstLine="420"/>
        <w:rPr>
          <w:rFonts w:ascii="Times New Roman" w:eastAsia="宋体" w:hAnsi="Times New Roman" w:cs="Times New Roman"/>
          <w:noProof/>
        </w:rPr>
      </w:pPr>
      <w:r w:rsidRPr="000D5D5B">
        <w:rPr>
          <w:rFonts w:ascii="Times New Roman" w:eastAsia="宋体" w:hAnsi="Times New Roman" w:cs="Times New Roman"/>
          <w:noProof/>
        </w:rPr>
        <w:t>报告中应详细描述评估的对象、功能单位和产品主要功能，提供产品的</w:t>
      </w:r>
      <w:r w:rsidR="00AB0825">
        <w:rPr>
          <w:rFonts w:ascii="Times New Roman" w:eastAsia="宋体" w:hAnsi="Times New Roman" w:cs="Times New Roman"/>
          <w:noProof/>
        </w:rPr>
        <w:t>原</w:t>
      </w:r>
      <w:r w:rsidRPr="000D5D5B">
        <w:rPr>
          <w:rFonts w:ascii="Times New Roman" w:eastAsia="宋体" w:hAnsi="Times New Roman" w:cs="Times New Roman"/>
          <w:noProof/>
        </w:rPr>
        <w:t>材料</w:t>
      </w:r>
      <w:r w:rsidR="00AB0825">
        <w:rPr>
          <w:rFonts w:ascii="Times New Roman" w:eastAsia="宋体" w:hAnsi="Times New Roman" w:cs="Times New Roman"/>
          <w:noProof/>
        </w:rPr>
        <w:t>组成</w:t>
      </w:r>
      <w:r w:rsidRPr="000D5D5B">
        <w:rPr>
          <w:rFonts w:ascii="Times New Roman" w:eastAsia="宋体" w:hAnsi="Times New Roman" w:cs="Times New Roman"/>
          <w:noProof/>
        </w:rPr>
        <w:t>及主要技术参数表，绘制并说明产品的系统边界，披露所使用的</w:t>
      </w:r>
      <w:r w:rsidR="00AB0825">
        <w:rPr>
          <w:rFonts w:ascii="Times New Roman" w:eastAsia="宋体" w:hAnsi="Times New Roman" w:cs="Times New Roman" w:hint="eastAsia"/>
          <w:noProof/>
        </w:rPr>
        <w:t>基于中国生命周期数据库的评价工具</w:t>
      </w:r>
      <w:r w:rsidRPr="000D5D5B">
        <w:rPr>
          <w:rFonts w:ascii="Times New Roman" w:eastAsia="宋体" w:hAnsi="Times New Roman" w:cs="Times New Roman"/>
          <w:noProof/>
        </w:rPr>
        <w:t>。</w:t>
      </w:r>
    </w:p>
    <w:p w:rsidR="00B26C9D" w:rsidRPr="000D5D5B" w:rsidRDefault="00B26C9D" w:rsidP="00DA4B46">
      <w:pPr>
        <w:ind w:firstLineChars="200" w:firstLine="420"/>
        <w:rPr>
          <w:rFonts w:ascii="Times New Roman" w:eastAsia="宋体" w:hAnsi="Times New Roman" w:cs="Times New Roman"/>
          <w:noProof/>
        </w:rPr>
      </w:pPr>
      <w:r w:rsidRPr="000D5D5B">
        <w:rPr>
          <w:rFonts w:ascii="Times New Roman" w:eastAsia="宋体" w:hAnsi="Times New Roman" w:cs="Times New Roman"/>
          <w:noProof/>
        </w:rPr>
        <w:t>本</w:t>
      </w:r>
      <w:r w:rsidR="00BF371B">
        <w:rPr>
          <w:rFonts w:ascii="Times New Roman" w:eastAsia="宋体" w:hAnsi="Times New Roman" w:cs="Times New Roman" w:hint="eastAsia"/>
          <w:noProof/>
        </w:rPr>
        <w:t>标准</w:t>
      </w:r>
      <w:r w:rsidRPr="000D5D5B">
        <w:rPr>
          <w:rFonts w:ascii="Times New Roman" w:eastAsia="宋体" w:hAnsi="Times New Roman" w:cs="Times New Roman"/>
          <w:noProof/>
        </w:rPr>
        <w:t>以</w:t>
      </w:r>
      <w:r w:rsidR="00AB0825" w:rsidRPr="00AB0825">
        <w:rPr>
          <w:rFonts w:ascii="Times New Roman" w:eastAsia="宋体" w:hAnsi="Times New Roman" w:cs="Times New Roman" w:hint="eastAsia"/>
          <w:noProof/>
        </w:rPr>
        <w:t>“</w:t>
      </w:r>
      <w:r w:rsidR="00AB0825" w:rsidRPr="00AB0825">
        <w:rPr>
          <w:rFonts w:ascii="Times New Roman" w:eastAsia="宋体" w:hAnsi="Times New Roman" w:cs="Times New Roman"/>
          <w:noProof/>
        </w:rPr>
        <w:t>1 m3</w:t>
      </w:r>
      <w:r w:rsidR="00AB0825" w:rsidRPr="00AB0825">
        <w:rPr>
          <w:rFonts w:ascii="Times New Roman" w:eastAsia="宋体" w:hAnsi="Times New Roman" w:cs="Times New Roman"/>
          <w:noProof/>
        </w:rPr>
        <w:t>装配式预制构件</w:t>
      </w:r>
      <w:r w:rsidR="00AB0825" w:rsidRPr="00AB0825">
        <w:rPr>
          <w:rFonts w:ascii="Times New Roman" w:eastAsia="宋体" w:hAnsi="Times New Roman" w:cs="Times New Roman"/>
          <w:noProof/>
        </w:rPr>
        <w:t>”</w:t>
      </w:r>
      <w:r w:rsidR="00AB0825">
        <w:rPr>
          <w:rFonts w:ascii="Times New Roman" w:eastAsia="宋体" w:hAnsi="Times New Roman" w:cs="Times New Roman" w:hint="eastAsia"/>
          <w:noProof/>
        </w:rPr>
        <w:t xml:space="preserve"> </w:t>
      </w:r>
      <w:r w:rsidRPr="000D5D5B">
        <w:rPr>
          <w:rFonts w:ascii="Times New Roman" w:eastAsia="宋体" w:hAnsi="Times New Roman" w:cs="Times New Roman"/>
          <w:noProof/>
        </w:rPr>
        <w:t>为功能单位来表示。</w:t>
      </w:r>
    </w:p>
    <w:p w:rsidR="00B26C9D" w:rsidRPr="008E57CF" w:rsidRDefault="00B26C9D"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5.</w:t>
      </w:r>
      <w:r w:rsidR="00251B3B" w:rsidRPr="008E57CF">
        <w:rPr>
          <w:rFonts w:ascii="Times New Roman" w:eastAsia="黑体" w:hAnsi="Times New Roman" w:cs="Times New Roman"/>
          <w:color w:val="000000"/>
          <w:kern w:val="0"/>
          <w:szCs w:val="21"/>
        </w:rPr>
        <w:t>2.</w:t>
      </w:r>
      <w:r w:rsidRPr="008E57CF">
        <w:rPr>
          <w:rFonts w:ascii="Times New Roman" w:eastAsia="黑体" w:hAnsi="Times New Roman" w:cs="Times New Roman"/>
          <w:color w:val="000000"/>
          <w:kern w:val="0"/>
          <w:szCs w:val="21"/>
        </w:rPr>
        <w:t xml:space="preserve">3.2 </w:t>
      </w:r>
      <w:r w:rsidRPr="008E57CF">
        <w:rPr>
          <w:rFonts w:ascii="Times New Roman" w:eastAsia="黑体" w:hAnsi="Times New Roman" w:cs="Times New Roman"/>
          <w:color w:val="000000"/>
          <w:kern w:val="0"/>
          <w:szCs w:val="21"/>
        </w:rPr>
        <w:t>生命周期清单分析</w:t>
      </w:r>
    </w:p>
    <w:p w:rsidR="00B26C9D" w:rsidRPr="000D5D5B" w:rsidRDefault="00B26C9D" w:rsidP="00DA4B46">
      <w:pPr>
        <w:ind w:firstLineChars="200" w:firstLine="420"/>
        <w:rPr>
          <w:rFonts w:ascii="Times New Roman" w:eastAsia="宋体" w:hAnsi="Times New Roman" w:cs="Times New Roman"/>
          <w:noProof/>
        </w:rPr>
      </w:pPr>
      <w:r w:rsidRPr="000D5D5B">
        <w:rPr>
          <w:rFonts w:ascii="Times New Roman" w:eastAsia="宋体" w:hAnsi="Times New Roman" w:cs="Times New Roman"/>
          <w:noProof/>
        </w:rPr>
        <w:t>报告</w:t>
      </w:r>
      <w:r w:rsidR="00AB0825" w:rsidRPr="00AB0825">
        <w:rPr>
          <w:rFonts w:ascii="Times New Roman" w:eastAsia="宋体" w:hAnsi="Times New Roman" w:cs="Times New Roman"/>
          <w:noProof/>
        </w:rPr>
        <w:t>中应提供考虑的生命周期阶段，说明每个阶段所选取的清单因子及收集到的现场数据或背景数据</w:t>
      </w:r>
      <w:r w:rsidRPr="000D5D5B">
        <w:rPr>
          <w:rFonts w:ascii="Times New Roman" w:eastAsia="宋体" w:hAnsi="Times New Roman" w:cs="Times New Roman"/>
          <w:noProof/>
        </w:rPr>
        <w:t>。</w:t>
      </w:r>
    </w:p>
    <w:p w:rsidR="00B26C9D" w:rsidRPr="008E57CF" w:rsidRDefault="00B26C9D"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5.</w:t>
      </w:r>
      <w:r w:rsidR="00251B3B" w:rsidRPr="008E57CF">
        <w:rPr>
          <w:rFonts w:ascii="Times New Roman" w:eastAsia="黑体" w:hAnsi="Times New Roman" w:cs="Times New Roman"/>
          <w:color w:val="000000"/>
          <w:kern w:val="0"/>
          <w:szCs w:val="21"/>
        </w:rPr>
        <w:t>2.</w:t>
      </w:r>
      <w:r w:rsidRPr="008E57CF">
        <w:rPr>
          <w:rFonts w:ascii="Times New Roman" w:eastAsia="黑体" w:hAnsi="Times New Roman" w:cs="Times New Roman"/>
          <w:color w:val="000000"/>
          <w:kern w:val="0"/>
          <w:szCs w:val="21"/>
        </w:rPr>
        <w:t>3.3</w:t>
      </w:r>
      <w:r w:rsidR="009D4066" w:rsidRPr="008E57CF">
        <w:rPr>
          <w:rFonts w:ascii="Times New Roman" w:eastAsia="黑体" w:hAnsi="Times New Roman" w:cs="Times New Roman"/>
          <w:color w:val="000000"/>
          <w:kern w:val="0"/>
          <w:szCs w:val="21"/>
        </w:rPr>
        <w:t xml:space="preserve"> </w:t>
      </w:r>
      <w:r w:rsidRPr="008E57CF">
        <w:rPr>
          <w:rFonts w:ascii="Times New Roman" w:eastAsia="黑体" w:hAnsi="Times New Roman" w:cs="Times New Roman"/>
          <w:color w:val="000000"/>
          <w:kern w:val="0"/>
          <w:szCs w:val="21"/>
        </w:rPr>
        <w:t>生命周期影响评价</w:t>
      </w:r>
    </w:p>
    <w:p w:rsidR="00B26C9D" w:rsidRPr="000D5D5B" w:rsidRDefault="00492630" w:rsidP="00DA4B46">
      <w:pPr>
        <w:ind w:firstLineChars="200" w:firstLine="420"/>
        <w:rPr>
          <w:rFonts w:ascii="Times New Roman" w:eastAsia="宋体" w:hAnsi="Times New Roman" w:cs="Times New Roman"/>
          <w:noProof/>
        </w:rPr>
      </w:pPr>
      <w:r w:rsidRPr="00492630">
        <w:rPr>
          <w:rFonts w:ascii="Times New Roman" w:eastAsia="宋体" w:hAnsi="Times New Roman" w:cs="Times New Roman" w:hint="eastAsia"/>
          <w:noProof/>
        </w:rPr>
        <w:t>报告中应提供产品生命周期不同影响类型的特征化值，并对不同影响类型在各生命周期阶段的分布情况进行比较分析</w:t>
      </w:r>
      <w:r w:rsidR="00BC6C4E" w:rsidRPr="000D5D5B">
        <w:rPr>
          <w:rFonts w:ascii="Times New Roman" w:eastAsia="宋体" w:hAnsi="Times New Roman" w:cs="Times New Roman"/>
          <w:noProof/>
        </w:rPr>
        <w:t>。</w:t>
      </w:r>
    </w:p>
    <w:p w:rsidR="00B26C9D" w:rsidRPr="008E57CF" w:rsidRDefault="00BC6C4E"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5.</w:t>
      </w:r>
      <w:r w:rsidR="00251B3B" w:rsidRPr="008E57CF">
        <w:rPr>
          <w:rFonts w:ascii="Times New Roman" w:eastAsia="黑体" w:hAnsi="Times New Roman" w:cs="Times New Roman"/>
          <w:color w:val="000000"/>
          <w:kern w:val="0"/>
          <w:szCs w:val="21"/>
        </w:rPr>
        <w:t>2.</w:t>
      </w:r>
      <w:r w:rsidRPr="008E57CF">
        <w:rPr>
          <w:rFonts w:ascii="Times New Roman" w:eastAsia="黑体" w:hAnsi="Times New Roman" w:cs="Times New Roman"/>
          <w:color w:val="000000"/>
          <w:kern w:val="0"/>
          <w:szCs w:val="21"/>
        </w:rPr>
        <w:t>3.4</w:t>
      </w:r>
      <w:r w:rsidR="009D4066" w:rsidRPr="008E57CF">
        <w:rPr>
          <w:rFonts w:ascii="Times New Roman" w:eastAsia="黑体" w:hAnsi="Times New Roman" w:cs="Times New Roman"/>
          <w:color w:val="000000"/>
          <w:kern w:val="0"/>
          <w:szCs w:val="21"/>
        </w:rPr>
        <w:t xml:space="preserve"> </w:t>
      </w:r>
      <w:r w:rsidR="00F25F26" w:rsidRPr="008E57CF">
        <w:rPr>
          <w:rFonts w:ascii="Times New Roman" w:eastAsia="黑体" w:hAnsi="Times New Roman" w:cs="Times New Roman" w:hint="eastAsia"/>
          <w:color w:val="000000"/>
          <w:kern w:val="0"/>
          <w:szCs w:val="21"/>
        </w:rPr>
        <w:t>绿色</w:t>
      </w:r>
      <w:r w:rsidRPr="008E57CF">
        <w:rPr>
          <w:rFonts w:ascii="Times New Roman" w:eastAsia="黑体" w:hAnsi="Times New Roman" w:cs="Times New Roman"/>
          <w:color w:val="000000"/>
          <w:kern w:val="0"/>
          <w:szCs w:val="21"/>
        </w:rPr>
        <w:t>设计改进方案</w:t>
      </w:r>
    </w:p>
    <w:p w:rsidR="00B26C9D" w:rsidRPr="000D5D5B" w:rsidRDefault="00492630" w:rsidP="00DA4B46">
      <w:pPr>
        <w:ind w:firstLineChars="200" w:firstLine="420"/>
        <w:rPr>
          <w:rFonts w:ascii="Times New Roman" w:eastAsia="宋体" w:hAnsi="Times New Roman" w:cs="Times New Roman"/>
          <w:color w:val="000000"/>
          <w:kern w:val="0"/>
          <w:szCs w:val="21"/>
        </w:rPr>
      </w:pPr>
      <w:r w:rsidRPr="00492630">
        <w:rPr>
          <w:rFonts w:ascii="Times New Roman" w:eastAsia="宋体" w:hAnsi="Times New Roman" w:cs="Times New Roman" w:hint="eastAsia"/>
          <w:color w:val="000000"/>
          <w:kern w:val="0"/>
          <w:szCs w:val="21"/>
        </w:rPr>
        <w:t>在对指标符合性评价结果以及生命周期评价结果分析的基础上，提出装配式预制构件产品绿色设计改进的具体方案</w:t>
      </w:r>
      <w:r w:rsidR="00BC6C4E" w:rsidRPr="000D5D5B">
        <w:rPr>
          <w:rFonts w:ascii="Times New Roman" w:eastAsia="宋体" w:hAnsi="Times New Roman" w:cs="Times New Roman"/>
          <w:color w:val="000000"/>
          <w:kern w:val="0"/>
          <w:szCs w:val="21"/>
        </w:rPr>
        <w:t>。</w:t>
      </w:r>
    </w:p>
    <w:p w:rsidR="00F447B3" w:rsidRPr="008E57CF" w:rsidRDefault="00F447B3"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5.</w:t>
      </w:r>
      <w:r w:rsidR="00CD2A4E" w:rsidRPr="008E57CF">
        <w:rPr>
          <w:rFonts w:ascii="Times New Roman" w:eastAsia="黑体" w:hAnsi="Times New Roman" w:cs="Times New Roman"/>
          <w:color w:val="000000"/>
          <w:kern w:val="0"/>
          <w:szCs w:val="21"/>
        </w:rPr>
        <w:t>2.4</w:t>
      </w:r>
      <w:r w:rsidR="009D4066" w:rsidRPr="008E57CF">
        <w:rPr>
          <w:rFonts w:ascii="Times New Roman" w:eastAsia="黑体" w:hAnsi="Times New Roman" w:cs="Times New Roman"/>
          <w:color w:val="000000"/>
          <w:kern w:val="0"/>
          <w:szCs w:val="21"/>
        </w:rPr>
        <w:t xml:space="preserve"> </w:t>
      </w:r>
      <w:r w:rsidRPr="008E57CF">
        <w:rPr>
          <w:rFonts w:ascii="Times New Roman" w:eastAsia="黑体" w:hAnsi="Times New Roman" w:cs="Times New Roman"/>
          <w:color w:val="000000"/>
          <w:kern w:val="0"/>
          <w:szCs w:val="21"/>
        </w:rPr>
        <w:t>评价报告主要结论</w:t>
      </w:r>
    </w:p>
    <w:p w:rsidR="00492630" w:rsidRDefault="00492630" w:rsidP="00492630">
      <w:pPr>
        <w:ind w:firstLineChars="200" w:firstLine="420"/>
        <w:rPr>
          <w:rFonts w:ascii="Times New Roman" w:eastAsia="宋体" w:hAnsi="Times New Roman" w:cs="Times New Roman"/>
          <w:color w:val="000000"/>
          <w:kern w:val="0"/>
          <w:szCs w:val="21"/>
        </w:rPr>
      </w:pPr>
      <w:r w:rsidRPr="00492630">
        <w:rPr>
          <w:rFonts w:ascii="Times New Roman" w:eastAsia="宋体" w:hAnsi="Times New Roman" w:cs="Times New Roman"/>
          <w:color w:val="000000"/>
          <w:kern w:val="0"/>
          <w:szCs w:val="21"/>
        </w:rPr>
        <w:t>应说明该产品对评价指标的符合性结论、生命周期评价结果、提出的改进方案，并根据评价结论初步判断该产品是否为绿色设计产品。</w:t>
      </w:r>
    </w:p>
    <w:p w:rsidR="00F447B3" w:rsidRPr="008E57CF" w:rsidRDefault="007C4054" w:rsidP="00DA4B46">
      <w:pPr>
        <w:rPr>
          <w:rFonts w:ascii="Times New Roman" w:eastAsia="黑体" w:hAnsi="Times New Roman" w:cs="Times New Roman"/>
          <w:color w:val="000000"/>
          <w:kern w:val="0"/>
          <w:szCs w:val="21"/>
        </w:rPr>
      </w:pPr>
      <w:r w:rsidRPr="008E57CF">
        <w:rPr>
          <w:rFonts w:ascii="Times New Roman" w:eastAsia="黑体" w:hAnsi="Times New Roman" w:cs="Times New Roman"/>
          <w:color w:val="000000"/>
          <w:kern w:val="0"/>
          <w:szCs w:val="21"/>
        </w:rPr>
        <w:t>5.</w:t>
      </w:r>
      <w:r w:rsidR="00DE55B4" w:rsidRPr="008E57CF">
        <w:rPr>
          <w:rFonts w:ascii="Times New Roman" w:eastAsia="黑体" w:hAnsi="Times New Roman" w:cs="Times New Roman"/>
          <w:color w:val="000000"/>
          <w:kern w:val="0"/>
          <w:szCs w:val="21"/>
        </w:rPr>
        <w:t>2.</w:t>
      </w:r>
      <w:r w:rsidR="00CD2A4E" w:rsidRPr="008E57CF">
        <w:rPr>
          <w:rFonts w:ascii="Times New Roman" w:eastAsia="黑体" w:hAnsi="Times New Roman" w:cs="Times New Roman"/>
          <w:color w:val="000000"/>
          <w:kern w:val="0"/>
          <w:szCs w:val="21"/>
        </w:rPr>
        <w:t>5</w:t>
      </w:r>
      <w:r w:rsidR="009D4066" w:rsidRPr="008E57CF">
        <w:rPr>
          <w:rFonts w:ascii="Times New Roman" w:eastAsia="黑体" w:hAnsi="Times New Roman" w:cs="Times New Roman"/>
          <w:color w:val="000000"/>
          <w:kern w:val="0"/>
          <w:szCs w:val="21"/>
        </w:rPr>
        <w:t xml:space="preserve"> </w:t>
      </w:r>
      <w:r w:rsidRPr="008E57CF">
        <w:rPr>
          <w:rFonts w:ascii="Times New Roman" w:eastAsia="黑体" w:hAnsi="Times New Roman" w:cs="Times New Roman"/>
          <w:color w:val="000000"/>
          <w:kern w:val="0"/>
          <w:szCs w:val="21"/>
        </w:rPr>
        <w:t>附件</w:t>
      </w:r>
    </w:p>
    <w:p w:rsidR="00F447B3" w:rsidRPr="000D5D5B" w:rsidRDefault="007C4054" w:rsidP="00DA4B46">
      <w:pPr>
        <w:ind w:firstLineChars="200" w:firstLine="420"/>
        <w:rPr>
          <w:rFonts w:ascii="Times New Roman" w:eastAsia="宋体" w:hAnsi="Times New Roman" w:cs="Times New Roman"/>
          <w:color w:val="000000"/>
          <w:kern w:val="0"/>
          <w:szCs w:val="21"/>
        </w:rPr>
      </w:pPr>
      <w:r w:rsidRPr="000D5D5B">
        <w:rPr>
          <w:rFonts w:ascii="Times New Roman" w:eastAsia="宋体" w:hAnsi="Times New Roman" w:cs="Times New Roman"/>
          <w:color w:val="000000"/>
          <w:kern w:val="0"/>
          <w:szCs w:val="21"/>
        </w:rPr>
        <w:t>报告中应在附件中提供：</w:t>
      </w:r>
    </w:p>
    <w:p w:rsidR="007C4054" w:rsidRPr="000D5D5B" w:rsidRDefault="00492630" w:rsidP="00492630">
      <w:pPr>
        <w:pStyle w:val="ab"/>
        <w:numPr>
          <w:ilvl w:val="0"/>
          <w:numId w:val="2"/>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产品生产材料清单</w:t>
      </w:r>
      <w:r w:rsidR="007C4054" w:rsidRPr="000D5D5B">
        <w:rPr>
          <w:rFonts w:ascii="Times New Roman" w:eastAsia="宋体" w:hAnsi="Times New Roman" w:cs="Times New Roman"/>
          <w:color w:val="000000"/>
          <w:kern w:val="0"/>
          <w:szCs w:val="21"/>
        </w:rPr>
        <w:t>；</w:t>
      </w:r>
    </w:p>
    <w:p w:rsidR="00492630" w:rsidRDefault="00492630" w:rsidP="00492630">
      <w:pPr>
        <w:pStyle w:val="ab"/>
        <w:numPr>
          <w:ilvl w:val="0"/>
          <w:numId w:val="2"/>
        </w:numPr>
        <w:ind w:firstLineChars="0"/>
        <w:rPr>
          <w:rFonts w:ascii="Times New Roman" w:eastAsia="宋体" w:hAnsi="Times New Roman" w:cs="Times New Roman"/>
          <w:color w:val="000000"/>
          <w:kern w:val="0"/>
          <w:szCs w:val="21"/>
        </w:rPr>
      </w:pPr>
      <w:r w:rsidRPr="00492630">
        <w:rPr>
          <w:rFonts w:ascii="Times New Roman" w:eastAsia="宋体" w:hAnsi="Times New Roman" w:cs="Times New Roman" w:hint="eastAsia"/>
          <w:color w:val="000000"/>
          <w:kern w:val="0"/>
          <w:szCs w:val="21"/>
        </w:rPr>
        <w:t>产品质量检测报告；</w:t>
      </w:r>
    </w:p>
    <w:p w:rsidR="00492630" w:rsidRDefault="00492630" w:rsidP="00492630">
      <w:pPr>
        <w:pStyle w:val="ab"/>
        <w:numPr>
          <w:ilvl w:val="0"/>
          <w:numId w:val="2"/>
        </w:numPr>
        <w:ind w:firstLineChars="0"/>
        <w:rPr>
          <w:rFonts w:ascii="Times New Roman" w:eastAsia="宋体" w:hAnsi="Times New Roman" w:cs="Times New Roman"/>
          <w:color w:val="000000"/>
          <w:kern w:val="0"/>
          <w:szCs w:val="21"/>
        </w:rPr>
      </w:pPr>
      <w:r w:rsidRPr="00492630">
        <w:rPr>
          <w:rFonts w:ascii="Times New Roman" w:eastAsia="宋体" w:hAnsi="Times New Roman" w:cs="Times New Roman" w:hint="eastAsia"/>
          <w:color w:val="000000"/>
          <w:kern w:val="0"/>
          <w:szCs w:val="21"/>
        </w:rPr>
        <w:t>产品工艺流程（产品生产工艺过程等）；</w:t>
      </w:r>
    </w:p>
    <w:p w:rsidR="00492630" w:rsidRDefault="00492630" w:rsidP="00492630">
      <w:pPr>
        <w:pStyle w:val="ab"/>
        <w:numPr>
          <w:ilvl w:val="0"/>
          <w:numId w:val="2"/>
        </w:numPr>
        <w:ind w:firstLineChars="0"/>
        <w:rPr>
          <w:rFonts w:ascii="Times New Roman" w:eastAsia="宋体" w:hAnsi="Times New Roman" w:cs="Times New Roman"/>
          <w:color w:val="000000"/>
          <w:kern w:val="0"/>
          <w:szCs w:val="21"/>
        </w:rPr>
      </w:pPr>
      <w:r w:rsidRPr="00492630">
        <w:rPr>
          <w:rFonts w:ascii="Times New Roman" w:eastAsia="宋体" w:hAnsi="Times New Roman" w:cs="Times New Roman" w:hint="eastAsia"/>
          <w:color w:val="000000"/>
          <w:kern w:val="0"/>
          <w:szCs w:val="21"/>
        </w:rPr>
        <w:t>各单元过程的数据收集表；</w:t>
      </w:r>
    </w:p>
    <w:p w:rsidR="007C4054" w:rsidRPr="000D5D5B" w:rsidRDefault="007C4054" w:rsidP="00492630">
      <w:pPr>
        <w:pStyle w:val="ab"/>
        <w:numPr>
          <w:ilvl w:val="0"/>
          <w:numId w:val="2"/>
        </w:numPr>
        <w:ind w:firstLineChars="0"/>
        <w:rPr>
          <w:rFonts w:ascii="Times New Roman" w:eastAsia="宋体" w:hAnsi="Times New Roman" w:cs="Times New Roman"/>
          <w:color w:val="000000"/>
          <w:kern w:val="0"/>
          <w:szCs w:val="21"/>
        </w:rPr>
      </w:pPr>
      <w:r w:rsidRPr="000D5D5B">
        <w:rPr>
          <w:rFonts w:ascii="Times New Roman" w:eastAsia="宋体" w:hAnsi="Times New Roman" w:cs="Times New Roman"/>
          <w:color w:val="000000"/>
          <w:kern w:val="0"/>
          <w:szCs w:val="21"/>
        </w:rPr>
        <w:t>其他。</w:t>
      </w:r>
    </w:p>
    <w:p w:rsidR="00057ECC" w:rsidRPr="00FE5802" w:rsidRDefault="00057ECC" w:rsidP="00FE5802">
      <w:pPr>
        <w:pStyle w:val="1"/>
        <w:spacing w:before="120" w:after="120" w:line="360" w:lineRule="auto"/>
        <w:jc w:val="both"/>
        <w:rPr>
          <w:rFonts w:ascii="黑体" w:hAnsi="黑体"/>
          <w:szCs w:val="21"/>
        </w:rPr>
      </w:pPr>
      <w:bookmarkStart w:id="41" w:name="_Toc43125656"/>
      <w:r w:rsidRPr="00FE5802">
        <w:rPr>
          <w:rFonts w:ascii="黑体" w:hAnsi="黑体"/>
          <w:szCs w:val="21"/>
        </w:rPr>
        <w:lastRenderedPageBreak/>
        <w:t xml:space="preserve">6 </w:t>
      </w:r>
      <w:r w:rsidRPr="00FE5802">
        <w:rPr>
          <w:rFonts w:ascii="黑体" w:hAnsi="黑体" w:hint="eastAsia"/>
          <w:szCs w:val="21"/>
        </w:rPr>
        <w:t>评价</w:t>
      </w:r>
      <w:r w:rsidR="00DE55B4" w:rsidRPr="00FE5802">
        <w:rPr>
          <w:rFonts w:ascii="黑体" w:hAnsi="黑体" w:hint="eastAsia"/>
          <w:szCs w:val="21"/>
        </w:rPr>
        <w:t>方法</w:t>
      </w:r>
      <w:bookmarkEnd w:id="41"/>
    </w:p>
    <w:p w:rsidR="00492630" w:rsidRPr="00FE5802" w:rsidRDefault="00492630" w:rsidP="00492630">
      <w:pPr>
        <w:pStyle w:val="2"/>
      </w:pPr>
      <w:bookmarkStart w:id="42" w:name="_Toc43125657"/>
      <w:r>
        <w:rPr>
          <w:rFonts w:hint="eastAsia"/>
        </w:rPr>
        <w:t>6</w:t>
      </w:r>
      <w:r w:rsidRPr="00FE5802">
        <w:t xml:space="preserve">.1 </w:t>
      </w:r>
      <w:r w:rsidRPr="00FE5802">
        <w:rPr>
          <w:rFonts w:hint="eastAsia"/>
        </w:rPr>
        <w:t>基本要求</w:t>
      </w:r>
      <w:r>
        <w:rPr>
          <w:rFonts w:hint="eastAsia"/>
        </w:rPr>
        <w:t>评价方法</w:t>
      </w:r>
      <w:bookmarkEnd w:id="42"/>
    </w:p>
    <w:p w:rsidR="00492630" w:rsidRPr="000D5D5B" w:rsidRDefault="00492630" w:rsidP="00492630">
      <w:pPr>
        <w:pStyle w:val="a6"/>
        <w:spacing w:beforeLines="0" w:afterLines="0"/>
        <w:jc w:val="both"/>
        <w:outlineLvl w:val="9"/>
        <w:rPr>
          <w:rFonts w:ascii="Times New Roman" w:eastAsia="宋体"/>
        </w:rPr>
      </w:pPr>
      <w:r>
        <w:rPr>
          <w:rFonts w:ascii="Times New Roman" w:eastAsia="宋体" w:hint="eastAsia"/>
        </w:rPr>
        <w:t>6</w:t>
      </w:r>
      <w:r w:rsidRPr="000D5D5B">
        <w:rPr>
          <w:rFonts w:ascii="Times New Roman" w:eastAsia="宋体"/>
        </w:rPr>
        <w:t>.1.1</w:t>
      </w:r>
      <w:r w:rsidRPr="00492630">
        <w:rPr>
          <w:rFonts w:ascii="Times New Roman" w:eastAsia="宋体" w:hint="eastAsia"/>
        </w:rPr>
        <w:t>根据企业提供的相关文件（如项目可行性研究报告、项目能源评估报告、项目环保评估报告、装配式预制构件工艺技术规程等）和现场核查结果，评价企业是否满足</w:t>
      </w:r>
      <w:r w:rsidRPr="00492630">
        <w:rPr>
          <w:rFonts w:ascii="Times New Roman" w:eastAsia="宋体"/>
        </w:rPr>
        <w:t>4.1.1</w:t>
      </w:r>
      <w:r w:rsidRPr="00492630">
        <w:rPr>
          <w:rFonts w:ascii="Times New Roman" w:eastAsia="宋体"/>
        </w:rPr>
        <w:t>～</w:t>
      </w:r>
      <w:r w:rsidRPr="00492630">
        <w:rPr>
          <w:rFonts w:ascii="Times New Roman" w:eastAsia="宋体"/>
        </w:rPr>
        <w:t>4.1.4</w:t>
      </w:r>
      <w:r w:rsidRPr="00492630">
        <w:rPr>
          <w:rFonts w:ascii="Times New Roman" w:eastAsia="宋体"/>
        </w:rPr>
        <w:t>条的要求。</w:t>
      </w:r>
    </w:p>
    <w:p w:rsidR="00492630" w:rsidRPr="000D5D5B" w:rsidRDefault="00492630" w:rsidP="00492630">
      <w:pPr>
        <w:pStyle w:val="a6"/>
        <w:spacing w:beforeLines="0" w:afterLines="0"/>
        <w:jc w:val="both"/>
        <w:outlineLvl w:val="9"/>
        <w:rPr>
          <w:rFonts w:ascii="Times New Roman" w:eastAsia="宋体"/>
        </w:rPr>
      </w:pPr>
      <w:r>
        <w:rPr>
          <w:rFonts w:ascii="Times New Roman" w:eastAsia="宋体" w:hint="eastAsia"/>
        </w:rPr>
        <w:t>6</w:t>
      </w:r>
      <w:r w:rsidRPr="000D5D5B">
        <w:rPr>
          <w:rFonts w:ascii="Times New Roman" w:eastAsia="宋体"/>
        </w:rPr>
        <w:t>.1.2</w:t>
      </w:r>
      <w:r w:rsidRPr="00492630">
        <w:rPr>
          <w:rFonts w:ascii="Times New Roman" w:eastAsia="宋体" w:hint="eastAsia"/>
        </w:rPr>
        <w:t>核验企业提供的质量管理体系、环境管理体系、职业健康安全管理体系、能源管理体系认证证书范围和有效性，评价企业是否满足</w:t>
      </w:r>
      <w:r w:rsidRPr="00492630">
        <w:rPr>
          <w:rFonts w:ascii="Times New Roman" w:eastAsia="宋体"/>
        </w:rPr>
        <w:t>4.1.5</w:t>
      </w:r>
      <w:r w:rsidRPr="00492630">
        <w:rPr>
          <w:rFonts w:ascii="Times New Roman" w:eastAsia="宋体"/>
        </w:rPr>
        <w:t>条的要求。</w:t>
      </w:r>
    </w:p>
    <w:p w:rsidR="00492630" w:rsidRPr="000D5D5B" w:rsidRDefault="00492630" w:rsidP="00492630">
      <w:pPr>
        <w:pStyle w:val="a6"/>
        <w:spacing w:beforeLines="0" w:afterLines="0"/>
        <w:jc w:val="both"/>
        <w:outlineLvl w:val="9"/>
        <w:rPr>
          <w:rFonts w:ascii="Times New Roman" w:eastAsia="宋体"/>
        </w:rPr>
      </w:pPr>
      <w:r>
        <w:rPr>
          <w:rFonts w:ascii="Times New Roman" w:eastAsia="宋体" w:hint="eastAsia"/>
        </w:rPr>
        <w:t>6</w:t>
      </w:r>
      <w:r w:rsidRPr="000D5D5B">
        <w:rPr>
          <w:rFonts w:ascii="Times New Roman" w:eastAsia="宋体"/>
        </w:rPr>
        <w:t>.1.3</w:t>
      </w:r>
      <w:r w:rsidRPr="00492630">
        <w:rPr>
          <w:rFonts w:ascii="Times New Roman" w:eastAsia="宋体" w:hint="eastAsia"/>
        </w:rPr>
        <w:t>根据相关机构信息，核验企业近</w:t>
      </w:r>
      <w:r w:rsidRPr="00492630">
        <w:rPr>
          <w:rFonts w:ascii="Times New Roman" w:eastAsia="宋体"/>
        </w:rPr>
        <w:t>3</w:t>
      </w:r>
      <w:r w:rsidRPr="00492630">
        <w:rPr>
          <w:rFonts w:ascii="Times New Roman" w:eastAsia="宋体"/>
        </w:rPr>
        <w:t>年是否发生一般及以上安全事故或</w:t>
      </w:r>
      <w:r w:rsidRPr="00492630">
        <w:rPr>
          <w:rFonts w:ascii="Times New Roman" w:eastAsia="宋体"/>
        </w:rPr>
        <w:t>Ⅳ</w:t>
      </w:r>
      <w:r w:rsidRPr="00492630">
        <w:rPr>
          <w:rFonts w:ascii="Times New Roman" w:eastAsia="宋体"/>
        </w:rPr>
        <w:t>级（一般）及以上环境污染事件，评价企业是否满足</w:t>
      </w:r>
      <w:r w:rsidRPr="00492630">
        <w:rPr>
          <w:rFonts w:ascii="Times New Roman" w:eastAsia="宋体"/>
        </w:rPr>
        <w:t>4.1.6</w:t>
      </w:r>
      <w:r w:rsidRPr="00492630">
        <w:rPr>
          <w:rFonts w:ascii="Times New Roman" w:eastAsia="宋体"/>
        </w:rPr>
        <w:t>条的要求。</w:t>
      </w:r>
    </w:p>
    <w:p w:rsidR="00492630" w:rsidRPr="000D5D5B" w:rsidRDefault="00492630" w:rsidP="00492630">
      <w:pPr>
        <w:pStyle w:val="a6"/>
        <w:spacing w:beforeLines="0" w:afterLines="0"/>
        <w:jc w:val="both"/>
        <w:outlineLvl w:val="9"/>
        <w:rPr>
          <w:rFonts w:ascii="Times New Roman" w:eastAsia="宋体"/>
        </w:rPr>
      </w:pPr>
      <w:r>
        <w:rPr>
          <w:rFonts w:ascii="Times New Roman" w:eastAsia="宋体" w:hint="eastAsia"/>
        </w:rPr>
        <w:t>6</w:t>
      </w:r>
      <w:r w:rsidRPr="000D5D5B">
        <w:rPr>
          <w:rFonts w:ascii="Times New Roman" w:eastAsia="宋体"/>
        </w:rPr>
        <w:t>.1.4</w:t>
      </w:r>
      <w:r w:rsidRPr="00492630">
        <w:rPr>
          <w:rFonts w:ascii="Times New Roman" w:eastAsia="宋体" w:hint="eastAsia"/>
        </w:rPr>
        <w:t>根据企业提供的由第三方检测机构出具的有效期内的产品型式检验报告。评价产品是否满足</w:t>
      </w:r>
      <w:r w:rsidRPr="00492630">
        <w:rPr>
          <w:rFonts w:ascii="Times New Roman" w:eastAsia="宋体"/>
        </w:rPr>
        <w:t>4.1.7</w:t>
      </w:r>
      <w:r w:rsidRPr="00492630">
        <w:rPr>
          <w:rFonts w:ascii="Times New Roman" w:eastAsia="宋体"/>
        </w:rPr>
        <w:t>条的要求。</w:t>
      </w:r>
    </w:p>
    <w:p w:rsidR="00492630" w:rsidRPr="00FE5802" w:rsidRDefault="00492630" w:rsidP="00492630">
      <w:pPr>
        <w:pStyle w:val="2"/>
      </w:pPr>
      <w:bookmarkStart w:id="43" w:name="_Toc43125658"/>
      <w:r>
        <w:rPr>
          <w:rFonts w:hint="eastAsia"/>
        </w:rPr>
        <w:t>6</w:t>
      </w:r>
      <w:r w:rsidRPr="00FE5802">
        <w:t>.</w:t>
      </w:r>
      <w:r>
        <w:rPr>
          <w:rFonts w:hint="eastAsia"/>
        </w:rPr>
        <w:t>2</w:t>
      </w:r>
      <w:r w:rsidRPr="00FE5802">
        <w:t xml:space="preserve"> </w:t>
      </w:r>
      <w:r>
        <w:rPr>
          <w:rFonts w:hint="eastAsia"/>
        </w:rPr>
        <w:t>评价指标评价方法</w:t>
      </w:r>
      <w:bookmarkEnd w:id="43"/>
    </w:p>
    <w:p w:rsidR="00492630" w:rsidRDefault="00492630" w:rsidP="00BF371B">
      <w:pPr>
        <w:pStyle w:val="a6"/>
        <w:adjustRightInd w:val="0"/>
        <w:snapToGrid w:val="0"/>
        <w:spacing w:beforeLines="0" w:afterLines="0" w:line="276" w:lineRule="auto"/>
        <w:ind w:firstLineChars="200" w:firstLine="420"/>
        <w:outlineLvl w:val="9"/>
        <w:rPr>
          <w:rFonts w:ascii="Times New Roman" w:eastAsia="宋体"/>
          <w:noProof/>
        </w:rPr>
      </w:pPr>
      <w:r w:rsidRPr="00492630">
        <w:rPr>
          <w:rFonts w:ascii="Times New Roman" w:eastAsia="宋体" w:hint="eastAsia"/>
          <w:noProof/>
        </w:rPr>
        <w:t>按表</w:t>
      </w:r>
      <w:r w:rsidRPr="00492630">
        <w:rPr>
          <w:rFonts w:ascii="Times New Roman" w:eastAsia="宋体"/>
          <w:noProof/>
        </w:rPr>
        <w:t>1</w:t>
      </w:r>
      <w:r w:rsidRPr="00492630">
        <w:rPr>
          <w:rFonts w:ascii="Times New Roman" w:eastAsia="宋体"/>
          <w:noProof/>
        </w:rPr>
        <w:t>中的指标和判定依据进行评价。</w:t>
      </w:r>
    </w:p>
    <w:p w:rsidR="00492630" w:rsidRPr="00FE5802" w:rsidRDefault="00492630" w:rsidP="00492630">
      <w:pPr>
        <w:pStyle w:val="2"/>
      </w:pPr>
      <w:bookmarkStart w:id="44" w:name="_Toc43125659"/>
      <w:r>
        <w:rPr>
          <w:rFonts w:hint="eastAsia"/>
        </w:rPr>
        <w:t>6</w:t>
      </w:r>
      <w:r w:rsidRPr="00FE5802">
        <w:t>.</w:t>
      </w:r>
      <w:r>
        <w:rPr>
          <w:rFonts w:hint="eastAsia"/>
        </w:rPr>
        <w:t>3</w:t>
      </w:r>
      <w:r w:rsidRPr="00FE5802">
        <w:t xml:space="preserve"> </w:t>
      </w:r>
      <w:r>
        <w:rPr>
          <w:rFonts w:hint="eastAsia"/>
        </w:rPr>
        <w:t>产品生命周期评价</w:t>
      </w:r>
      <w:bookmarkEnd w:id="44"/>
    </w:p>
    <w:p w:rsidR="00492630" w:rsidRPr="00492630" w:rsidRDefault="00492630" w:rsidP="00492630">
      <w:pPr>
        <w:pStyle w:val="a5"/>
      </w:pPr>
      <w:r w:rsidRPr="00492630">
        <w:rPr>
          <w:rFonts w:ascii="Times New Roman" w:eastAsia="宋体" w:hAnsi="Times New Roman" w:cs="Times New Roman" w:hint="eastAsia"/>
          <w:noProof/>
          <w:kern w:val="0"/>
        </w:rPr>
        <w:t>按本标准第</w:t>
      </w:r>
      <w:r w:rsidRPr="00492630">
        <w:rPr>
          <w:rFonts w:ascii="Times New Roman" w:eastAsia="宋体" w:hAnsi="Times New Roman" w:cs="Times New Roman"/>
          <w:noProof/>
          <w:kern w:val="0"/>
        </w:rPr>
        <w:t>5</w:t>
      </w:r>
      <w:r w:rsidRPr="00492630">
        <w:rPr>
          <w:rFonts w:ascii="Times New Roman" w:eastAsia="宋体" w:hAnsi="Times New Roman" w:cs="Times New Roman"/>
          <w:noProof/>
          <w:kern w:val="0"/>
        </w:rPr>
        <w:t>章要求，提供装配式预制构件产品生命周期评价报告。</w:t>
      </w:r>
    </w:p>
    <w:p w:rsidR="00994DBF" w:rsidRPr="00FE5802" w:rsidRDefault="00994DBF" w:rsidP="00994DBF">
      <w:pPr>
        <w:pStyle w:val="1"/>
        <w:spacing w:before="120" w:after="120" w:line="360" w:lineRule="auto"/>
        <w:jc w:val="both"/>
        <w:rPr>
          <w:rFonts w:ascii="黑体" w:hAnsi="黑体"/>
          <w:szCs w:val="21"/>
        </w:rPr>
      </w:pPr>
      <w:bookmarkStart w:id="45" w:name="_Toc43125660"/>
      <w:r>
        <w:rPr>
          <w:rFonts w:ascii="黑体" w:hAnsi="黑体" w:hint="eastAsia"/>
          <w:szCs w:val="21"/>
        </w:rPr>
        <w:t>7</w:t>
      </w:r>
      <w:r w:rsidRPr="00FE5802">
        <w:rPr>
          <w:rFonts w:ascii="黑体" w:hAnsi="黑体"/>
          <w:szCs w:val="21"/>
        </w:rPr>
        <w:t xml:space="preserve"> </w:t>
      </w:r>
      <w:r>
        <w:rPr>
          <w:rFonts w:ascii="黑体" w:hAnsi="黑体" w:hint="eastAsia"/>
          <w:szCs w:val="21"/>
        </w:rPr>
        <w:t>判定</w:t>
      </w:r>
      <w:bookmarkEnd w:id="45"/>
    </w:p>
    <w:p w:rsidR="00994DBF" w:rsidRPr="00994DBF" w:rsidRDefault="00994DBF" w:rsidP="00994DBF">
      <w:pPr>
        <w:widowControl/>
        <w:ind w:firstLineChars="200" w:firstLine="420"/>
        <w:jc w:val="left"/>
        <w:rPr>
          <w:rFonts w:ascii="Times New Roman" w:eastAsia="宋体" w:hAnsi="Times New Roman" w:cs="Times New Roman"/>
          <w:noProof/>
          <w:kern w:val="0"/>
          <w:szCs w:val="21"/>
        </w:rPr>
      </w:pPr>
      <w:r w:rsidRPr="00994DBF">
        <w:rPr>
          <w:rFonts w:ascii="Times New Roman" w:eastAsia="宋体" w:hAnsi="Times New Roman" w:cs="Times New Roman"/>
          <w:noProof/>
          <w:kern w:val="0"/>
          <w:szCs w:val="21"/>
        </w:rPr>
        <w:t>同时满足以下条件的装配式预制构件产品可称为绿色设计产品：</w:t>
      </w:r>
      <w:r w:rsidRPr="00994DBF">
        <w:rPr>
          <w:rFonts w:ascii="Times New Roman" w:eastAsia="宋体" w:hAnsi="Times New Roman" w:cs="Times New Roman"/>
          <w:noProof/>
          <w:kern w:val="0"/>
          <w:szCs w:val="21"/>
        </w:rPr>
        <w:t xml:space="preserve"> </w:t>
      </w:r>
    </w:p>
    <w:p w:rsidR="00994DBF" w:rsidRPr="00994DBF" w:rsidRDefault="00994DBF" w:rsidP="00994DBF">
      <w:pPr>
        <w:widowControl/>
        <w:ind w:firstLineChars="200" w:firstLine="420"/>
        <w:jc w:val="left"/>
        <w:rPr>
          <w:rFonts w:ascii="Times New Roman" w:eastAsia="宋体" w:hAnsi="Times New Roman" w:cs="Times New Roman"/>
          <w:noProof/>
          <w:kern w:val="0"/>
          <w:szCs w:val="21"/>
        </w:rPr>
      </w:pPr>
      <w:r w:rsidRPr="00994DBF">
        <w:rPr>
          <w:rFonts w:ascii="Times New Roman" w:eastAsia="宋体" w:hAnsi="Times New Roman" w:cs="Times New Roman"/>
          <w:noProof/>
          <w:kern w:val="0"/>
          <w:szCs w:val="21"/>
        </w:rPr>
        <w:t>a</w:t>
      </w:r>
      <w:r w:rsidRPr="00994DBF">
        <w:rPr>
          <w:rFonts w:ascii="Times New Roman" w:eastAsia="宋体" w:hAnsi="Times New Roman" w:cs="Times New Roman"/>
          <w:noProof/>
          <w:kern w:val="0"/>
          <w:szCs w:val="21"/>
        </w:rPr>
        <w:t>）满足全部基本要求和评价指标要求；</w:t>
      </w:r>
      <w:r w:rsidRPr="00994DBF">
        <w:rPr>
          <w:rFonts w:ascii="Times New Roman" w:eastAsia="宋体" w:hAnsi="Times New Roman" w:cs="Times New Roman"/>
          <w:noProof/>
          <w:kern w:val="0"/>
          <w:szCs w:val="21"/>
        </w:rPr>
        <w:t xml:space="preserve"> </w:t>
      </w:r>
    </w:p>
    <w:p w:rsidR="00FB1EEE" w:rsidRPr="000D5D5B" w:rsidRDefault="00994DBF" w:rsidP="00994DBF">
      <w:pPr>
        <w:widowControl/>
        <w:ind w:firstLineChars="200" w:firstLine="420"/>
        <w:jc w:val="left"/>
        <w:rPr>
          <w:rFonts w:ascii="Times New Roman" w:eastAsia="宋体" w:hAnsi="Times New Roman" w:cs="Times New Roman"/>
          <w:noProof/>
          <w:kern w:val="0"/>
          <w:szCs w:val="21"/>
        </w:rPr>
      </w:pPr>
      <w:r w:rsidRPr="00994DBF">
        <w:rPr>
          <w:rFonts w:ascii="Times New Roman" w:eastAsia="宋体" w:hAnsi="Times New Roman" w:cs="Times New Roman"/>
          <w:noProof/>
          <w:kern w:val="0"/>
          <w:szCs w:val="21"/>
        </w:rPr>
        <w:t>b</w:t>
      </w:r>
      <w:r w:rsidRPr="00994DBF">
        <w:rPr>
          <w:rFonts w:ascii="Times New Roman" w:eastAsia="宋体" w:hAnsi="Times New Roman" w:cs="Times New Roman"/>
          <w:noProof/>
          <w:kern w:val="0"/>
          <w:szCs w:val="21"/>
        </w:rPr>
        <w:t>）提供装配式预制构件产品生命周期评价报告。</w:t>
      </w:r>
      <w:r w:rsidR="00FB1EEE" w:rsidRPr="000D5D5B">
        <w:rPr>
          <w:rFonts w:ascii="Times New Roman" w:eastAsia="宋体" w:hAnsi="Times New Roman" w:cs="Times New Roman"/>
          <w:noProof/>
        </w:rPr>
        <w:br w:type="page"/>
      </w:r>
    </w:p>
    <w:p w:rsidR="00FB1EEE" w:rsidRPr="008E57CF" w:rsidRDefault="00FB1EEE" w:rsidP="00FE5802">
      <w:pPr>
        <w:pStyle w:val="1"/>
        <w:spacing w:line="240" w:lineRule="auto"/>
        <w:rPr>
          <w:noProof/>
          <w:szCs w:val="21"/>
        </w:rPr>
      </w:pPr>
      <w:bookmarkStart w:id="46" w:name="_Toc42075216"/>
      <w:bookmarkStart w:id="47" w:name="_Toc43125661"/>
      <w:r w:rsidRPr="008E57CF">
        <w:rPr>
          <w:szCs w:val="21"/>
        </w:rPr>
        <w:lastRenderedPageBreak/>
        <w:t>附录</w:t>
      </w:r>
      <w:r w:rsidRPr="008E57CF">
        <w:rPr>
          <w:szCs w:val="21"/>
        </w:rPr>
        <w:t>A</w:t>
      </w:r>
      <w:bookmarkEnd w:id="46"/>
      <w:r w:rsidR="008B42A6" w:rsidRPr="008E57CF">
        <w:rPr>
          <w:szCs w:val="21"/>
        </w:rPr>
        <w:br/>
      </w:r>
      <w:bookmarkStart w:id="48" w:name="_Toc42075217"/>
      <w:r w:rsidRPr="008E57CF">
        <w:rPr>
          <w:szCs w:val="21"/>
        </w:rPr>
        <w:t>（规范性附录）</w:t>
      </w:r>
      <w:bookmarkEnd w:id="48"/>
      <w:r w:rsidR="008B42A6" w:rsidRPr="008E57CF">
        <w:rPr>
          <w:szCs w:val="21"/>
        </w:rPr>
        <w:br/>
      </w:r>
      <w:r w:rsidRPr="008E57CF">
        <w:rPr>
          <w:szCs w:val="21"/>
        </w:rPr>
        <w:t>指标计算方法</w:t>
      </w:r>
      <w:bookmarkEnd w:id="47"/>
    </w:p>
    <w:p w:rsidR="00FB1EEE" w:rsidRPr="00BF371B" w:rsidRDefault="009E1DBA" w:rsidP="00FE5802">
      <w:pPr>
        <w:spacing w:line="360" w:lineRule="auto"/>
        <w:rPr>
          <w:rFonts w:ascii="Times New Roman" w:eastAsia="黑体" w:hAnsi="Times New Roman" w:cs="Times New Roman"/>
          <w:b/>
        </w:rPr>
      </w:pPr>
      <w:r w:rsidRPr="00BF371B">
        <w:rPr>
          <w:rFonts w:ascii="Times New Roman" w:eastAsia="黑体" w:hAnsi="Times New Roman" w:cs="Times New Roman"/>
        </w:rPr>
        <w:t>A.1</w:t>
      </w:r>
      <w:r w:rsidR="00994DBF" w:rsidRPr="00994DBF">
        <w:rPr>
          <w:rFonts w:ascii="Times New Roman" w:eastAsia="黑体" w:hAnsi="Times New Roman" w:cs="Times New Roman" w:hint="eastAsia"/>
        </w:rPr>
        <w:t>废旧模具回收利用率</w:t>
      </w:r>
    </w:p>
    <w:p w:rsidR="00994DBF" w:rsidRPr="00994DBF" w:rsidRDefault="00994DBF" w:rsidP="00994DBF">
      <w:pPr>
        <w:adjustRightInd w:val="0"/>
        <w:snapToGrid w:val="0"/>
        <w:spacing w:line="300" w:lineRule="auto"/>
        <w:ind w:firstLineChars="200" w:firstLine="420"/>
        <w:rPr>
          <w:rFonts w:ascii="Times New Roman" w:eastAsia="宋体" w:hAnsi="Times New Roman" w:cs="Times New Roman"/>
          <w:szCs w:val="21"/>
        </w:rPr>
      </w:pPr>
      <w:r w:rsidRPr="00994DBF">
        <w:rPr>
          <w:rFonts w:ascii="Times New Roman" w:eastAsia="宋体" w:hAnsi="Times New Roman" w:cs="Times New Roman"/>
          <w:szCs w:val="21"/>
        </w:rPr>
        <w:t>企业在生产过程中回收使用的</w:t>
      </w:r>
      <w:r w:rsidRPr="00994DBF">
        <w:rPr>
          <w:rFonts w:ascii="Times New Roman" w:eastAsia="宋体" w:hAnsi="Times New Roman" w:cs="Times New Roman" w:hint="eastAsia"/>
          <w:szCs w:val="21"/>
        </w:rPr>
        <w:t>模具</w:t>
      </w:r>
      <w:r w:rsidRPr="00994DBF">
        <w:rPr>
          <w:rFonts w:ascii="Times New Roman" w:eastAsia="宋体" w:hAnsi="Times New Roman" w:cs="Times New Roman"/>
          <w:szCs w:val="21"/>
        </w:rPr>
        <w:t>总量与产生的</w:t>
      </w:r>
      <w:r w:rsidRPr="00994DBF">
        <w:rPr>
          <w:rFonts w:ascii="Times New Roman" w:eastAsia="宋体" w:hAnsi="Times New Roman" w:cs="Times New Roman" w:hint="eastAsia"/>
          <w:szCs w:val="21"/>
        </w:rPr>
        <w:t>废旧模具</w:t>
      </w:r>
      <w:r w:rsidRPr="00994DBF">
        <w:rPr>
          <w:rFonts w:ascii="Times New Roman" w:eastAsia="宋体" w:hAnsi="Times New Roman" w:cs="Times New Roman"/>
          <w:szCs w:val="21"/>
        </w:rPr>
        <w:t>总量之比，按</w:t>
      </w:r>
      <w:r>
        <w:rPr>
          <w:rFonts w:ascii="Times New Roman" w:eastAsia="宋体" w:hAnsi="Times New Roman" w:cs="Times New Roman"/>
          <w:szCs w:val="21"/>
        </w:rPr>
        <w:t>公</w:t>
      </w:r>
      <w:r w:rsidRPr="00994DBF">
        <w:rPr>
          <w:rFonts w:ascii="Times New Roman" w:eastAsia="宋体" w:hAnsi="Times New Roman" w:cs="Times New Roman"/>
          <w:szCs w:val="21"/>
        </w:rPr>
        <w:t>式</w:t>
      </w:r>
      <w:r w:rsidRPr="00994DBF">
        <w:rPr>
          <w:rFonts w:ascii="Times New Roman" w:eastAsia="宋体" w:hAnsi="Times New Roman" w:cs="Times New Roman"/>
          <w:szCs w:val="21"/>
        </w:rPr>
        <w:t>(</w:t>
      </w:r>
      <w:r w:rsidRPr="00994DBF">
        <w:rPr>
          <w:rFonts w:ascii="Times New Roman" w:eastAsia="宋体" w:hAnsi="Times New Roman" w:cs="Times New Roman" w:hint="eastAsia"/>
          <w:szCs w:val="21"/>
        </w:rPr>
        <w:t>A.</w:t>
      </w:r>
      <w:r w:rsidRPr="00994DBF">
        <w:rPr>
          <w:rFonts w:ascii="Times New Roman" w:eastAsia="宋体" w:hAnsi="Times New Roman" w:cs="Times New Roman"/>
          <w:szCs w:val="21"/>
        </w:rPr>
        <w:t>1)</w:t>
      </w:r>
      <w:r w:rsidRPr="00994DBF">
        <w:rPr>
          <w:rFonts w:ascii="Times New Roman" w:eastAsia="宋体" w:hAnsi="Times New Roman" w:cs="Times New Roman"/>
          <w:szCs w:val="21"/>
        </w:rPr>
        <w:t>计算</w:t>
      </w:r>
      <w:r w:rsidRPr="00994DBF">
        <w:rPr>
          <w:rFonts w:ascii="Times New Roman" w:eastAsia="宋体" w:hAnsi="Times New Roman" w:cs="Times New Roman" w:hint="eastAsia"/>
          <w:szCs w:val="21"/>
        </w:rPr>
        <w:t>：</w:t>
      </w:r>
    </w:p>
    <w:p w:rsidR="00994DBF" w:rsidRPr="00994DBF" w:rsidRDefault="00E76EA7" w:rsidP="00994DBF">
      <w:pPr>
        <w:adjustRightInd w:val="0"/>
        <w:snapToGrid w:val="0"/>
        <w:spacing w:line="300" w:lineRule="auto"/>
        <w:ind w:firstLineChars="200" w:firstLine="420"/>
        <w:jc w:val="right"/>
        <w:rPr>
          <w:rFonts w:ascii="Times New Roman" w:eastAsia="宋体" w:hAnsi="Times New Roman" w:cs="Times New Roman"/>
          <w:szCs w:val="21"/>
        </w:rPr>
      </w:pPr>
      <w:r w:rsidRPr="00E76EA7">
        <w:rPr>
          <w:rFonts w:ascii="Times New Roman" w:eastAsia="宋体" w:hAnsi="Times New Roman" w:cs="Times New Roman"/>
          <w:position w:val="-32"/>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36.75pt">
            <v:imagedata r:id="rId10" o:title=""/>
          </v:shape>
        </w:pict>
      </w:r>
      <w:r w:rsidR="00994DBF" w:rsidRPr="00994DBF">
        <w:rPr>
          <w:rFonts w:ascii="Times New Roman" w:eastAsia="宋体" w:hAnsi="Times New Roman" w:cs="Times New Roman" w:hint="eastAsia"/>
          <w:szCs w:val="21"/>
        </w:rPr>
        <w:t xml:space="preserve">            </w:t>
      </w:r>
      <w:r w:rsidR="00994DBF" w:rsidRPr="00994DBF">
        <w:rPr>
          <w:rFonts w:ascii="Times New Roman" w:eastAsia="宋体" w:hAnsi="Times New Roman" w:cs="Times New Roman" w:hint="eastAsia"/>
          <w:szCs w:val="21"/>
        </w:rPr>
        <w:t>……</w:t>
      </w:r>
      <w:proofErr w:type="gramStart"/>
      <w:r w:rsidR="00994DBF" w:rsidRPr="00994DBF">
        <w:rPr>
          <w:rFonts w:ascii="Times New Roman" w:eastAsia="宋体" w:hAnsi="Times New Roman" w:cs="Times New Roman" w:hint="eastAsia"/>
          <w:szCs w:val="21"/>
        </w:rPr>
        <w:t>…………………</w:t>
      </w:r>
      <w:proofErr w:type="gramEnd"/>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A.1</w:t>
      </w:r>
      <w:r w:rsidR="00994DBF" w:rsidRPr="00994DBF">
        <w:rPr>
          <w:rFonts w:ascii="Times New Roman" w:eastAsia="宋体" w:hAnsi="Times New Roman" w:cs="Times New Roman" w:hint="eastAsia"/>
          <w:szCs w:val="21"/>
        </w:rPr>
        <w:t>）</w:t>
      </w:r>
    </w:p>
    <w:p w:rsidR="00994DBF" w:rsidRPr="00994DBF" w:rsidRDefault="00994DBF" w:rsidP="00994DBF">
      <w:pPr>
        <w:adjustRightInd w:val="0"/>
        <w:snapToGrid w:val="0"/>
        <w:ind w:firstLineChars="200" w:firstLine="420"/>
        <w:jc w:val="left"/>
        <w:rPr>
          <w:rFonts w:ascii="Times New Roman" w:eastAsia="宋体" w:hAnsi="Times New Roman" w:cs="Times New Roman"/>
          <w:szCs w:val="21"/>
        </w:rPr>
      </w:pPr>
      <w:r w:rsidRPr="00994DBF">
        <w:rPr>
          <w:rFonts w:ascii="Times New Roman" w:eastAsia="宋体" w:hAnsi="Times New Roman" w:cs="Times New Roman" w:hint="eastAsia"/>
          <w:szCs w:val="21"/>
        </w:rPr>
        <w:t>式中：</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0"/>
          <w:szCs w:val="21"/>
        </w:rPr>
        <w:pict>
          <v:shape id="_x0000_i1027" type="#_x0000_t75" style="width:16.5pt;height:18pt">
            <v:imagedata r:id="rId11" o:title=""/>
          </v:shape>
        </w:pict>
      </w:r>
      <w:proofErr w:type="gramStart"/>
      <w:r w:rsidR="00994DBF" w:rsidRPr="00994DBF">
        <w:rPr>
          <w:rFonts w:ascii="Times New Roman" w:eastAsia="宋体" w:hAnsi="Times New Roman" w:cs="Times New Roman" w:hint="eastAsia"/>
          <w:szCs w:val="21"/>
        </w:rPr>
        <w:t>—废模具</w:t>
      </w:r>
      <w:proofErr w:type="gramEnd"/>
      <w:r w:rsidR="00994DBF" w:rsidRPr="00994DBF">
        <w:rPr>
          <w:rFonts w:ascii="Times New Roman" w:eastAsia="宋体" w:hAnsi="Times New Roman" w:cs="Times New Roman" w:hint="eastAsia"/>
          <w:szCs w:val="21"/>
        </w:rPr>
        <w:t>回收利用率，</w:t>
      </w:r>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0"/>
          <w:szCs w:val="21"/>
        </w:rPr>
        <w:pict>
          <v:shape id="_x0000_i1028" type="#_x0000_t75" style="width:13.5pt;height:18pt">
            <v:imagedata r:id="rId12"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w:t>
      </w:r>
      <w:proofErr w:type="gramStart"/>
      <w:r w:rsidR="00994DBF" w:rsidRPr="00994DBF">
        <w:rPr>
          <w:rFonts w:ascii="Times New Roman" w:eastAsia="宋体" w:hAnsi="Times New Roman" w:cs="Times New Roman" w:hint="eastAsia"/>
          <w:szCs w:val="21"/>
        </w:rPr>
        <w:t>内废模具</w:t>
      </w:r>
      <w:proofErr w:type="gramEnd"/>
      <w:r w:rsidR="00994DBF" w:rsidRPr="00994DBF">
        <w:rPr>
          <w:rFonts w:ascii="Times New Roman" w:eastAsia="宋体" w:hAnsi="Times New Roman" w:cs="Times New Roman" w:hint="eastAsia"/>
          <w:szCs w:val="21"/>
        </w:rPr>
        <w:t>的回收利用量，单位为吨（</w:t>
      </w:r>
      <w:r w:rsidR="00994DBF" w:rsidRPr="00994DBF">
        <w:rPr>
          <w:rFonts w:ascii="Times New Roman" w:eastAsia="宋体" w:hAnsi="Times New Roman" w:cs="Times New Roman" w:hint="eastAsia"/>
          <w:szCs w:val="21"/>
        </w:rPr>
        <w:t>t</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0"/>
          <w:szCs w:val="21"/>
        </w:rPr>
        <w:pict>
          <v:shape id="_x0000_i1029" type="#_x0000_t75" style="width:17.25pt;height:18pt">
            <v:imagedata r:id="rId13"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年）内产生的废模具总量，单位为吨（</w:t>
      </w:r>
      <w:r w:rsidR="00994DBF" w:rsidRPr="00994DBF">
        <w:rPr>
          <w:rFonts w:ascii="Times New Roman" w:eastAsia="宋体" w:hAnsi="Times New Roman" w:cs="Times New Roman" w:hint="eastAsia"/>
          <w:szCs w:val="21"/>
        </w:rPr>
        <w:t>t</w:t>
      </w:r>
      <w:r w:rsidR="00994DBF" w:rsidRPr="00994DBF">
        <w:rPr>
          <w:rFonts w:ascii="Times New Roman" w:eastAsia="宋体" w:hAnsi="Times New Roman" w:cs="Times New Roman" w:hint="eastAsia"/>
          <w:szCs w:val="21"/>
        </w:rPr>
        <w:t>）。</w:t>
      </w:r>
    </w:p>
    <w:p w:rsidR="00994DBF" w:rsidRDefault="00793D7A" w:rsidP="00994DBF">
      <w:pPr>
        <w:spacing w:line="360" w:lineRule="auto"/>
        <w:rPr>
          <w:rFonts w:ascii="黑体" w:eastAsia="黑体" w:hAnsi="黑体"/>
        </w:rPr>
      </w:pPr>
      <w:r w:rsidRPr="00FE5802">
        <w:rPr>
          <w:rFonts w:ascii="黑体" w:eastAsia="黑体" w:hAnsi="黑体"/>
        </w:rPr>
        <w:t>A.2</w:t>
      </w:r>
      <w:r w:rsidR="00994DBF" w:rsidRPr="00994DBF">
        <w:rPr>
          <w:rFonts w:ascii="黑体" w:eastAsia="黑体" w:hAnsi="黑体" w:hint="eastAsia"/>
        </w:rPr>
        <w:t>单位产品取水量</w:t>
      </w:r>
    </w:p>
    <w:p w:rsidR="00994DBF" w:rsidRPr="00994DBF" w:rsidRDefault="00994DBF" w:rsidP="00994DBF">
      <w:pPr>
        <w:adjustRightInd w:val="0"/>
        <w:snapToGrid w:val="0"/>
        <w:ind w:firstLineChars="200" w:firstLine="420"/>
        <w:rPr>
          <w:rFonts w:ascii="Times New Roman" w:eastAsia="宋体" w:hAnsi="Times New Roman" w:cs="Times New Roman"/>
          <w:szCs w:val="21"/>
        </w:rPr>
      </w:pPr>
      <w:r w:rsidRPr="00994DBF">
        <w:rPr>
          <w:rFonts w:ascii="Times New Roman" w:eastAsia="宋体" w:hAnsi="Times New Roman" w:cs="Times New Roman"/>
          <w:szCs w:val="21"/>
        </w:rPr>
        <w:t>企业在生产过程中</w:t>
      </w:r>
      <w:r w:rsidRPr="00994DBF">
        <w:rPr>
          <w:rFonts w:ascii="Times New Roman" w:eastAsia="宋体" w:hAnsi="Times New Roman" w:cs="Times New Roman" w:hint="eastAsia"/>
          <w:szCs w:val="21"/>
        </w:rPr>
        <w:t>取</w:t>
      </w:r>
      <w:r w:rsidRPr="00994DBF">
        <w:rPr>
          <w:rFonts w:ascii="Times New Roman" w:eastAsia="宋体" w:hAnsi="Times New Roman" w:cs="Times New Roman"/>
          <w:szCs w:val="21"/>
        </w:rPr>
        <w:t>水量总和与</w:t>
      </w:r>
      <w:r w:rsidRPr="00994DBF">
        <w:rPr>
          <w:rFonts w:ascii="Times New Roman" w:eastAsia="宋体" w:hAnsi="Times New Roman" w:cs="Times New Roman" w:hint="eastAsia"/>
          <w:szCs w:val="21"/>
        </w:rPr>
        <w:t>合格产品产</w:t>
      </w:r>
      <w:r w:rsidRPr="00994DBF">
        <w:rPr>
          <w:rFonts w:ascii="Times New Roman" w:eastAsia="宋体" w:hAnsi="Times New Roman" w:cs="Times New Roman"/>
          <w:szCs w:val="21"/>
        </w:rPr>
        <w:t>量的之比</w:t>
      </w:r>
      <w:r w:rsidRPr="00994DBF">
        <w:rPr>
          <w:rFonts w:ascii="Times New Roman" w:eastAsia="宋体" w:hAnsi="Times New Roman" w:cs="Times New Roman" w:hint="eastAsia"/>
          <w:szCs w:val="21"/>
        </w:rPr>
        <w:t>，本地化程度</w:t>
      </w:r>
      <w:r w:rsidRPr="00994DBF">
        <w:rPr>
          <w:rFonts w:ascii="Times New Roman" w:eastAsia="宋体" w:hAnsi="Times New Roman" w:cs="Times New Roman"/>
          <w:szCs w:val="21"/>
        </w:rPr>
        <w:t>按</w:t>
      </w:r>
      <w:r>
        <w:rPr>
          <w:rFonts w:ascii="Times New Roman" w:eastAsia="宋体" w:hAnsi="Times New Roman" w:cs="Times New Roman"/>
          <w:szCs w:val="21"/>
        </w:rPr>
        <w:t>公</w:t>
      </w:r>
      <w:r w:rsidRPr="00994DBF">
        <w:rPr>
          <w:rFonts w:ascii="Times New Roman" w:eastAsia="宋体" w:hAnsi="Times New Roman" w:cs="Times New Roman"/>
          <w:szCs w:val="21"/>
        </w:rPr>
        <w:t>式</w:t>
      </w:r>
      <w:r w:rsidRPr="00994DBF">
        <w:rPr>
          <w:rFonts w:ascii="Times New Roman" w:eastAsia="宋体" w:hAnsi="Times New Roman" w:cs="Times New Roman"/>
          <w:szCs w:val="21"/>
        </w:rPr>
        <w:t>(</w:t>
      </w:r>
      <w:r w:rsidRPr="00994DBF">
        <w:rPr>
          <w:rFonts w:ascii="Times New Roman" w:eastAsia="宋体" w:hAnsi="Times New Roman" w:cs="Times New Roman" w:hint="eastAsia"/>
          <w:szCs w:val="21"/>
        </w:rPr>
        <w:t>A.2</w:t>
      </w:r>
      <w:r w:rsidRPr="00994DBF">
        <w:rPr>
          <w:rFonts w:ascii="Times New Roman" w:eastAsia="宋体" w:hAnsi="Times New Roman" w:cs="Times New Roman"/>
          <w:szCs w:val="21"/>
        </w:rPr>
        <w:t>)</w:t>
      </w:r>
      <w:r w:rsidRPr="00994DBF">
        <w:rPr>
          <w:rFonts w:ascii="Times New Roman" w:eastAsia="宋体" w:hAnsi="Times New Roman" w:cs="Times New Roman"/>
          <w:szCs w:val="21"/>
        </w:rPr>
        <w:t>计算</w:t>
      </w:r>
      <w:r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right"/>
        <w:rPr>
          <w:rFonts w:ascii="Times New Roman" w:eastAsia="宋体" w:hAnsi="Times New Roman" w:cs="Times New Roman"/>
          <w:szCs w:val="21"/>
        </w:rPr>
      </w:pPr>
      <w:r w:rsidRPr="00E76EA7">
        <w:rPr>
          <w:rFonts w:ascii="Times New Roman" w:eastAsia="宋体" w:hAnsi="Times New Roman" w:cs="Times New Roman"/>
          <w:position w:val="-32"/>
          <w:szCs w:val="21"/>
        </w:rPr>
        <w:pict>
          <v:shape id="_x0000_i1030" type="#_x0000_t75" style="width:93.75pt;height:36.75pt">
            <v:imagedata r:id="rId14" o:title=""/>
          </v:shape>
        </w:pict>
      </w:r>
      <w:r w:rsidR="00994DBF" w:rsidRPr="00994DBF">
        <w:rPr>
          <w:rFonts w:ascii="Times New Roman" w:eastAsia="宋体" w:hAnsi="Times New Roman" w:cs="Times New Roman" w:hint="eastAsia"/>
          <w:szCs w:val="21"/>
        </w:rPr>
        <w:t xml:space="preserve">            </w:t>
      </w:r>
      <w:r w:rsidR="00994DBF" w:rsidRPr="00994DBF">
        <w:rPr>
          <w:rFonts w:ascii="Times New Roman" w:eastAsia="宋体" w:hAnsi="Times New Roman" w:cs="Times New Roman" w:hint="eastAsia"/>
          <w:szCs w:val="21"/>
        </w:rPr>
        <w:t>……</w:t>
      </w:r>
      <w:proofErr w:type="gramStart"/>
      <w:r w:rsidR="00994DBF" w:rsidRPr="00994DBF">
        <w:rPr>
          <w:rFonts w:ascii="Times New Roman" w:eastAsia="宋体" w:hAnsi="Times New Roman" w:cs="Times New Roman" w:hint="eastAsia"/>
          <w:szCs w:val="21"/>
        </w:rPr>
        <w:t>…………………</w:t>
      </w:r>
      <w:proofErr w:type="gramEnd"/>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A.2</w:t>
      </w:r>
      <w:r w:rsidR="00994DBF" w:rsidRPr="00994DBF">
        <w:rPr>
          <w:rFonts w:ascii="Times New Roman" w:eastAsia="宋体" w:hAnsi="Times New Roman" w:cs="Times New Roman" w:hint="eastAsia"/>
          <w:szCs w:val="21"/>
        </w:rPr>
        <w:t>）</w:t>
      </w:r>
    </w:p>
    <w:p w:rsidR="00994DBF" w:rsidRPr="00994DBF" w:rsidRDefault="00994DBF" w:rsidP="00994DBF">
      <w:pPr>
        <w:adjustRightInd w:val="0"/>
        <w:snapToGrid w:val="0"/>
        <w:ind w:firstLineChars="200" w:firstLine="420"/>
        <w:jc w:val="left"/>
        <w:rPr>
          <w:rFonts w:ascii="Times New Roman" w:eastAsia="宋体" w:hAnsi="Times New Roman" w:cs="Times New Roman"/>
          <w:szCs w:val="21"/>
        </w:rPr>
      </w:pPr>
      <w:r w:rsidRPr="00994DBF">
        <w:rPr>
          <w:rFonts w:ascii="Times New Roman" w:eastAsia="宋体" w:hAnsi="Times New Roman" w:cs="Times New Roman" w:hint="eastAsia"/>
          <w:szCs w:val="21"/>
        </w:rPr>
        <w:t>式中：</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2"/>
          <w:szCs w:val="21"/>
        </w:rPr>
        <w:pict>
          <v:shape id="_x0000_i1031" type="#_x0000_t75" style="width:18pt;height:18.75pt">
            <v:imagedata r:id="rId15" o:title=""/>
          </v:shape>
        </w:pict>
      </w:r>
      <w:proofErr w:type="gramStart"/>
      <w:r w:rsidR="00994DBF" w:rsidRPr="00994DBF">
        <w:rPr>
          <w:rFonts w:ascii="Times New Roman" w:eastAsia="宋体" w:hAnsi="Times New Roman" w:cs="Times New Roman" w:hint="eastAsia"/>
          <w:szCs w:val="21"/>
        </w:rPr>
        <w:t>—单位</w:t>
      </w:r>
      <w:proofErr w:type="gramEnd"/>
      <w:r w:rsidR="00994DBF" w:rsidRPr="00994DBF">
        <w:rPr>
          <w:rFonts w:ascii="Times New Roman" w:eastAsia="宋体" w:hAnsi="Times New Roman" w:cs="Times New Roman" w:hint="eastAsia"/>
          <w:szCs w:val="21"/>
        </w:rPr>
        <w:t>产品取水量，单位为立方米立方米（</w:t>
      </w:r>
      <w:r w:rsidR="00994DBF" w:rsidRPr="00994DBF">
        <w:rPr>
          <w:rFonts w:ascii="Times New Roman" w:eastAsia="宋体" w:hAnsi="Times New Roman" w:cs="Times New Roman" w:hint="eastAsia"/>
          <w:szCs w:val="21"/>
        </w:rPr>
        <w:t>m</w:t>
      </w:r>
      <w:r w:rsidR="00994DBF" w:rsidRPr="00994DBF">
        <w:rPr>
          <w:rFonts w:ascii="Times New Roman" w:eastAsia="宋体" w:hAnsi="Times New Roman" w:cs="Times New Roman" w:hint="eastAsia"/>
          <w:szCs w:val="21"/>
          <w:vertAlign w:val="superscript"/>
        </w:rPr>
        <w:t>3</w:t>
      </w:r>
      <w:r w:rsidR="00994DBF" w:rsidRPr="00994DBF">
        <w:rPr>
          <w:rFonts w:ascii="Times New Roman" w:eastAsia="宋体" w:hAnsi="Times New Roman" w:cs="Times New Roman" w:hint="eastAsia"/>
          <w:szCs w:val="21"/>
        </w:rPr>
        <w:t>/m</w:t>
      </w:r>
      <w:r w:rsidR="00994DBF" w:rsidRPr="00994DBF">
        <w:rPr>
          <w:rFonts w:ascii="Times New Roman" w:eastAsia="宋体" w:hAnsi="Times New Roman" w:cs="Times New Roman" w:hint="eastAsia"/>
          <w:szCs w:val="21"/>
          <w:vertAlign w:val="superscript"/>
        </w:rPr>
        <w:t>3</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2"/>
          <w:szCs w:val="21"/>
        </w:rPr>
        <w:pict>
          <v:shape id="_x0000_i1032" type="#_x0000_t75" style="width:15pt;height:18.75pt">
            <v:imagedata r:id="rId16"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年）产品生产过程中取水量总和，单位为立方米（</w:t>
      </w:r>
      <w:r w:rsidR="00994DBF" w:rsidRPr="00994DBF">
        <w:rPr>
          <w:rFonts w:ascii="Times New Roman" w:eastAsia="宋体" w:hAnsi="Times New Roman" w:cs="Times New Roman" w:hint="eastAsia"/>
          <w:szCs w:val="21"/>
        </w:rPr>
        <w:t>m</w:t>
      </w:r>
      <w:r w:rsidR="00994DBF" w:rsidRPr="00994DBF">
        <w:rPr>
          <w:rFonts w:ascii="Times New Roman" w:eastAsia="宋体" w:hAnsi="Times New Roman" w:cs="Times New Roman" w:hint="eastAsia"/>
          <w:szCs w:val="21"/>
          <w:vertAlign w:val="superscript"/>
        </w:rPr>
        <w:t>3</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2"/>
          <w:szCs w:val="21"/>
        </w:rPr>
        <w:pict>
          <v:shape id="_x0000_i1033" type="#_x0000_t75" style="width:20.25pt;height:18.75pt">
            <v:imagedata r:id="rId17"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C15E98">
        <w:rPr>
          <w:rFonts w:ascii="Times New Roman" w:eastAsia="宋体" w:hAnsi="Times New Roman" w:cs="Times New Roman" w:hint="eastAsia"/>
          <w:szCs w:val="21"/>
        </w:rPr>
        <w:t>年）合格产品</w:t>
      </w:r>
      <w:r w:rsidR="00994DBF" w:rsidRPr="00994DBF">
        <w:rPr>
          <w:rFonts w:ascii="Times New Roman" w:eastAsia="宋体" w:hAnsi="Times New Roman" w:cs="Times New Roman" w:hint="eastAsia"/>
          <w:szCs w:val="21"/>
        </w:rPr>
        <w:t>总量，单位为立方米（</w:t>
      </w:r>
      <w:r w:rsidR="00994DBF" w:rsidRPr="00994DBF">
        <w:rPr>
          <w:rFonts w:ascii="Times New Roman" w:eastAsia="宋体" w:hAnsi="Times New Roman" w:cs="Times New Roman" w:hint="eastAsia"/>
          <w:szCs w:val="21"/>
        </w:rPr>
        <w:t>m</w:t>
      </w:r>
      <w:r w:rsidR="00994DBF" w:rsidRPr="00994DBF">
        <w:rPr>
          <w:rFonts w:ascii="Times New Roman" w:eastAsia="宋体" w:hAnsi="Times New Roman" w:cs="Times New Roman" w:hint="eastAsia"/>
          <w:szCs w:val="21"/>
          <w:vertAlign w:val="superscript"/>
        </w:rPr>
        <w:t>3</w:t>
      </w:r>
      <w:r w:rsidR="00994DBF" w:rsidRPr="00994DBF">
        <w:rPr>
          <w:rFonts w:ascii="Times New Roman" w:eastAsia="宋体" w:hAnsi="Times New Roman" w:cs="Times New Roman" w:hint="eastAsia"/>
          <w:szCs w:val="21"/>
        </w:rPr>
        <w:t>）。</w:t>
      </w:r>
    </w:p>
    <w:p w:rsidR="00793D7A" w:rsidRPr="00FE5802" w:rsidRDefault="005D1CFB" w:rsidP="00FE5802">
      <w:pPr>
        <w:spacing w:line="360" w:lineRule="auto"/>
        <w:rPr>
          <w:rFonts w:ascii="黑体" w:eastAsia="黑体" w:hAnsi="黑体"/>
          <w:b/>
        </w:rPr>
      </w:pPr>
      <w:r w:rsidRPr="00FE5802">
        <w:rPr>
          <w:rFonts w:ascii="黑体" w:eastAsia="黑体" w:hAnsi="黑体"/>
        </w:rPr>
        <w:t>A.3</w:t>
      </w:r>
      <w:r w:rsidR="00994DBF" w:rsidRPr="00994DBF">
        <w:rPr>
          <w:rFonts w:ascii="Times New Roman" w:eastAsia="黑体" w:hAnsi="Times New Roman" w:cs="Times New Roman" w:hint="eastAsia"/>
          <w:szCs w:val="21"/>
        </w:rPr>
        <w:t>固体废弃物使用率</w:t>
      </w:r>
    </w:p>
    <w:p w:rsidR="00994DBF" w:rsidRPr="00994DBF" w:rsidRDefault="00994DBF" w:rsidP="00994DBF">
      <w:pPr>
        <w:adjustRightInd w:val="0"/>
        <w:snapToGrid w:val="0"/>
        <w:ind w:firstLineChars="200" w:firstLine="420"/>
        <w:rPr>
          <w:rFonts w:ascii="Times New Roman" w:eastAsia="宋体" w:hAnsi="Times New Roman" w:cs="Times New Roman"/>
          <w:szCs w:val="21"/>
        </w:rPr>
      </w:pPr>
      <w:r w:rsidRPr="00994DBF">
        <w:rPr>
          <w:rFonts w:ascii="Times New Roman" w:eastAsia="宋体" w:hAnsi="Times New Roman" w:cs="Times New Roman"/>
          <w:szCs w:val="21"/>
        </w:rPr>
        <w:t>企业在生产过程中使用固体废弃物的总用量与所有固体原材料的总用量之比，按</w:t>
      </w:r>
      <w:r>
        <w:rPr>
          <w:rFonts w:ascii="Times New Roman" w:eastAsia="宋体" w:hAnsi="Times New Roman" w:cs="Times New Roman"/>
          <w:szCs w:val="21"/>
        </w:rPr>
        <w:t>公</w:t>
      </w:r>
      <w:r w:rsidRPr="00994DBF">
        <w:rPr>
          <w:rFonts w:ascii="Times New Roman" w:eastAsia="宋体" w:hAnsi="Times New Roman" w:cs="Times New Roman"/>
          <w:szCs w:val="21"/>
        </w:rPr>
        <w:t>式</w:t>
      </w:r>
      <w:r w:rsidRPr="00994DBF">
        <w:rPr>
          <w:rFonts w:ascii="Times New Roman" w:eastAsia="宋体" w:hAnsi="Times New Roman" w:cs="Times New Roman"/>
          <w:szCs w:val="21"/>
        </w:rPr>
        <w:t>(</w:t>
      </w:r>
      <w:r w:rsidRPr="00994DBF">
        <w:rPr>
          <w:rFonts w:ascii="Times New Roman" w:eastAsia="宋体" w:hAnsi="Times New Roman" w:cs="Times New Roman" w:hint="eastAsia"/>
          <w:szCs w:val="21"/>
        </w:rPr>
        <w:t>A.3</w:t>
      </w:r>
      <w:r w:rsidRPr="00994DBF">
        <w:rPr>
          <w:rFonts w:ascii="Times New Roman" w:eastAsia="宋体" w:hAnsi="Times New Roman" w:cs="Times New Roman"/>
          <w:szCs w:val="21"/>
        </w:rPr>
        <w:t>)</w:t>
      </w:r>
      <w:r w:rsidRPr="00994DBF">
        <w:rPr>
          <w:rFonts w:ascii="Times New Roman" w:eastAsia="宋体" w:hAnsi="Times New Roman" w:cs="Times New Roman"/>
          <w:szCs w:val="21"/>
        </w:rPr>
        <w:t>计算</w:t>
      </w:r>
      <w:r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right"/>
        <w:rPr>
          <w:rFonts w:ascii="Times New Roman" w:eastAsia="宋体" w:hAnsi="Times New Roman" w:cs="Times New Roman"/>
          <w:szCs w:val="21"/>
        </w:rPr>
      </w:pPr>
      <w:r w:rsidRPr="00E76EA7">
        <w:rPr>
          <w:rFonts w:ascii="Times New Roman" w:eastAsia="宋体" w:hAnsi="Times New Roman" w:cs="Times New Roman"/>
          <w:position w:val="-34"/>
          <w:szCs w:val="21"/>
        </w:rPr>
        <w:pict>
          <v:shape id="_x0000_i1034" type="#_x0000_t75" style="width:93.75pt;height:39.75pt">
            <v:imagedata r:id="rId18" o:title=""/>
          </v:shape>
        </w:pict>
      </w:r>
      <w:r w:rsidR="00994DBF" w:rsidRPr="00994DBF">
        <w:rPr>
          <w:rFonts w:ascii="Times New Roman" w:eastAsia="宋体" w:hAnsi="Times New Roman" w:cs="Times New Roman" w:hint="eastAsia"/>
          <w:szCs w:val="21"/>
        </w:rPr>
        <w:t xml:space="preserve">            </w:t>
      </w:r>
      <w:r w:rsidR="00994DBF" w:rsidRPr="00994DBF">
        <w:rPr>
          <w:rFonts w:ascii="Times New Roman" w:eastAsia="宋体" w:hAnsi="Times New Roman" w:cs="Times New Roman" w:hint="eastAsia"/>
          <w:szCs w:val="21"/>
        </w:rPr>
        <w:t>……</w:t>
      </w:r>
      <w:proofErr w:type="gramStart"/>
      <w:r w:rsidR="00994DBF" w:rsidRPr="00994DBF">
        <w:rPr>
          <w:rFonts w:ascii="Times New Roman" w:eastAsia="宋体" w:hAnsi="Times New Roman" w:cs="Times New Roman" w:hint="eastAsia"/>
          <w:szCs w:val="21"/>
        </w:rPr>
        <w:t>…………………</w:t>
      </w:r>
      <w:proofErr w:type="gramEnd"/>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A.3</w:t>
      </w:r>
      <w:r w:rsidR="00994DBF" w:rsidRPr="00994DBF">
        <w:rPr>
          <w:rFonts w:ascii="Times New Roman" w:eastAsia="宋体" w:hAnsi="Times New Roman" w:cs="Times New Roman" w:hint="eastAsia"/>
          <w:szCs w:val="21"/>
        </w:rPr>
        <w:t>）</w:t>
      </w:r>
    </w:p>
    <w:p w:rsidR="00994DBF" w:rsidRPr="00994DBF" w:rsidRDefault="00994DBF" w:rsidP="00994DBF">
      <w:pPr>
        <w:adjustRightInd w:val="0"/>
        <w:snapToGrid w:val="0"/>
        <w:ind w:firstLineChars="200" w:firstLine="420"/>
        <w:jc w:val="left"/>
        <w:rPr>
          <w:rFonts w:ascii="Times New Roman" w:eastAsia="宋体" w:hAnsi="Times New Roman" w:cs="Times New Roman"/>
          <w:szCs w:val="21"/>
        </w:rPr>
      </w:pPr>
      <w:r w:rsidRPr="00994DBF">
        <w:rPr>
          <w:rFonts w:ascii="Times New Roman" w:eastAsia="宋体" w:hAnsi="Times New Roman" w:cs="Times New Roman" w:hint="eastAsia"/>
          <w:szCs w:val="21"/>
        </w:rPr>
        <w:t>式中：</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6"/>
          <w:szCs w:val="21"/>
        </w:rPr>
        <w:pict>
          <v:shape id="_x0000_i1035" type="#_x0000_t75" style="width:17.25pt;height:21pt">
            <v:imagedata r:id="rId19" o:title=""/>
          </v:shape>
        </w:pict>
      </w:r>
      <w:r w:rsidR="00994DBF" w:rsidRPr="00994DBF">
        <w:rPr>
          <w:rFonts w:ascii="Times New Roman" w:eastAsia="宋体" w:hAnsi="Times New Roman" w:cs="Times New Roman" w:hint="eastAsia"/>
          <w:szCs w:val="21"/>
        </w:rPr>
        <w:t>—固体废弃物使用率，</w:t>
      </w:r>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6"/>
          <w:szCs w:val="21"/>
        </w:rPr>
        <w:pict>
          <v:shape id="_x0000_i1036" type="#_x0000_t75" style="width:15pt;height:21pt">
            <v:imagedata r:id="rId20"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年）内固体废弃物的总用量，单位为吨（</w:t>
      </w:r>
      <w:r w:rsidR="00994DBF" w:rsidRPr="00994DBF">
        <w:rPr>
          <w:rFonts w:ascii="Times New Roman" w:eastAsia="宋体" w:hAnsi="Times New Roman" w:cs="Times New Roman" w:hint="eastAsia"/>
          <w:szCs w:val="21"/>
        </w:rPr>
        <w:t>t</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6"/>
          <w:szCs w:val="21"/>
        </w:rPr>
        <w:pict>
          <v:shape id="_x0000_i1037" type="#_x0000_t75" style="width:20.25pt;height:21pt">
            <v:imagedata r:id="rId21"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年）内所有固体原材料的总用量，单位为吨（</w:t>
      </w:r>
      <w:r w:rsidR="00994DBF" w:rsidRPr="00994DBF">
        <w:rPr>
          <w:rFonts w:ascii="Times New Roman" w:eastAsia="宋体" w:hAnsi="Times New Roman" w:cs="Times New Roman" w:hint="eastAsia"/>
          <w:szCs w:val="21"/>
        </w:rPr>
        <w:t>t</w:t>
      </w:r>
      <w:r w:rsidR="00994DBF" w:rsidRPr="00994DBF">
        <w:rPr>
          <w:rFonts w:ascii="Times New Roman" w:eastAsia="宋体" w:hAnsi="Times New Roman" w:cs="Times New Roman" w:hint="eastAsia"/>
          <w:szCs w:val="21"/>
        </w:rPr>
        <w:t>）。</w:t>
      </w:r>
    </w:p>
    <w:p w:rsidR="00FC4B54" w:rsidRPr="00FE5802" w:rsidRDefault="00FC4B54" w:rsidP="00FE5802">
      <w:pPr>
        <w:spacing w:line="360" w:lineRule="auto"/>
        <w:rPr>
          <w:rFonts w:ascii="黑体" w:eastAsia="黑体" w:hAnsi="黑体"/>
          <w:b/>
        </w:rPr>
      </w:pPr>
      <w:r w:rsidRPr="00FE5802">
        <w:rPr>
          <w:rFonts w:ascii="黑体" w:eastAsia="黑体" w:hAnsi="黑体"/>
        </w:rPr>
        <w:t>A.4</w:t>
      </w:r>
      <w:r w:rsidR="00994DBF" w:rsidRPr="00994DBF">
        <w:rPr>
          <w:rFonts w:ascii="Times New Roman" w:eastAsia="黑体" w:hAnsi="Times New Roman" w:cs="Times New Roman" w:hint="eastAsia"/>
          <w:szCs w:val="21"/>
        </w:rPr>
        <w:t>产品本地化使用程度</w:t>
      </w:r>
    </w:p>
    <w:p w:rsidR="00994DBF" w:rsidRPr="00994DBF" w:rsidRDefault="00994DBF" w:rsidP="00994DBF">
      <w:pPr>
        <w:adjustRightInd w:val="0"/>
        <w:snapToGrid w:val="0"/>
        <w:ind w:firstLineChars="200" w:firstLine="420"/>
        <w:rPr>
          <w:rFonts w:ascii="Times New Roman" w:eastAsia="宋体" w:hAnsi="Times New Roman" w:cs="Times New Roman"/>
          <w:szCs w:val="21"/>
        </w:rPr>
      </w:pPr>
      <w:r w:rsidRPr="00994DBF">
        <w:rPr>
          <w:rFonts w:ascii="Times New Roman" w:eastAsia="宋体" w:hAnsi="Times New Roman" w:cs="Times New Roman"/>
          <w:szCs w:val="21"/>
        </w:rPr>
        <w:t>装配式预制构件运输距离在</w:t>
      </w:r>
      <w:r w:rsidRPr="00994DBF">
        <w:rPr>
          <w:rFonts w:ascii="Times New Roman" w:eastAsia="宋体" w:hAnsi="Times New Roman" w:cs="Times New Roman" w:hint="eastAsia"/>
          <w:szCs w:val="21"/>
        </w:rPr>
        <w:t>300km</w:t>
      </w:r>
      <w:r w:rsidRPr="00994DBF">
        <w:rPr>
          <w:rFonts w:ascii="Times New Roman" w:eastAsia="宋体" w:hAnsi="Times New Roman" w:cs="Times New Roman" w:hint="eastAsia"/>
          <w:szCs w:val="21"/>
        </w:rPr>
        <w:t>以内</w:t>
      </w:r>
      <w:r w:rsidRPr="00994DBF">
        <w:rPr>
          <w:rFonts w:ascii="Times New Roman" w:eastAsia="宋体" w:hAnsi="Times New Roman" w:cs="Times New Roman"/>
          <w:szCs w:val="21"/>
        </w:rPr>
        <w:t>的</w:t>
      </w:r>
      <w:r w:rsidRPr="00994DBF">
        <w:rPr>
          <w:rFonts w:ascii="Times New Roman" w:eastAsia="宋体" w:hAnsi="Times New Roman" w:cs="Times New Roman" w:hint="eastAsia"/>
          <w:szCs w:val="21"/>
        </w:rPr>
        <w:t>使用</w:t>
      </w:r>
      <w:r w:rsidRPr="00994DBF">
        <w:rPr>
          <w:rFonts w:ascii="Times New Roman" w:eastAsia="宋体" w:hAnsi="Times New Roman" w:cs="Times New Roman"/>
          <w:szCs w:val="21"/>
        </w:rPr>
        <w:t>量与企业</w:t>
      </w:r>
      <w:r w:rsidRPr="00994DBF">
        <w:rPr>
          <w:rFonts w:ascii="Times New Roman" w:eastAsia="宋体" w:hAnsi="Times New Roman" w:cs="Times New Roman" w:hint="eastAsia"/>
          <w:szCs w:val="21"/>
        </w:rPr>
        <w:t>生产</w:t>
      </w:r>
      <w:r w:rsidRPr="00994DBF">
        <w:rPr>
          <w:rFonts w:ascii="Times New Roman" w:eastAsia="宋体" w:hAnsi="Times New Roman" w:cs="Times New Roman"/>
          <w:szCs w:val="21"/>
        </w:rPr>
        <w:t>的总量之比，按</w:t>
      </w:r>
      <w:r>
        <w:rPr>
          <w:rFonts w:ascii="Times New Roman" w:eastAsia="宋体" w:hAnsi="Times New Roman" w:cs="Times New Roman"/>
          <w:szCs w:val="21"/>
        </w:rPr>
        <w:t>公</w:t>
      </w:r>
      <w:r w:rsidRPr="00994DBF">
        <w:rPr>
          <w:rFonts w:ascii="Times New Roman" w:eastAsia="宋体" w:hAnsi="Times New Roman" w:cs="Times New Roman"/>
          <w:szCs w:val="21"/>
        </w:rPr>
        <w:t>式</w:t>
      </w:r>
      <w:r w:rsidRPr="00994DBF">
        <w:rPr>
          <w:rFonts w:ascii="Times New Roman" w:eastAsia="宋体" w:hAnsi="Times New Roman" w:cs="Times New Roman"/>
          <w:szCs w:val="21"/>
        </w:rPr>
        <w:t>(A.</w:t>
      </w:r>
      <w:r w:rsidRPr="00994DBF">
        <w:rPr>
          <w:rFonts w:ascii="Times New Roman" w:eastAsia="宋体" w:hAnsi="Times New Roman" w:cs="Times New Roman" w:hint="eastAsia"/>
          <w:szCs w:val="21"/>
        </w:rPr>
        <w:t>4</w:t>
      </w:r>
      <w:r w:rsidRPr="00994DBF">
        <w:rPr>
          <w:rFonts w:ascii="Times New Roman" w:eastAsia="宋体" w:hAnsi="Times New Roman" w:cs="Times New Roman"/>
          <w:szCs w:val="21"/>
        </w:rPr>
        <w:t>)</w:t>
      </w:r>
      <w:r w:rsidRPr="00994DBF">
        <w:rPr>
          <w:rFonts w:ascii="Times New Roman" w:eastAsia="宋体" w:hAnsi="Times New Roman" w:cs="Times New Roman"/>
          <w:szCs w:val="21"/>
        </w:rPr>
        <w:t>计算</w:t>
      </w:r>
      <w:r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right"/>
        <w:rPr>
          <w:rFonts w:ascii="Times New Roman" w:eastAsia="宋体" w:hAnsi="Times New Roman" w:cs="Times New Roman"/>
          <w:szCs w:val="21"/>
        </w:rPr>
      </w:pPr>
      <w:r w:rsidRPr="00E76EA7">
        <w:rPr>
          <w:rFonts w:ascii="Times New Roman" w:eastAsia="宋体" w:hAnsi="Times New Roman" w:cs="Times New Roman"/>
          <w:position w:val="-32"/>
          <w:szCs w:val="21"/>
        </w:rPr>
        <w:pict>
          <v:shape id="_x0000_i1038" type="#_x0000_t75" style="width:92.25pt;height:36.75pt">
            <v:imagedata r:id="rId22" o:title=""/>
          </v:shape>
        </w:pict>
      </w:r>
      <w:r w:rsidR="00994DBF" w:rsidRPr="00994DBF">
        <w:rPr>
          <w:rFonts w:ascii="Times New Roman" w:eastAsia="宋体" w:hAnsi="Times New Roman" w:cs="Times New Roman" w:hint="eastAsia"/>
          <w:szCs w:val="21"/>
        </w:rPr>
        <w:t xml:space="preserve">            </w:t>
      </w:r>
      <w:r w:rsidR="00994DBF" w:rsidRPr="00994DBF">
        <w:rPr>
          <w:rFonts w:ascii="Times New Roman" w:eastAsia="宋体" w:hAnsi="Times New Roman" w:cs="Times New Roman" w:hint="eastAsia"/>
          <w:szCs w:val="21"/>
        </w:rPr>
        <w:t>……</w:t>
      </w:r>
      <w:proofErr w:type="gramStart"/>
      <w:r w:rsidR="00994DBF" w:rsidRPr="00994DBF">
        <w:rPr>
          <w:rFonts w:ascii="Times New Roman" w:eastAsia="宋体" w:hAnsi="Times New Roman" w:cs="Times New Roman" w:hint="eastAsia"/>
          <w:szCs w:val="21"/>
        </w:rPr>
        <w:t>…………………</w:t>
      </w:r>
      <w:proofErr w:type="gramEnd"/>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A.4</w:t>
      </w:r>
      <w:r w:rsidR="00994DBF" w:rsidRPr="00994DBF">
        <w:rPr>
          <w:rFonts w:ascii="Times New Roman" w:eastAsia="宋体" w:hAnsi="Times New Roman" w:cs="Times New Roman" w:hint="eastAsia"/>
          <w:szCs w:val="21"/>
        </w:rPr>
        <w:t>）</w:t>
      </w:r>
    </w:p>
    <w:p w:rsidR="00994DBF" w:rsidRPr="00994DBF" w:rsidRDefault="00994DBF" w:rsidP="00994DBF">
      <w:pPr>
        <w:adjustRightInd w:val="0"/>
        <w:snapToGrid w:val="0"/>
        <w:ind w:firstLineChars="200" w:firstLine="420"/>
        <w:jc w:val="left"/>
        <w:rPr>
          <w:rFonts w:ascii="Times New Roman" w:eastAsia="宋体" w:hAnsi="Times New Roman" w:cs="Times New Roman"/>
          <w:szCs w:val="21"/>
        </w:rPr>
      </w:pPr>
      <w:r w:rsidRPr="00994DBF">
        <w:rPr>
          <w:rFonts w:ascii="Times New Roman" w:eastAsia="宋体" w:hAnsi="Times New Roman" w:cs="Times New Roman" w:hint="eastAsia"/>
          <w:szCs w:val="21"/>
        </w:rPr>
        <w:t>式中：</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2"/>
          <w:szCs w:val="21"/>
        </w:rPr>
        <w:pict>
          <v:shape id="_x0000_i1039" type="#_x0000_t75" style="width:16.5pt;height:18.75pt">
            <v:imagedata r:id="rId23" o:title=""/>
          </v:shape>
        </w:pict>
      </w:r>
      <w:r w:rsidR="00994DBF" w:rsidRPr="00994DBF">
        <w:rPr>
          <w:rFonts w:ascii="Times New Roman" w:eastAsia="宋体" w:hAnsi="Times New Roman" w:cs="Times New Roman" w:hint="eastAsia"/>
          <w:szCs w:val="21"/>
        </w:rPr>
        <w:t>—产品本地化使用程度，</w:t>
      </w:r>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6"/>
          <w:szCs w:val="21"/>
        </w:rPr>
        <w:pict>
          <v:shape id="_x0000_i1040" type="#_x0000_t75" style="width:13.5pt;height:21pt">
            <v:imagedata r:id="rId24"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年）内运输</w:t>
      </w:r>
      <w:r w:rsidR="00994DBF" w:rsidRPr="00994DBF">
        <w:rPr>
          <w:rFonts w:ascii="Times New Roman" w:eastAsia="宋体" w:hAnsi="Times New Roman" w:cs="Times New Roman"/>
          <w:szCs w:val="21"/>
        </w:rPr>
        <w:t>距离</w:t>
      </w:r>
      <w:r w:rsidR="00994DBF" w:rsidRPr="00994DBF">
        <w:rPr>
          <w:rFonts w:ascii="Times New Roman" w:eastAsia="宋体" w:hAnsi="Times New Roman" w:cs="Times New Roman" w:hint="eastAsia"/>
          <w:szCs w:val="21"/>
        </w:rPr>
        <w:t>300km</w:t>
      </w:r>
      <w:r w:rsidR="00994DBF" w:rsidRPr="00994DBF">
        <w:rPr>
          <w:rFonts w:ascii="Times New Roman" w:eastAsia="宋体" w:hAnsi="Times New Roman" w:cs="Times New Roman" w:hint="eastAsia"/>
          <w:szCs w:val="21"/>
        </w:rPr>
        <w:t>以内</w:t>
      </w:r>
      <w:r w:rsidR="00994DBF" w:rsidRPr="00994DBF">
        <w:rPr>
          <w:rFonts w:ascii="Times New Roman" w:eastAsia="宋体" w:hAnsi="Times New Roman" w:cs="Times New Roman"/>
          <w:szCs w:val="21"/>
        </w:rPr>
        <w:t>的</w:t>
      </w:r>
      <w:r w:rsidR="00994DBF" w:rsidRPr="00994DBF">
        <w:rPr>
          <w:rFonts w:ascii="Times New Roman" w:eastAsia="宋体" w:hAnsi="Times New Roman" w:cs="Times New Roman" w:hint="eastAsia"/>
          <w:szCs w:val="21"/>
        </w:rPr>
        <w:t>装配式预制构件使用</w:t>
      </w:r>
      <w:r w:rsidR="00994DBF" w:rsidRPr="00994DBF">
        <w:rPr>
          <w:rFonts w:ascii="Times New Roman" w:eastAsia="宋体" w:hAnsi="Times New Roman" w:cs="Times New Roman"/>
          <w:szCs w:val="21"/>
        </w:rPr>
        <w:t>量</w:t>
      </w:r>
      <w:r w:rsidR="00994DBF" w:rsidRPr="00994DBF">
        <w:rPr>
          <w:rFonts w:ascii="Times New Roman" w:eastAsia="宋体" w:hAnsi="Times New Roman" w:cs="Times New Roman" w:hint="eastAsia"/>
          <w:szCs w:val="21"/>
        </w:rPr>
        <w:t>，单位为吨（</w:t>
      </w:r>
      <w:r w:rsidR="00994DBF" w:rsidRPr="00994DBF">
        <w:rPr>
          <w:rFonts w:ascii="Times New Roman" w:eastAsia="宋体" w:hAnsi="Times New Roman" w:cs="Times New Roman" w:hint="eastAsia"/>
          <w:szCs w:val="21"/>
        </w:rPr>
        <w:t>t</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6"/>
          <w:szCs w:val="21"/>
        </w:rPr>
        <w:pict>
          <v:shape id="_x0000_i1041" type="#_x0000_t75" style="width:18.75pt;height:21pt">
            <v:imagedata r:id="rId25"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年）内企业生产的装配式预制构件</w:t>
      </w:r>
      <w:r w:rsidR="00994DBF" w:rsidRPr="00994DBF">
        <w:rPr>
          <w:rFonts w:ascii="Times New Roman" w:eastAsia="宋体" w:hAnsi="Times New Roman" w:cs="Times New Roman"/>
          <w:szCs w:val="21"/>
        </w:rPr>
        <w:t>总量</w:t>
      </w:r>
      <w:r w:rsidR="00994DBF" w:rsidRPr="00994DBF">
        <w:rPr>
          <w:rFonts w:ascii="Times New Roman" w:eastAsia="宋体" w:hAnsi="Times New Roman" w:cs="Times New Roman" w:hint="eastAsia"/>
          <w:szCs w:val="21"/>
        </w:rPr>
        <w:t>，单位为吨（</w:t>
      </w:r>
      <w:r w:rsidR="00994DBF" w:rsidRPr="00994DBF">
        <w:rPr>
          <w:rFonts w:ascii="Times New Roman" w:eastAsia="宋体" w:hAnsi="Times New Roman" w:cs="Times New Roman" w:hint="eastAsia"/>
          <w:szCs w:val="21"/>
        </w:rPr>
        <w:t>t</w:t>
      </w:r>
      <w:r w:rsidR="00994DBF" w:rsidRPr="00994DBF">
        <w:rPr>
          <w:rFonts w:ascii="Times New Roman" w:eastAsia="宋体" w:hAnsi="Times New Roman" w:cs="Times New Roman" w:hint="eastAsia"/>
          <w:szCs w:val="21"/>
        </w:rPr>
        <w:t>）。</w:t>
      </w:r>
    </w:p>
    <w:p w:rsidR="00FC4B54" w:rsidRPr="00FE5802" w:rsidRDefault="00807F8C" w:rsidP="00FE5802">
      <w:pPr>
        <w:spacing w:line="360" w:lineRule="auto"/>
        <w:rPr>
          <w:rFonts w:ascii="黑体" w:eastAsia="黑体" w:hAnsi="黑体"/>
          <w:b/>
        </w:rPr>
      </w:pPr>
      <w:r w:rsidRPr="00FE5802">
        <w:rPr>
          <w:rFonts w:ascii="黑体" w:eastAsia="黑体" w:hAnsi="黑体"/>
        </w:rPr>
        <w:t>A.5</w:t>
      </w:r>
      <w:r w:rsidR="00994DBF" w:rsidRPr="00994DBF">
        <w:rPr>
          <w:rFonts w:ascii="Times New Roman" w:eastAsia="黑体" w:hAnsi="Times New Roman" w:cs="Times New Roman" w:hint="eastAsia"/>
          <w:szCs w:val="21"/>
        </w:rPr>
        <w:t>单位产品综合能耗</w:t>
      </w:r>
    </w:p>
    <w:p w:rsidR="00994DBF" w:rsidRPr="00994DBF" w:rsidRDefault="00994DBF" w:rsidP="00994DBF">
      <w:pPr>
        <w:adjustRightInd w:val="0"/>
        <w:snapToGrid w:val="0"/>
        <w:ind w:firstLineChars="200" w:firstLine="420"/>
        <w:rPr>
          <w:rFonts w:ascii="Times New Roman" w:eastAsia="宋体" w:hAnsi="Times New Roman" w:cs="Times New Roman"/>
          <w:szCs w:val="21"/>
        </w:rPr>
      </w:pPr>
      <w:bookmarkStart w:id="49" w:name="_Hlk521588684"/>
      <w:r w:rsidRPr="00994DBF">
        <w:rPr>
          <w:rFonts w:ascii="Times New Roman" w:eastAsia="宋体" w:hAnsi="Times New Roman" w:cs="Times New Roman"/>
          <w:szCs w:val="21"/>
        </w:rPr>
        <w:t>企业</w:t>
      </w:r>
      <w:r w:rsidRPr="00994DBF">
        <w:rPr>
          <w:rFonts w:ascii="Times New Roman" w:eastAsia="宋体" w:hAnsi="Times New Roman" w:cs="Times New Roman" w:hint="eastAsia"/>
          <w:szCs w:val="21"/>
        </w:rPr>
        <w:t>在</w:t>
      </w:r>
      <w:r w:rsidRPr="00994DBF">
        <w:rPr>
          <w:rFonts w:ascii="Times New Roman" w:eastAsia="宋体" w:hAnsi="Times New Roman" w:cs="Times New Roman"/>
          <w:szCs w:val="21"/>
        </w:rPr>
        <w:t>生产</w:t>
      </w:r>
      <w:r w:rsidRPr="00994DBF">
        <w:rPr>
          <w:rFonts w:ascii="Times New Roman" w:eastAsia="宋体" w:hAnsi="Times New Roman" w:cs="Times New Roman" w:hint="eastAsia"/>
          <w:szCs w:val="21"/>
        </w:rPr>
        <w:t>过程中装配式</w:t>
      </w:r>
      <w:r w:rsidRPr="00994DBF">
        <w:rPr>
          <w:rFonts w:ascii="Times New Roman" w:eastAsia="宋体" w:hAnsi="Times New Roman" w:cs="Times New Roman"/>
          <w:szCs w:val="21"/>
        </w:rPr>
        <w:t>预制</w:t>
      </w:r>
      <w:r w:rsidRPr="00994DBF">
        <w:rPr>
          <w:rFonts w:ascii="Times New Roman" w:eastAsia="宋体" w:hAnsi="Times New Roman" w:cs="Times New Roman" w:hint="eastAsia"/>
          <w:szCs w:val="21"/>
        </w:rPr>
        <w:t>构件所消耗的综合能耗与合格产品的产量之比</w:t>
      </w:r>
      <w:r w:rsidRPr="00994DBF">
        <w:rPr>
          <w:rFonts w:ascii="Times New Roman" w:eastAsia="宋体" w:hAnsi="Times New Roman" w:cs="Times New Roman"/>
          <w:szCs w:val="21"/>
        </w:rPr>
        <w:t>，按</w:t>
      </w:r>
      <w:r>
        <w:rPr>
          <w:rFonts w:ascii="Times New Roman" w:eastAsia="宋体" w:hAnsi="Times New Roman" w:cs="Times New Roman"/>
          <w:szCs w:val="21"/>
        </w:rPr>
        <w:t>公</w:t>
      </w:r>
      <w:r w:rsidRPr="00994DBF">
        <w:rPr>
          <w:rFonts w:ascii="Times New Roman" w:eastAsia="宋体" w:hAnsi="Times New Roman" w:cs="Times New Roman"/>
          <w:szCs w:val="21"/>
        </w:rPr>
        <w:t>式</w:t>
      </w:r>
      <w:r w:rsidRPr="00994DBF">
        <w:rPr>
          <w:rFonts w:ascii="Times New Roman" w:eastAsia="宋体" w:hAnsi="Times New Roman" w:cs="Times New Roman"/>
          <w:szCs w:val="21"/>
        </w:rPr>
        <w:t>(</w:t>
      </w:r>
      <w:r w:rsidRPr="00994DBF">
        <w:rPr>
          <w:rFonts w:ascii="Times New Roman" w:eastAsia="宋体" w:hAnsi="Times New Roman" w:cs="Times New Roman" w:hint="eastAsia"/>
          <w:szCs w:val="21"/>
        </w:rPr>
        <w:t>A.5</w:t>
      </w:r>
      <w:r w:rsidRPr="00994DBF">
        <w:rPr>
          <w:rFonts w:ascii="Times New Roman" w:eastAsia="宋体" w:hAnsi="Times New Roman" w:cs="Times New Roman"/>
          <w:szCs w:val="21"/>
        </w:rPr>
        <w:t>)</w:t>
      </w:r>
      <w:r w:rsidRPr="00994DBF">
        <w:rPr>
          <w:rFonts w:ascii="Times New Roman" w:eastAsia="宋体" w:hAnsi="Times New Roman" w:cs="Times New Roman"/>
          <w:szCs w:val="21"/>
        </w:rPr>
        <w:t>计算</w:t>
      </w:r>
      <w:r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right"/>
        <w:rPr>
          <w:rFonts w:ascii="Times New Roman" w:eastAsia="宋体" w:hAnsi="Times New Roman" w:cs="Times New Roman"/>
          <w:szCs w:val="21"/>
        </w:rPr>
      </w:pPr>
      <w:r w:rsidRPr="00E76EA7">
        <w:rPr>
          <w:rFonts w:ascii="Times New Roman" w:eastAsia="宋体" w:hAnsi="Times New Roman" w:cs="Times New Roman"/>
          <w:position w:val="-32"/>
          <w:szCs w:val="21"/>
        </w:rPr>
        <w:lastRenderedPageBreak/>
        <w:pict>
          <v:shape id="_x0000_i1042" type="#_x0000_t75" style="width:54pt;height:36.75pt">
            <v:imagedata r:id="rId26" o:title=""/>
          </v:shape>
        </w:pict>
      </w:r>
      <w:r w:rsidR="00994DBF" w:rsidRPr="00994DBF">
        <w:rPr>
          <w:rFonts w:ascii="Times New Roman" w:eastAsia="宋体" w:hAnsi="Times New Roman" w:cs="Times New Roman" w:hint="eastAsia"/>
          <w:szCs w:val="21"/>
        </w:rPr>
        <w:t xml:space="preserve">            </w:t>
      </w:r>
      <w:r w:rsidR="00994DBF" w:rsidRPr="00994DBF">
        <w:rPr>
          <w:rFonts w:ascii="Times New Roman" w:eastAsia="宋体" w:hAnsi="Times New Roman" w:cs="Times New Roman" w:hint="eastAsia"/>
          <w:szCs w:val="21"/>
        </w:rPr>
        <w:t>……</w:t>
      </w:r>
      <w:proofErr w:type="gramStart"/>
      <w:r w:rsidR="00994DBF" w:rsidRPr="00994DBF">
        <w:rPr>
          <w:rFonts w:ascii="Times New Roman" w:eastAsia="宋体" w:hAnsi="Times New Roman" w:cs="Times New Roman" w:hint="eastAsia"/>
          <w:szCs w:val="21"/>
        </w:rPr>
        <w:t>…………………</w:t>
      </w:r>
      <w:proofErr w:type="gramEnd"/>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A.5</w:t>
      </w:r>
      <w:r w:rsidR="00994DBF" w:rsidRPr="00994DBF">
        <w:rPr>
          <w:rFonts w:ascii="Times New Roman" w:eastAsia="宋体" w:hAnsi="Times New Roman" w:cs="Times New Roman" w:hint="eastAsia"/>
          <w:szCs w:val="21"/>
        </w:rPr>
        <w:t>）</w:t>
      </w:r>
    </w:p>
    <w:p w:rsidR="00994DBF" w:rsidRPr="00994DBF" w:rsidRDefault="00994DBF" w:rsidP="00994DBF">
      <w:pPr>
        <w:adjustRightInd w:val="0"/>
        <w:snapToGrid w:val="0"/>
        <w:ind w:firstLineChars="200" w:firstLine="420"/>
        <w:jc w:val="left"/>
        <w:rPr>
          <w:rFonts w:ascii="Times New Roman" w:eastAsia="宋体" w:hAnsi="Times New Roman" w:cs="Times New Roman"/>
          <w:szCs w:val="21"/>
        </w:rPr>
      </w:pPr>
      <w:r w:rsidRPr="00994DBF">
        <w:rPr>
          <w:rFonts w:ascii="Times New Roman" w:eastAsia="宋体" w:hAnsi="Times New Roman" w:cs="Times New Roman" w:hint="eastAsia"/>
          <w:szCs w:val="21"/>
        </w:rPr>
        <w:t>式中：</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2"/>
          <w:szCs w:val="21"/>
        </w:rPr>
        <w:pict>
          <v:shape id="_x0000_i1043" type="#_x0000_t75" style="width:16.5pt;height:18.75pt">
            <v:imagedata r:id="rId27" o:title=""/>
          </v:shape>
        </w:pict>
      </w:r>
      <w:proofErr w:type="gramStart"/>
      <w:r w:rsidR="00994DBF" w:rsidRPr="00994DBF">
        <w:rPr>
          <w:rFonts w:ascii="Times New Roman" w:eastAsia="宋体" w:hAnsi="Times New Roman" w:cs="Times New Roman" w:hint="eastAsia"/>
          <w:szCs w:val="21"/>
        </w:rPr>
        <w:t>—单位</w:t>
      </w:r>
      <w:proofErr w:type="gramEnd"/>
      <w:r w:rsidR="00994DBF" w:rsidRPr="00994DBF">
        <w:rPr>
          <w:rFonts w:ascii="Times New Roman" w:eastAsia="宋体" w:hAnsi="Times New Roman" w:cs="Times New Roman" w:hint="eastAsia"/>
          <w:szCs w:val="21"/>
        </w:rPr>
        <w:t>产品综合能耗，单位为千克标煤每立方米（</w:t>
      </w:r>
      <w:proofErr w:type="spellStart"/>
      <w:r w:rsidR="00994DBF" w:rsidRPr="00994DBF">
        <w:rPr>
          <w:rFonts w:ascii="Times New Roman" w:eastAsia="宋体" w:hAnsi="Times New Roman" w:cs="Times New Roman" w:hint="eastAsia"/>
          <w:szCs w:val="21"/>
        </w:rPr>
        <w:t>kgce</w:t>
      </w:r>
      <w:proofErr w:type="spellEnd"/>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szCs w:val="21"/>
        </w:rPr>
        <w:t>m</w:t>
      </w:r>
      <w:r w:rsidR="00994DBF" w:rsidRPr="00994DBF">
        <w:rPr>
          <w:rFonts w:ascii="Times New Roman" w:eastAsia="宋体" w:hAnsi="Times New Roman" w:cs="Times New Roman"/>
          <w:szCs w:val="21"/>
          <w:vertAlign w:val="superscript"/>
        </w:rPr>
        <w:t>3</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2"/>
          <w:szCs w:val="21"/>
        </w:rPr>
        <w:pict>
          <v:shape id="_x0000_i1044" type="#_x0000_t75" style="width:13.5pt;height:18.75pt">
            <v:imagedata r:id="rId28"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年）内生产产品消耗的综合能源，按规范</w:t>
      </w:r>
      <w:r w:rsidR="00994DBF" w:rsidRPr="00994DBF">
        <w:rPr>
          <w:rFonts w:ascii="Times New Roman" w:eastAsia="宋体" w:hAnsi="Times New Roman" w:cs="Times New Roman" w:hint="eastAsia"/>
          <w:szCs w:val="21"/>
        </w:rPr>
        <w:t>GB/T 2589</w:t>
      </w:r>
      <w:r w:rsidR="00994DBF" w:rsidRPr="00994DBF">
        <w:rPr>
          <w:rFonts w:ascii="Times New Roman" w:eastAsia="宋体" w:hAnsi="Times New Roman" w:cs="Times New Roman" w:hint="eastAsia"/>
          <w:szCs w:val="21"/>
        </w:rPr>
        <w:t>第</w:t>
      </w:r>
      <w:r w:rsidR="00994DBF" w:rsidRPr="00994DBF">
        <w:rPr>
          <w:rFonts w:ascii="Times New Roman" w:eastAsia="宋体" w:hAnsi="Times New Roman" w:cs="Times New Roman" w:hint="eastAsia"/>
          <w:szCs w:val="21"/>
        </w:rPr>
        <w:t>5.2.1</w:t>
      </w:r>
      <w:r w:rsidR="00994DBF" w:rsidRPr="00994DBF">
        <w:rPr>
          <w:rFonts w:ascii="Times New Roman" w:eastAsia="宋体" w:hAnsi="Times New Roman" w:cs="Times New Roman" w:hint="eastAsia"/>
          <w:szCs w:val="21"/>
        </w:rPr>
        <w:t>条计算，单位为千克标煤（</w:t>
      </w:r>
      <w:proofErr w:type="spellStart"/>
      <w:r w:rsidR="00994DBF" w:rsidRPr="00994DBF">
        <w:rPr>
          <w:rFonts w:ascii="Times New Roman" w:eastAsia="宋体" w:hAnsi="Times New Roman" w:cs="Times New Roman" w:hint="eastAsia"/>
          <w:szCs w:val="21"/>
        </w:rPr>
        <w:t>kgce</w:t>
      </w:r>
      <w:proofErr w:type="spellEnd"/>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2"/>
          <w:szCs w:val="21"/>
        </w:rPr>
        <w:pict>
          <v:shape id="_x0000_i1045" type="#_x0000_t75" style="width:18pt;height:18.75pt">
            <v:imagedata r:id="rId29"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年）内合格产品的产量，单位为立方米（</w:t>
      </w:r>
      <w:r w:rsidR="00994DBF" w:rsidRPr="00994DBF">
        <w:rPr>
          <w:rFonts w:ascii="Times New Roman" w:eastAsia="宋体" w:hAnsi="Times New Roman" w:cs="Times New Roman"/>
          <w:szCs w:val="21"/>
        </w:rPr>
        <w:t>m</w:t>
      </w:r>
      <w:r w:rsidR="00994DBF" w:rsidRPr="00994DBF">
        <w:rPr>
          <w:rFonts w:ascii="Times New Roman" w:eastAsia="宋体" w:hAnsi="Times New Roman" w:cs="Times New Roman"/>
          <w:szCs w:val="21"/>
          <w:vertAlign w:val="superscript"/>
        </w:rPr>
        <w:t>3</w:t>
      </w:r>
      <w:r w:rsidR="00994DBF" w:rsidRPr="00994DBF">
        <w:rPr>
          <w:rFonts w:ascii="Times New Roman" w:eastAsia="宋体" w:hAnsi="Times New Roman" w:cs="Times New Roman" w:hint="eastAsia"/>
          <w:szCs w:val="21"/>
        </w:rPr>
        <w:t>）。</w:t>
      </w:r>
    </w:p>
    <w:p w:rsidR="00024BE1" w:rsidRPr="00FE5802" w:rsidRDefault="00024BE1" w:rsidP="00FE5802">
      <w:pPr>
        <w:spacing w:line="360" w:lineRule="auto"/>
        <w:rPr>
          <w:rFonts w:ascii="黑体" w:eastAsia="黑体" w:hAnsi="黑体"/>
          <w:b/>
        </w:rPr>
      </w:pPr>
      <w:r w:rsidRPr="00FE5802">
        <w:rPr>
          <w:rFonts w:ascii="黑体" w:eastAsia="黑体" w:hAnsi="黑体"/>
        </w:rPr>
        <w:t>A.</w:t>
      </w:r>
      <w:r w:rsidR="007B7C6D" w:rsidRPr="00FE5802">
        <w:rPr>
          <w:rFonts w:ascii="黑体" w:eastAsia="黑体" w:hAnsi="黑体"/>
        </w:rPr>
        <w:t>6</w:t>
      </w:r>
      <w:r w:rsidR="00994DBF" w:rsidRPr="00994DBF">
        <w:rPr>
          <w:rFonts w:ascii="Times New Roman" w:eastAsia="黑体" w:hAnsi="Times New Roman" w:cs="Times New Roman" w:hint="eastAsia"/>
          <w:szCs w:val="21"/>
        </w:rPr>
        <w:t>生产性清洁能源使用率</w:t>
      </w:r>
    </w:p>
    <w:bookmarkEnd w:id="49"/>
    <w:p w:rsidR="00994DBF" w:rsidRPr="00994DBF" w:rsidRDefault="00994DBF" w:rsidP="00994DBF">
      <w:pPr>
        <w:adjustRightInd w:val="0"/>
        <w:snapToGrid w:val="0"/>
        <w:ind w:firstLineChars="200" w:firstLine="420"/>
        <w:rPr>
          <w:rFonts w:ascii="Times New Roman" w:eastAsia="宋体" w:hAnsi="Times New Roman" w:cs="Times New Roman"/>
          <w:szCs w:val="21"/>
        </w:rPr>
      </w:pPr>
      <w:r w:rsidRPr="00994DBF">
        <w:rPr>
          <w:rFonts w:ascii="Times New Roman" w:eastAsia="宋体" w:hAnsi="Times New Roman" w:cs="Times New Roman"/>
          <w:szCs w:val="21"/>
        </w:rPr>
        <w:t>企业在生产过程中使用的</w:t>
      </w:r>
      <w:r w:rsidRPr="00994DBF">
        <w:rPr>
          <w:rFonts w:ascii="Times New Roman" w:eastAsia="宋体" w:hAnsi="Times New Roman" w:cs="Times New Roman" w:hint="eastAsia"/>
          <w:szCs w:val="21"/>
        </w:rPr>
        <w:t>清洁能源使用</w:t>
      </w:r>
      <w:r w:rsidRPr="00994DBF">
        <w:rPr>
          <w:rFonts w:ascii="Times New Roman" w:eastAsia="宋体" w:hAnsi="Times New Roman" w:cs="Times New Roman"/>
          <w:szCs w:val="21"/>
        </w:rPr>
        <w:t>量与</w:t>
      </w:r>
      <w:r w:rsidRPr="00994DBF">
        <w:rPr>
          <w:rFonts w:ascii="Times New Roman" w:eastAsia="宋体" w:hAnsi="Times New Roman" w:cs="Times New Roman" w:hint="eastAsia"/>
          <w:szCs w:val="21"/>
        </w:rPr>
        <w:t>能源消耗</w:t>
      </w:r>
      <w:r w:rsidRPr="00994DBF">
        <w:rPr>
          <w:rFonts w:ascii="Times New Roman" w:eastAsia="宋体" w:hAnsi="Times New Roman" w:cs="Times New Roman"/>
          <w:szCs w:val="21"/>
        </w:rPr>
        <w:t>的总量之比，按式</w:t>
      </w:r>
      <w:r w:rsidRPr="00994DBF">
        <w:rPr>
          <w:rFonts w:ascii="Times New Roman" w:eastAsia="宋体" w:hAnsi="Times New Roman" w:cs="Times New Roman"/>
          <w:szCs w:val="21"/>
        </w:rPr>
        <w:t>(</w:t>
      </w:r>
      <w:r w:rsidRPr="00994DBF">
        <w:rPr>
          <w:rFonts w:ascii="Times New Roman" w:eastAsia="宋体" w:hAnsi="Times New Roman" w:cs="Times New Roman" w:hint="eastAsia"/>
          <w:szCs w:val="21"/>
        </w:rPr>
        <w:t>A.6</w:t>
      </w:r>
      <w:r w:rsidRPr="00994DBF">
        <w:rPr>
          <w:rFonts w:ascii="Times New Roman" w:eastAsia="宋体" w:hAnsi="Times New Roman" w:cs="Times New Roman"/>
          <w:szCs w:val="21"/>
        </w:rPr>
        <w:t>)</w:t>
      </w:r>
      <w:r w:rsidRPr="00994DBF">
        <w:rPr>
          <w:rFonts w:ascii="Times New Roman" w:eastAsia="宋体" w:hAnsi="Times New Roman" w:cs="Times New Roman"/>
          <w:szCs w:val="21"/>
        </w:rPr>
        <w:t>计算</w:t>
      </w:r>
      <w:r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right"/>
        <w:rPr>
          <w:rFonts w:ascii="Times New Roman" w:eastAsia="宋体" w:hAnsi="Times New Roman" w:cs="Times New Roman"/>
          <w:szCs w:val="21"/>
        </w:rPr>
      </w:pPr>
      <w:r w:rsidRPr="00E76EA7">
        <w:rPr>
          <w:rFonts w:ascii="Times New Roman" w:eastAsia="宋体" w:hAnsi="Times New Roman" w:cs="Times New Roman"/>
          <w:position w:val="-32"/>
          <w:szCs w:val="21"/>
        </w:rPr>
        <w:pict>
          <v:shape id="_x0000_i1046" type="#_x0000_t75" style="width:84pt;height:36.75pt">
            <v:imagedata r:id="rId30" o:title=""/>
          </v:shape>
        </w:pict>
      </w:r>
      <w:r w:rsidR="00994DBF" w:rsidRPr="00994DBF">
        <w:rPr>
          <w:rFonts w:ascii="Times New Roman" w:eastAsia="宋体" w:hAnsi="Times New Roman" w:cs="Times New Roman" w:hint="eastAsia"/>
          <w:szCs w:val="21"/>
        </w:rPr>
        <w:t xml:space="preserve">            </w:t>
      </w:r>
      <w:r w:rsidR="00994DBF" w:rsidRPr="00994DBF">
        <w:rPr>
          <w:rFonts w:ascii="Times New Roman" w:eastAsia="宋体" w:hAnsi="Times New Roman" w:cs="Times New Roman" w:hint="eastAsia"/>
          <w:szCs w:val="21"/>
        </w:rPr>
        <w:t>……</w:t>
      </w:r>
      <w:proofErr w:type="gramStart"/>
      <w:r w:rsidR="00994DBF" w:rsidRPr="00994DBF">
        <w:rPr>
          <w:rFonts w:ascii="Times New Roman" w:eastAsia="宋体" w:hAnsi="Times New Roman" w:cs="Times New Roman" w:hint="eastAsia"/>
          <w:szCs w:val="21"/>
        </w:rPr>
        <w:t>…………………</w:t>
      </w:r>
      <w:proofErr w:type="gramEnd"/>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A.6</w:t>
      </w:r>
      <w:r w:rsidR="00994DBF" w:rsidRPr="00994DBF">
        <w:rPr>
          <w:rFonts w:ascii="Times New Roman" w:eastAsia="宋体" w:hAnsi="Times New Roman" w:cs="Times New Roman" w:hint="eastAsia"/>
          <w:szCs w:val="21"/>
        </w:rPr>
        <w:t>）</w:t>
      </w:r>
    </w:p>
    <w:p w:rsidR="00994DBF" w:rsidRPr="00994DBF" w:rsidRDefault="00994DBF" w:rsidP="00994DBF">
      <w:pPr>
        <w:adjustRightInd w:val="0"/>
        <w:snapToGrid w:val="0"/>
        <w:ind w:firstLineChars="200" w:firstLine="420"/>
        <w:jc w:val="left"/>
        <w:rPr>
          <w:rFonts w:ascii="Times New Roman" w:eastAsia="宋体" w:hAnsi="Times New Roman" w:cs="Times New Roman"/>
          <w:szCs w:val="21"/>
        </w:rPr>
      </w:pPr>
      <w:r w:rsidRPr="00994DBF">
        <w:rPr>
          <w:rFonts w:ascii="Times New Roman" w:eastAsia="宋体" w:hAnsi="Times New Roman" w:cs="Times New Roman" w:hint="eastAsia"/>
          <w:szCs w:val="21"/>
        </w:rPr>
        <w:t>式中：</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6"/>
          <w:szCs w:val="21"/>
        </w:rPr>
        <w:pict>
          <v:shape id="_x0000_i1047" type="#_x0000_t75" style="width:17.25pt;height:21pt">
            <v:imagedata r:id="rId31" o:title=""/>
          </v:shape>
        </w:pict>
      </w:r>
      <w:r w:rsidR="00994DBF" w:rsidRPr="00994DBF">
        <w:rPr>
          <w:rFonts w:ascii="Times New Roman" w:eastAsia="宋体" w:hAnsi="Times New Roman" w:cs="Times New Roman" w:hint="eastAsia"/>
          <w:szCs w:val="21"/>
        </w:rPr>
        <w:t>—生产性清洁能源使用率，</w:t>
      </w:r>
      <w:r w:rsidR="00994DBF" w:rsidRPr="00994DBF">
        <w:rPr>
          <w:rFonts w:ascii="Times New Roman" w:eastAsia="宋体" w:hAnsi="Times New Roman" w:cs="Times New Roman" w:hint="eastAsia"/>
          <w:szCs w:val="21"/>
        </w:rPr>
        <w:t>%</w:t>
      </w:r>
      <w:r w:rsidR="00994DBF" w:rsidRPr="00994DBF">
        <w:rPr>
          <w:rFonts w:ascii="Times New Roman" w:eastAsia="宋体" w:hAnsi="Times New Roman" w:cs="Times New Roman" w:hint="eastAsia"/>
          <w:szCs w:val="21"/>
        </w:rPr>
        <w:t>；</w:t>
      </w:r>
    </w:p>
    <w:p w:rsidR="00994DBF" w:rsidRPr="00994DBF" w:rsidRDefault="00E76EA7" w:rsidP="00994DBF">
      <w:pPr>
        <w:adjustRightInd w:val="0"/>
        <w:snapToGrid w:val="0"/>
        <w:ind w:firstLineChars="200" w:firstLine="420"/>
        <w:jc w:val="left"/>
        <w:rPr>
          <w:rFonts w:ascii="Times New Roman" w:eastAsia="宋体" w:hAnsi="Times New Roman" w:cs="Times New Roman"/>
          <w:szCs w:val="21"/>
        </w:rPr>
      </w:pPr>
      <w:r w:rsidRPr="00E76EA7">
        <w:rPr>
          <w:rFonts w:ascii="Times New Roman" w:eastAsia="宋体" w:hAnsi="Times New Roman" w:cs="Times New Roman"/>
          <w:position w:val="-16"/>
          <w:szCs w:val="21"/>
        </w:rPr>
        <w:pict>
          <v:shape id="_x0000_i1048" type="#_x0000_t75" style="width:13.5pt;height:21pt">
            <v:imagedata r:id="rId32"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年）内清洁能源的使用量，</w:t>
      </w:r>
      <w:proofErr w:type="gramStart"/>
      <w:r w:rsidR="00994DBF" w:rsidRPr="00994DBF">
        <w:rPr>
          <w:rFonts w:ascii="Times New Roman" w:eastAsia="宋体" w:hAnsi="Times New Roman" w:cs="Times New Roman" w:hint="eastAsia"/>
          <w:szCs w:val="21"/>
        </w:rPr>
        <w:t>单位为吨标煤</w:t>
      </w:r>
      <w:proofErr w:type="gramEnd"/>
      <w:r w:rsidR="00994DBF" w:rsidRPr="00994DBF">
        <w:rPr>
          <w:rFonts w:ascii="Times New Roman" w:eastAsia="宋体" w:hAnsi="Times New Roman" w:cs="Times New Roman" w:hint="eastAsia"/>
          <w:szCs w:val="21"/>
        </w:rPr>
        <w:t>（</w:t>
      </w:r>
      <w:proofErr w:type="spellStart"/>
      <w:r w:rsidR="00994DBF" w:rsidRPr="00994DBF">
        <w:rPr>
          <w:rFonts w:ascii="Times New Roman" w:eastAsia="宋体" w:hAnsi="Times New Roman" w:cs="Times New Roman" w:hint="eastAsia"/>
          <w:szCs w:val="21"/>
        </w:rPr>
        <w:t>tce</w:t>
      </w:r>
      <w:proofErr w:type="spellEnd"/>
      <w:r w:rsidR="00994DBF" w:rsidRPr="00994DBF">
        <w:rPr>
          <w:rFonts w:ascii="Times New Roman" w:eastAsia="宋体" w:hAnsi="Times New Roman" w:cs="Times New Roman" w:hint="eastAsia"/>
          <w:szCs w:val="21"/>
        </w:rPr>
        <w:t>）；</w:t>
      </w:r>
    </w:p>
    <w:p w:rsidR="00F447B3" w:rsidRDefault="00E76EA7" w:rsidP="00994DBF">
      <w:pPr>
        <w:adjustRightInd w:val="0"/>
        <w:snapToGrid w:val="0"/>
        <w:ind w:firstLineChars="195" w:firstLine="409"/>
        <w:rPr>
          <w:rFonts w:ascii="Times New Roman" w:eastAsia="宋体" w:hAnsi="Times New Roman" w:cs="Times New Roman"/>
          <w:szCs w:val="21"/>
        </w:rPr>
      </w:pPr>
      <w:r w:rsidRPr="00E76EA7">
        <w:rPr>
          <w:rFonts w:ascii="Times New Roman" w:eastAsia="宋体" w:hAnsi="Times New Roman" w:cs="Times New Roman"/>
          <w:position w:val="-16"/>
          <w:szCs w:val="21"/>
        </w:rPr>
        <w:pict>
          <v:shape id="_x0000_i1049" type="#_x0000_t75" style="width:18.75pt;height:21pt">
            <v:imagedata r:id="rId33" o:title=""/>
          </v:shape>
        </w:pict>
      </w:r>
      <w:r w:rsidR="00994DBF" w:rsidRPr="00994DBF">
        <w:rPr>
          <w:rFonts w:ascii="Times New Roman" w:eastAsia="宋体" w:hAnsi="Times New Roman" w:cs="Times New Roman" w:hint="eastAsia"/>
          <w:szCs w:val="21"/>
        </w:rPr>
        <w:t>—评价期（一般为</w:t>
      </w:r>
      <w:r w:rsidR="00994DBF" w:rsidRPr="00994DBF">
        <w:rPr>
          <w:rFonts w:ascii="Times New Roman" w:eastAsia="宋体" w:hAnsi="Times New Roman" w:cs="Times New Roman" w:hint="eastAsia"/>
          <w:szCs w:val="21"/>
        </w:rPr>
        <w:t>1</w:t>
      </w:r>
      <w:r w:rsidR="00994DBF" w:rsidRPr="00994DBF">
        <w:rPr>
          <w:rFonts w:ascii="Times New Roman" w:eastAsia="宋体" w:hAnsi="Times New Roman" w:cs="Times New Roman" w:hint="eastAsia"/>
          <w:szCs w:val="21"/>
        </w:rPr>
        <w:t>年）内能源消耗</w:t>
      </w:r>
      <w:r w:rsidR="00994DBF" w:rsidRPr="00994DBF">
        <w:rPr>
          <w:rFonts w:ascii="Times New Roman" w:eastAsia="宋体" w:hAnsi="Times New Roman" w:cs="Times New Roman"/>
          <w:szCs w:val="21"/>
        </w:rPr>
        <w:t>的总量</w:t>
      </w:r>
      <w:r w:rsidR="00994DBF" w:rsidRPr="00994DBF">
        <w:rPr>
          <w:rFonts w:ascii="Times New Roman" w:eastAsia="宋体" w:hAnsi="Times New Roman" w:cs="Times New Roman" w:hint="eastAsia"/>
          <w:szCs w:val="21"/>
        </w:rPr>
        <w:t>，</w:t>
      </w:r>
      <w:proofErr w:type="gramStart"/>
      <w:r w:rsidR="00994DBF" w:rsidRPr="00994DBF">
        <w:rPr>
          <w:rFonts w:ascii="Times New Roman" w:eastAsia="宋体" w:hAnsi="Times New Roman" w:cs="Times New Roman" w:hint="eastAsia"/>
          <w:szCs w:val="21"/>
        </w:rPr>
        <w:t>单位为吨标煤</w:t>
      </w:r>
      <w:proofErr w:type="gramEnd"/>
      <w:r w:rsidR="00994DBF" w:rsidRPr="00994DBF">
        <w:rPr>
          <w:rFonts w:ascii="Times New Roman" w:eastAsia="宋体" w:hAnsi="Times New Roman" w:cs="Times New Roman" w:hint="eastAsia"/>
          <w:szCs w:val="21"/>
        </w:rPr>
        <w:t>（</w:t>
      </w:r>
      <w:proofErr w:type="spellStart"/>
      <w:r w:rsidR="00994DBF" w:rsidRPr="00994DBF">
        <w:rPr>
          <w:rFonts w:ascii="Times New Roman" w:eastAsia="宋体" w:hAnsi="Times New Roman" w:cs="Times New Roman" w:hint="eastAsia"/>
          <w:szCs w:val="21"/>
        </w:rPr>
        <w:t>tce</w:t>
      </w:r>
      <w:proofErr w:type="spellEnd"/>
      <w:r w:rsidR="00994DBF" w:rsidRPr="00994DBF">
        <w:rPr>
          <w:rFonts w:ascii="Times New Roman" w:eastAsia="宋体" w:hAnsi="Times New Roman" w:cs="Times New Roman" w:hint="eastAsia"/>
          <w:szCs w:val="21"/>
        </w:rPr>
        <w:t>）。</w:t>
      </w:r>
    </w:p>
    <w:p w:rsidR="00EA706E" w:rsidRPr="00FE5802" w:rsidRDefault="00EA706E" w:rsidP="00EA706E">
      <w:pPr>
        <w:spacing w:line="360" w:lineRule="auto"/>
        <w:rPr>
          <w:rFonts w:ascii="黑体" w:eastAsia="黑体" w:hAnsi="黑体"/>
          <w:b/>
        </w:rPr>
      </w:pPr>
      <w:r w:rsidRPr="00FE5802">
        <w:rPr>
          <w:rFonts w:ascii="黑体" w:eastAsia="黑体" w:hAnsi="黑体"/>
        </w:rPr>
        <w:t>A.</w:t>
      </w:r>
      <w:r>
        <w:rPr>
          <w:rFonts w:ascii="黑体" w:eastAsia="黑体" w:hAnsi="黑体" w:hint="eastAsia"/>
        </w:rPr>
        <w:t>7</w:t>
      </w:r>
      <w:r w:rsidRPr="00EA706E">
        <w:rPr>
          <w:rFonts w:ascii="Times New Roman" w:eastAsia="黑体" w:hAnsi="Times New Roman" w:cs="Times New Roman" w:hint="eastAsia"/>
          <w:szCs w:val="21"/>
        </w:rPr>
        <w:t>出厂时预制构件用混凝土抗压强度合格率</w:t>
      </w:r>
    </w:p>
    <w:p w:rsidR="00EA706E" w:rsidRPr="00EA706E" w:rsidRDefault="00EA706E" w:rsidP="002553E6">
      <w:pPr>
        <w:adjustRightInd w:val="0"/>
        <w:snapToGrid w:val="0"/>
        <w:spacing w:line="360" w:lineRule="auto"/>
        <w:ind w:firstLineChars="200" w:firstLine="420"/>
        <w:rPr>
          <w:rFonts w:ascii="Times New Roman" w:eastAsia="宋体" w:hAnsi="Times New Roman" w:cs="Times New Roman"/>
          <w:szCs w:val="21"/>
        </w:rPr>
      </w:pPr>
      <w:r w:rsidRPr="00EA706E">
        <w:rPr>
          <w:rFonts w:ascii="Times New Roman" w:eastAsia="宋体" w:hAnsi="Times New Roman" w:cs="Times New Roman" w:hint="eastAsia"/>
          <w:szCs w:val="21"/>
        </w:rPr>
        <w:t>装配式预制构件产品出厂时构件用混凝土试件抗压强度不低于要求强度等级的组数与用于检测出厂强度的相同强度等级的构件用混凝土试件组数之比，按</w:t>
      </w:r>
      <w:r w:rsidR="002553E6">
        <w:rPr>
          <w:rFonts w:ascii="Times New Roman" w:eastAsia="宋体" w:hAnsi="Times New Roman" w:cs="Times New Roman" w:hint="eastAsia"/>
          <w:szCs w:val="21"/>
        </w:rPr>
        <w:t>公</w:t>
      </w:r>
      <w:r w:rsidRPr="00EA706E">
        <w:rPr>
          <w:rFonts w:ascii="Times New Roman" w:eastAsia="宋体" w:hAnsi="Times New Roman" w:cs="Times New Roman" w:hint="eastAsia"/>
          <w:szCs w:val="21"/>
        </w:rPr>
        <w:t>式（</w:t>
      </w:r>
      <w:r w:rsidRPr="00EA706E">
        <w:rPr>
          <w:rFonts w:ascii="Times New Roman" w:eastAsia="宋体" w:hAnsi="Times New Roman" w:cs="Times New Roman" w:hint="eastAsia"/>
          <w:szCs w:val="21"/>
        </w:rPr>
        <w:t>A.7</w:t>
      </w:r>
      <w:r w:rsidRPr="00EA706E">
        <w:rPr>
          <w:rFonts w:ascii="Times New Roman" w:eastAsia="宋体" w:hAnsi="Times New Roman" w:cs="Times New Roman" w:hint="eastAsia"/>
          <w:szCs w:val="21"/>
        </w:rPr>
        <w:t>）计算：</w:t>
      </w:r>
    </w:p>
    <w:p w:rsidR="00EA706E" w:rsidRPr="00EA706E" w:rsidRDefault="00EA706E" w:rsidP="00EA706E">
      <w:pPr>
        <w:snapToGrid w:val="0"/>
        <w:spacing w:line="300" w:lineRule="auto"/>
        <w:jc w:val="right"/>
        <w:rPr>
          <w:rFonts w:ascii="Times New Roman" w:eastAsia="宋体" w:hAnsi="Times New Roman" w:cs="Times New Roman"/>
          <w:szCs w:val="21"/>
        </w:rPr>
      </w:pPr>
      <w:r w:rsidRPr="00EA706E">
        <w:rPr>
          <w:rFonts w:ascii="Times New Roman" w:eastAsia="宋体" w:hAnsi="Times New Roman" w:cs="Times New Roman" w:hint="eastAsia"/>
          <w:sz w:val="24"/>
          <w:szCs w:val="24"/>
        </w:rPr>
        <w:t xml:space="preserve">                            </w:t>
      </w:r>
      <w:r w:rsidR="00E76EA7" w:rsidRPr="00E76EA7">
        <w:rPr>
          <w:rFonts w:ascii="Times New Roman" w:eastAsia="宋体" w:hAnsi="Times New Roman" w:cs="Times New Roman"/>
          <w:position w:val="-24"/>
          <w:szCs w:val="21"/>
        </w:rPr>
        <w:pict>
          <v:shape id="_x0000_i1050" type="#_x0000_t75" style="width:81.75pt;height:31.5pt">
            <v:imagedata r:id="rId34" o:title=""/>
          </v:shape>
        </w:pict>
      </w:r>
      <w:r w:rsidRPr="00EA706E">
        <w:rPr>
          <w:rFonts w:ascii="Times New Roman" w:eastAsia="宋体" w:hAnsi="Times New Roman" w:cs="Times New Roman" w:hint="eastAsia"/>
          <w:szCs w:val="21"/>
        </w:rPr>
        <w:t xml:space="preserve">              </w:t>
      </w:r>
      <w:r w:rsidRPr="00EA706E">
        <w:rPr>
          <w:rFonts w:ascii="Times New Roman" w:eastAsia="宋体" w:hAnsi="Times New Roman" w:cs="Times New Roman" w:hint="eastAsia"/>
          <w:szCs w:val="21"/>
        </w:rPr>
        <w:t>……</w:t>
      </w:r>
      <w:proofErr w:type="gramStart"/>
      <w:r w:rsidRPr="00EA706E">
        <w:rPr>
          <w:rFonts w:ascii="Times New Roman" w:eastAsia="宋体" w:hAnsi="Times New Roman" w:cs="Times New Roman" w:hint="eastAsia"/>
          <w:szCs w:val="21"/>
        </w:rPr>
        <w:t>…………………</w:t>
      </w:r>
      <w:proofErr w:type="gramEnd"/>
      <w:r w:rsidRPr="00EA706E">
        <w:rPr>
          <w:rFonts w:ascii="Times New Roman" w:eastAsia="宋体" w:hAnsi="Times New Roman" w:cs="Times New Roman" w:hint="eastAsia"/>
          <w:szCs w:val="21"/>
        </w:rPr>
        <w:t>（</w:t>
      </w:r>
      <w:r w:rsidRPr="00EA706E">
        <w:rPr>
          <w:rFonts w:ascii="Times New Roman" w:eastAsia="宋体" w:hAnsi="Times New Roman" w:cs="Times New Roman" w:hint="eastAsia"/>
          <w:szCs w:val="21"/>
        </w:rPr>
        <w:t>A.7</w:t>
      </w:r>
      <w:r w:rsidRPr="00EA706E">
        <w:rPr>
          <w:rFonts w:ascii="Times New Roman" w:eastAsia="宋体" w:hAnsi="Times New Roman" w:cs="Times New Roman" w:hint="eastAsia"/>
          <w:szCs w:val="21"/>
        </w:rPr>
        <w:t>）</w:t>
      </w:r>
    </w:p>
    <w:p w:rsidR="00EA706E" w:rsidRPr="00EA706E" w:rsidRDefault="00EA706E" w:rsidP="002553E6">
      <w:pPr>
        <w:snapToGrid w:val="0"/>
        <w:ind w:firstLineChars="200" w:firstLine="420"/>
        <w:rPr>
          <w:rFonts w:ascii="Times New Roman" w:eastAsia="宋体" w:hAnsi="Times New Roman" w:cs="Times New Roman"/>
          <w:szCs w:val="21"/>
        </w:rPr>
      </w:pPr>
      <w:r w:rsidRPr="00EA706E">
        <w:rPr>
          <w:rFonts w:ascii="Times New Roman" w:eastAsia="宋体" w:hAnsi="Times New Roman" w:cs="Times New Roman" w:hint="eastAsia"/>
          <w:szCs w:val="21"/>
        </w:rPr>
        <w:t>式中：</w:t>
      </w:r>
    </w:p>
    <w:p w:rsidR="00EA706E" w:rsidRPr="00EA706E" w:rsidRDefault="00E76EA7" w:rsidP="002553E6">
      <w:pPr>
        <w:snapToGrid w:val="0"/>
        <w:ind w:firstLine="480"/>
        <w:rPr>
          <w:rFonts w:ascii="Times New Roman" w:eastAsia="宋体" w:hAnsi="Times New Roman" w:cs="Times New Roman"/>
          <w:szCs w:val="21"/>
        </w:rPr>
      </w:pPr>
      <w:r w:rsidRPr="00E76EA7">
        <w:rPr>
          <w:rFonts w:ascii="Times New Roman" w:eastAsia="宋体" w:hAnsi="Times New Roman" w:cs="Times New Roman"/>
          <w:position w:val="-12"/>
          <w:szCs w:val="21"/>
        </w:rPr>
        <w:pict>
          <v:shape id="_x0000_i1051" type="#_x0000_t75" style="width:17.25pt;height:18.75pt">
            <v:imagedata r:id="rId35" o:title=""/>
          </v:shape>
        </w:pict>
      </w:r>
      <w:r w:rsidR="00EA706E" w:rsidRPr="00EA706E">
        <w:rPr>
          <w:rFonts w:ascii="Times New Roman" w:eastAsia="宋体" w:hAnsi="Times New Roman" w:cs="Times New Roman" w:hint="eastAsia"/>
          <w:szCs w:val="21"/>
        </w:rPr>
        <w:t>——产品出厂时构件用混凝土抗压强度合格率，单位为百分比（</w:t>
      </w:r>
      <w:r w:rsidR="00EA706E" w:rsidRPr="00EA706E">
        <w:rPr>
          <w:rFonts w:ascii="Times New Roman" w:eastAsia="宋体" w:hAnsi="Times New Roman" w:cs="Times New Roman" w:hint="eastAsia"/>
          <w:szCs w:val="21"/>
        </w:rPr>
        <w:t>%</w:t>
      </w:r>
      <w:r w:rsidR="00EA706E" w:rsidRPr="00EA706E">
        <w:rPr>
          <w:rFonts w:ascii="Times New Roman" w:eastAsia="宋体" w:hAnsi="Times New Roman" w:cs="Times New Roman" w:hint="eastAsia"/>
          <w:szCs w:val="21"/>
        </w:rPr>
        <w:t>）；</w:t>
      </w:r>
    </w:p>
    <w:p w:rsidR="00EA706E" w:rsidRPr="00EA706E" w:rsidRDefault="00EA706E" w:rsidP="002553E6">
      <w:pPr>
        <w:snapToGrid w:val="0"/>
        <w:ind w:firstLine="480"/>
        <w:rPr>
          <w:rFonts w:ascii="Times New Roman" w:eastAsia="宋体" w:hAnsi="Times New Roman" w:cs="Times New Roman"/>
          <w:szCs w:val="21"/>
        </w:rPr>
      </w:pPr>
      <w:r w:rsidRPr="00EA706E">
        <w:rPr>
          <w:rFonts w:ascii="Times New Roman" w:eastAsia="宋体" w:hAnsi="Times New Roman" w:cs="Times New Roman" w:hint="eastAsia"/>
          <w:i/>
          <w:iCs/>
          <w:szCs w:val="21"/>
        </w:rPr>
        <w:t>N</w:t>
      </w:r>
      <w:r w:rsidRPr="00EA706E">
        <w:rPr>
          <w:rFonts w:ascii="Times New Roman" w:eastAsia="宋体" w:hAnsi="Times New Roman" w:cs="Times New Roman" w:hint="eastAsia"/>
          <w:szCs w:val="21"/>
          <w:vertAlign w:val="subscript"/>
        </w:rPr>
        <w:t>0</w:t>
      </w:r>
      <w:r w:rsidRPr="00EA706E">
        <w:rPr>
          <w:rFonts w:ascii="Times New Roman" w:eastAsia="宋体" w:hAnsi="Times New Roman" w:cs="Times New Roman" w:hint="eastAsia"/>
          <w:szCs w:val="21"/>
        </w:rPr>
        <w:t>——评价期（一般为</w:t>
      </w:r>
      <w:r w:rsidRPr="00EA706E">
        <w:rPr>
          <w:rFonts w:ascii="Times New Roman" w:eastAsia="宋体" w:hAnsi="Times New Roman" w:cs="Times New Roman" w:hint="eastAsia"/>
          <w:szCs w:val="21"/>
        </w:rPr>
        <w:t>1</w:t>
      </w:r>
      <w:r w:rsidRPr="00EA706E">
        <w:rPr>
          <w:rFonts w:ascii="Times New Roman" w:eastAsia="宋体" w:hAnsi="Times New Roman" w:cs="Times New Roman" w:hint="eastAsia"/>
          <w:szCs w:val="21"/>
        </w:rPr>
        <w:t>年）内产品出厂时构件用混凝土试件抗压强度不低于要求强度等级的组数；</w:t>
      </w:r>
    </w:p>
    <w:p w:rsidR="00EA706E" w:rsidRPr="00EA706E" w:rsidRDefault="00EA706E" w:rsidP="002553E6">
      <w:pPr>
        <w:snapToGrid w:val="0"/>
        <w:ind w:firstLine="480"/>
        <w:rPr>
          <w:rFonts w:ascii="Times New Roman" w:eastAsia="宋体" w:hAnsi="Times New Roman" w:cs="Times New Roman"/>
          <w:szCs w:val="21"/>
        </w:rPr>
      </w:pPr>
      <w:r w:rsidRPr="00EA706E">
        <w:rPr>
          <w:rFonts w:ascii="Times New Roman" w:eastAsia="宋体" w:hAnsi="Times New Roman" w:cs="Times New Roman" w:hint="eastAsia"/>
          <w:i/>
          <w:iCs/>
          <w:szCs w:val="21"/>
        </w:rPr>
        <w:t>N</w:t>
      </w:r>
      <w:r w:rsidRPr="00EA706E">
        <w:rPr>
          <w:rFonts w:ascii="Times New Roman" w:eastAsia="宋体" w:hAnsi="Times New Roman" w:cs="Times New Roman" w:hint="eastAsia"/>
          <w:szCs w:val="21"/>
        </w:rPr>
        <w:t>——评价期（一般为</w:t>
      </w:r>
      <w:r w:rsidRPr="00EA706E">
        <w:rPr>
          <w:rFonts w:ascii="Times New Roman" w:eastAsia="宋体" w:hAnsi="Times New Roman" w:cs="Times New Roman" w:hint="eastAsia"/>
          <w:szCs w:val="21"/>
        </w:rPr>
        <w:t>1</w:t>
      </w:r>
      <w:r w:rsidRPr="00EA706E">
        <w:rPr>
          <w:rFonts w:ascii="Times New Roman" w:eastAsia="宋体" w:hAnsi="Times New Roman" w:cs="Times New Roman" w:hint="eastAsia"/>
          <w:szCs w:val="21"/>
        </w:rPr>
        <w:t>年）内用于检测出厂强度的相同强度等级的构件用混凝土试件组数，</w:t>
      </w:r>
      <w:r w:rsidRPr="00EA706E">
        <w:rPr>
          <w:rFonts w:ascii="Times New Roman" w:eastAsia="宋体" w:hAnsi="Times New Roman" w:cs="Times New Roman" w:hint="eastAsia"/>
          <w:i/>
          <w:iCs/>
          <w:szCs w:val="21"/>
        </w:rPr>
        <w:t>N</w:t>
      </w:r>
      <w:r w:rsidRPr="00EA706E">
        <w:rPr>
          <w:rFonts w:ascii="宋体" w:eastAsia="宋体" w:hAnsi="宋体" w:cs="宋体" w:hint="eastAsia"/>
          <w:szCs w:val="21"/>
        </w:rPr>
        <w:t>≥</w:t>
      </w:r>
      <w:r w:rsidRPr="00EA706E">
        <w:rPr>
          <w:rFonts w:ascii="Times New Roman" w:eastAsia="宋体" w:hAnsi="Times New Roman" w:cs="Times New Roman" w:hint="eastAsia"/>
          <w:szCs w:val="21"/>
        </w:rPr>
        <w:t>25</w:t>
      </w:r>
      <w:r w:rsidRPr="00EA706E">
        <w:rPr>
          <w:rFonts w:ascii="Times New Roman" w:eastAsia="宋体" w:hAnsi="Times New Roman" w:cs="Times New Roman" w:hint="eastAsia"/>
          <w:szCs w:val="21"/>
        </w:rPr>
        <w:t>。</w:t>
      </w:r>
    </w:p>
    <w:p w:rsidR="00EA706E" w:rsidRPr="00FE5802" w:rsidRDefault="00EA706E" w:rsidP="00EA706E">
      <w:pPr>
        <w:spacing w:line="360" w:lineRule="auto"/>
        <w:rPr>
          <w:rFonts w:ascii="黑体" w:eastAsia="黑体" w:hAnsi="黑体"/>
          <w:b/>
        </w:rPr>
      </w:pPr>
      <w:r w:rsidRPr="00FE5802">
        <w:rPr>
          <w:rFonts w:ascii="黑体" w:eastAsia="黑体" w:hAnsi="黑体"/>
        </w:rPr>
        <w:t>A.</w:t>
      </w:r>
      <w:r w:rsidR="002553E6">
        <w:rPr>
          <w:rFonts w:ascii="黑体" w:eastAsia="黑体" w:hAnsi="黑体" w:hint="eastAsia"/>
        </w:rPr>
        <w:t>8</w:t>
      </w:r>
      <w:r w:rsidR="002553E6" w:rsidRPr="002553E6">
        <w:rPr>
          <w:rFonts w:ascii="Times New Roman" w:eastAsia="黑体" w:hAnsi="Times New Roman" w:cs="Times New Roman" w:hint="eastAsia"/>
          <w:bCs/>
          <w:color w:val="000000"/>
          <w:szCs w:val="21"/>
        </w:rPr>
        <w:t>装配式预制构件</w:t>
      </w:r>
      <w:r w:rsidR="002553E6" w:rsidRPr="002553E6">
        <w:rPr>
          <w:rFonts w:ascii="Times New Roman" w:eastAsia="黑体" w:hAnsi="Times New Roman" w:cs="Times New Roman" w:hint="eastAsia"/>
          <w:color w:val="000000"/>
          <w:szCs w:val="21"/>
        </w:rPr>
        <w:t>成品率</w:t>
      </w:r>
    </w:p>
    <w:p w:rsidR="002553E6" w:rsidRPr="002553E6" w:rsidRDefault="002553E6" w:rsidP="002553E6">
      <w:pPr>
        <w:adjustRightInd w:val="0"/>
        <w:snapToGrid w:val="0"/>
        <w:ind w:firstLineChars="200" w:firstLine="420"/>
        <w:rPr>
          <w:rFonts w:ascii="Times New Roman" w:eastAsia="宋体" w:hAnsi="Times New Roman" w:cs="Times New Roman"/>
          <w:color w:val="000000"/>
          <w:szCs w:val="21"/>
        </w:rPr>
      </w:pPr>
      <w:r w:rsidRPr="002553E6">
        <w:rPr>
          <w:rFonts w:ascii="Times New Roman" w:eastAsia="宋体" w:hAnsi="Times New Roman" w:cs="Times New Roman"/>
          <w:color w:val="000000"/>
          <w:szCs w:val="21"/>
        </w:rPr>
        <w:t>企业在生产过程中的</w:t>
      </w:r>
      <w:r w:rsidRPr="002553E6">
        <w:rPr>
          <w:rFonts w:ascii="Times New Roman" w:eastAsia="宋体" w:hAnsi="Times New Roman" w:cs="Times New Roman" w:hint="eastAsia"/>
          <w:color w:val="000000"/>
          <w:szCs w:val="21"/>
        </w:rPr>
        <w:t>合格产品数量</w:t>
      </w:r>
      <w:r w:rsidRPr="002553E6">
        <w:rPr>
          <w:rFonts w:ascii="Times New Roman" w:eastAsia="宋体" w:hAnsi="Times New Roman" w:cs="Times New Roman"/>
          <w:color w:val="000000"/>
          <w:szCs w:val="21"/>
        </w:rPr>
        <w:t>与</w:t>
      </w:r>
      <w:r w:rsidRPr="002553E6">
        <w:rPr>
          <w:rFonts w:ascii="Times New Roman" w:eastAsia="宋体" w:hAnsi="Times New Roman" w:cs="Times New Roman" w:hint="eastAsia"/>
          <w:color w:val="000000"/>
          <w:szCs w:val="21"/>
        </w:rPr>
        <w:t>产品总</w:t>
      </w:r>
      <w:r w:rsidRPr="002553E6">
        <w:rPr>
          <w:rFonts w:ascii="Times New Roman" w:eastAsia="宋体" w:hAnsi="Times New Roman" w:cs="Times New Roman"/>
          <w:color w:val="000000"/>
          <w:szCs w:val="21"/>
        </w:rPr>
        <w:t>数量之比，按式</w:t>
      </w:r>
      <w:r w:rsidRPr="002553E6">
        <w:rPr>
          <w:rFonts w:ascii="Times New Roman" w:eastAsia="宋体" w:hAnsi="Times New Roman" w:cs="Times New Roman"/>
          <w:color w:val="000000"/>
          <w:szCs w:val="21"/>
        </w:rPr>
        <w:t>(</w:t>
      </w:r>
      <w:r w:rsidRPr="002553E6">
        <w:rPr>
          <w:rFonts w:ascii="Times New Roman" w:eastAsia="宋体" w:hAnsi="Times New Roman" w:cs="Times New Roman" w:hint="eastAsia"/>
          <w:color w:val="000000"/>
          <w:szCs w:val="21"/>
        </w:rPr>
        <w:t>A.8</w:t>
      </w:r>
      <w:r w:rsidRPr="002553E6">
        <w:rPr>
          <w:rFonts w:ascii="Times New Roman" w:eastAsia="宋体" w:hAnsi="Times New Roman" w:cs="Times New Roman"/>
          <w:color w:val="000000"/>
          <w:szCs w:val="21"/>
        </w:rPr>
        <w:t>)</w:t>
      </w:r>
      <w:r w:rsidRPr="002553E6">
        <w:rPr>
          <w:rFonts w:ascii="Times New Roman" w:eastAsia="宋体" w:hAnsi="Times New Roman" w:cs="Times New Roman"/>
          <w:color w:val="000000"/>
          <w:szCs w:val="21"/>
        </w:rPr>
        <w:t>计算</w:t>
      </w:r>
      <w:r w:rsidRPr="002553E6">
        <w:rPr>
          <w:rFonts w:ascii="Times New Roman" w:eastAsia="宋体" w:hAnsi="Times New Roman" w:cs="Times New Roman" w:hint="eastAsia"/>
          <w:color w:val="000000"/>
          <w:szCs w:val="21"/>
        </w:rPr>
        <w:t>：</w:t>
      </w:r>
    </w:p>
    <w:p w:rsidR="002553E6" w:rsidRPr="002553E6" w:rsidRDefault="00E76EA7" w:rsidP="002553E6">
      <w:pPr>
        <w:adjustRightInd w:val="0"/>
        <w:snapToGrid w:val="0"/>
        <w:ind w:firstLineChars="200" w:firstLine="420"/>
        <w:jc w:val="right"/>
        <w:rPr>
          <w:rFonts w:ascii="Times New Roman" w:eastAsia="宋体" w:hAnsi="Times New Roman" w:cs="Times New Roman"/>
          <w:color w:val="000000"/>
          <w:szCs w:val="21"/>
        </w:rPr>
      </w:pPr>
      <w:r w:rsidRPr="00E76EA7">
        <w:rPr>
          <w:rFonts w:ascii="Times New Roman" w:eastAsia="宋体" w:hAnsi="Times New Roman" w:cs="Times New Roman"/>
          <w:color w:val="000000"/>
          <w:position w:val="-32"/>
          <w:szCs w:val="21"/>
        </w:rPr>
        <w:pict>
          <v:shape id="_x0000_i1052" type="#_x0000_t75" style="width:90.75pt;height:36.75pt">
            <v:imagedata r:id="rId36" o:title=""/>
          </v:shape>
        </w:pict>
      </w:r>
      <w:r w:rsidR="002553E6" w:rsidRPr="002553E6">
        <w:rPr>
          <w:rFonts w:ascii="Times New Roman" w:eastAsia="宋体" w:hAnsi="Times New Roman" w:cs="Times New Roman" w:hint="eastAsia"/>
          <w:color w:val="000000"/>
          <w:szCs w:val="21"/>
        </w:rPr>
        <w:t xml:space="preserve">            </w:t>
      </w:r>
      <w:r w:rsidR="002553E6" w:rsidRPr="002553E6">
        <w:rPr>
          <w:rFonts w:ascii="Times New Roman" w:eastAsia="宋体" w:hAnsi="Times New Roman" w:cs="Times New Roman" w:hint="eastAsia"/>
          <w:color w:val="000000"/>
          <w:szCs w:val="21"/>
        </w:rPr>
        <w:t>……</w:t>
      </w:r>
      <w:proofErr w:type="gramStart"/>
      <w:r w:rsidR="002553E6" w:rsidRPr="002553E6">
        <w:rPr>
          <w:rFonts w:ascii="Times New Roman" w:eastAsia="宋体" w:hAnsi="Times New Roman" w:cs="Times New Roman" w:hint="eastAsia"/>
          <w:color w:val="000000"/>
          <w:szCs w:val="21"/>
        </w:rPr>
        <w:t>…………………</w:t>
      </w:r>
      <w:proofErr w:type="gramEnd"/>
      <w:r w:rsidR="002553E6" w:rsidRPr="002553E6">
        <w:rPr>
          <w:rFonts w:ascii="Times New Roman" w:eastAsia="宋体" w:hAnsi="Times New Roman" w:cs="Times New Roman" w:hint="eastAsia"/>
          <w:color w:val="000000"/>
          <w:szCs w:val="21"/>
        </w:rPr>
        <w:t>（</w:t>
      </w:r>
      <w:r w:rsidR="00EA3DA2">
        <w:rPr>
          <w:rFonts w:ascii="Times New Roman" w:eastAsia="宋体" w:hAnsi="Times New Roman" w:cs="Times New Roman" w:hint="eastAsia"/>
          <w:color w:val="000000"/>
          <w:szCs w:val="21"/>
        </w:rPr>
        <w:t>A.</w:t>
      </w:r>
      <w:r w:rsidR="002553E6" w:rsidRPr="002553E6">
        <w:rPr>
          <w:rFonts w:ascii="Times New Roman" w:eastAsia="宋体" w:hAnsi="Times New Roman" w:cs="Times New Roman" w:hint="eastAsia"/>
          <w:color w:val="000000"/>
          <w:szCs w:val="21"/>
        </w:rPr>
        <w:t>8</w:t>
      </w:r>
      <w:r w:rsidR="002553E6" w:rsidRPr="002553E6">
        <w:rPr>
          <w:rFonts w:ascii="Times New Roman" w:eastAsia="宋体" w:hAnsi="Times New Roman" w:cs="Times New Roman" w:hint="eastAsia"/>
          <w:color w:val="000000"/>
          <w:szCs w:val="21"/>
        </w:rPr>
        <w:t>）</w:t>
      </w:r>
    </w:p>
    <w:p w:rsidR="002553E6" w:rsidRPr="002553E6" w:rsidRDefault="002553E6" w:rsidP="002553E6">
      <w:pPr>
        <w:adjustRightInd w:val="0"/>
        <w:snapToGrid w:val="0"/>
        <w:ind w:firstLineChars="200" w:firstLine="420"/>
        <w:jc w:val="left"/>
        <w:rPr>
          <w:rFonts w:ascii="Times New Roman" w:eastAsia="宋体" w:hAnsi="Times New Roman" w:cs="Times New Roman"/>
          <w:color w:val="000000"/>
          <w:szCs w:val="21"/>
        </w:rPr>
      </w:pPr>
      <w:r w:rsidRPr="002553E6">
        <w:rPr>
          <w:rFonts w:ascii="Times New Roman" w:eastAsia="宋体" w:hAnsi="Times New Roman" w:cs="Times New Roman" w:hint="eastAsia"/>
          <w:color w:val="000000"/>
          <w:szCs w:val="21"/>
        </w:rPr>
        <w:t>式中：</w:t>
      </w:r>
    </w:p>
    <w:p w:rsidR="002553E6" w:rsidRPr="002553E6" w:rsidRDefault="00E76EA7" w:rsidP="002553E6">
      <w:pPr>
        <w:adjustRightInd w:val="0"/>
        <w:snapToGrid w:val="0"/>
        <w:ind w:firstLineChars="200" w:firstLine="420"/>
        <w:jc w:val="left"/>
        <w:rPr>
          <w:rFonts w:ascii="Times New Roman" w:eastAsia="宋体" w:hAnsi="Times New Roman" w:cs="Times New Roman"/>
          <w:color w:val="000000"/>
          <w:szCs w:val="21"/>
        </w:rPr>
      </w:pPr>
      <w:r w:rsidRPr="00E76EA7">
        <w:rPr>
          <w:rFonts w:ascii="Times New Roman" w:eastAsia="宋体" w:hAnsi="Times New Roman" w:cs="Times New Roman"/>
          <w:color w:val="000000"/>
          <w:position w:val="-12"/>
          <w:szCs w:val="21"/>
        </w:rPr>
        <w:pict>
          <v:shape id="_x0000_i1053" type="#_x0000_t75" style="width:16.5pt;height:18.75pt">
            <v:imagedata r:id="rId37" o:title=""/>
          </v:shape>
        </w:pict>
      </w:r>
      <w:r w:rsidR="002553E6" w:rsidRPr="002553E6">
        <w:rPr>
          <w:rFonts w:ascii="Times New Roman" w:eastAsia="宋体" w:hAnsi="Times New Roman" w:cs="Times New Roman" w:hint="eastAsia"/>
          <w:color w:val="000000"/>
          <w:szCs w:val="21"/>
        </w:rPr>
        <w:t>—装配式预制构件成品用率，</w:t>
      </w:r>
      <w:r w:rsidR="002553E6" w:rsidRPr="002553E6">
        <w:rPr>
          <w:rFonts w:ascii="Times New Roman" w:eastAsia="宋体" w:hAnsi="Times New Roman" w:cs="Times New Roman" w:hint="eastAsia"/>
          <w:color w:val="000000"/>
          <w:szCs w:val="21"/>
        </w:rPr>
        <w:t>%</w:t>
      </w:r>
      <w:r w:rsidR="002553E6" w:rsidRPr="002553E6">
        <w:rPr>
          <w:rFonts w:ascii="Times New Roman" w:eastAsia="宋体" w:hAnsi="Times New Roman" w:cs="Times New Roman" w:hint="eastAsia"/>
          <w:color w:val="000000"/>
          <w:szCs w:val="21"/>
        </w:rPr>
        <w:t>；</w:t>
      </w:r>
    </w:p>
    <w:p w:rsidR="002553E6" w:rsidRPr="002553E6" w:rsidRDefault="00E76EA7" w:rsidP="002553E6">
      <w:pPr>
        <w:adjustRightInd w:val="0"/>
        <w:snapToGrid w:val="0"/>
        <w:ind w:firstLineChars="200" w:firstLine="420"/>
        <w:jc w:val="left"/>
        <w:rPr>
          <w:rFonts w:ascii="Times New Roman" w:eastAsia="宋体" w:hAnsi="Times New Roman" w:cs="Times New Roman"/>
          <w:color w:val="000000"/>
          <w:szCs w:val="21"/>
        </w:rPr>
      </w:pPr>
      <w:r w:rsidRPr="00E76EA7">
        <w:rPr>
          <w:rFonts w:ascii="Times New Roman" w:eastAsia="宋体" w:hAnsi="Times New Roman" w:cs="Times New Roman"/>
          <w:color w:val="000000"/>
          <w:position w:val="-12"/>
          <w:szCs w:val="21"/>
        </w:rPr>
        <w:pict>
          <v:shape id="_x0000_i1054" type="#_x0000_t75" style="width:13.5pt;height:18.75pt">
            <v:imagedata r:id="rId38" o:title=""/>
          </v:shape>
        </w:pict>
      </w:r>
      <w:r w:rsidR="002553E6" w:rsidRPr="002553E6">
        <w:rPr>
          <w:rFonts w:ascii="Times New Roman" w:eastAsia="宋体" w:hAnsi="Times New Roman" w:cs="Times New Roman" w:hint="eastAsia"/>
          <w:color w:val="000000"/>
          <w:szCs w:val="21"/>
        </w:rPr>
        <w:t>—评价期（一般为</w:t>
      </w:r>
      <w:r w:rsidR="002553E6" w:rsidRPr="002553E6">
        <w:rPr>
          <w:rFonts w:ascii="Times New Roman" w:eastAsia="宋体" w:hAnsi="Times New Roman" w:cs="Times New Roman" w:hint="eastAsia"/>
          <w:color w:val="000000"/>
          <w:szCs w:val="21"/>
        </w:rPr>
        <w:t>1</w:t>
      </w:r>
      <w:r w:rsidR="002553E6" w:rsidRPr="002553E6">
        <w:rPr>
          <w:rFonts w:ascii="Times New Roman" w:eastAsia="宋体" w:hAnsi="Times New Roman" w:cs="Times New Roman" w:hint="eastAsia"/>
          <w:color w:val="000000"/>
          <w:szCs w:val="21"/>
        </w:rPr>
        <w:t>年）内构件的合格产品数量，单位为立方米（</w:t>
      </w:r>
      <w:r w:rsidR="002553E6" w:rsidRPr="002553E6">
        <w:rPr>
          <w:rFonts w:ascii="Times New Roman" w:eastAsia="宋体" w:hAnsi="Times New Roman" w:cs="Times New Roman" w:hint="eastAsia"/>
          <w:color w:val="000000"/>
          <w:szCs w:val="21"/>
        </w:rPr>
        <w:t>m</w:t>
      </w:r>
      <w:r w:rsidR="002553E6" w:rsidRPr="002553E6">
        <w:rPr>
          <w:rFonts w:ascii="Times New Roman" w:eastAsia="宋体" w:hAnsi="Times New Roman" w:cs="Times New Roman" w:hint="eastAsia"/>
          <w:color w:val="000000"/>
          <w:szCs w:val="21"/>
          <w:vertAlign w:val="superscript"/>
        </w:rPr>
        <w:t>3</w:t>
      </w:r>
      <w:r w:rsidR="002553E6" w:rsidRPr="002553E6">
        <w:rPr>
          <w:rFonts w:ascii="Times New Roman" w:eastAsia="宋体" w:hAnsi="Times New Roman" w:cs="Times New Roman" w:hint="eastAsia"/>
          <w:color w:val="000000"/>
          <w:szCs w:val="21"/>
        </w:rPr>
        <w:t>）；</w:t>
      </w:r>
    </w:p>
    <w:p w:rsidR="002553E6" w:rsidRPr="002553E6" w:rsidRDefault="00E76EA7" w:rsidP="002553E6">
      <w:pPr>
        <w:adjustRightInd w:val="0"/>
        <w:snapToGrid w:val="0"/>
        <w:ind w:firstLineChars="200" w:firstLine="420"/>
        <w:jc w:val="left"/>
        <w:rPr>
          <w:rFonts w:ascii="Times New Roman" w:eastAsia="宋体" w:hAnsi="Times New Roman" w:cs="Times New Roman"/>
          <w:color w:val="000000"/>
          <w:szCs w:val="21"/>
        </w:rPr>
      </w:pPr>
      <w:r w:rsidRPr="00E76EA7">
        <w:rPr>
          <w:rFonts w:ascii="Times New Roman" w:eastAsia="宋体" w:hAnsi="Times New Roman" w:cs="Times New Roman"/>
          <w:color w:val="000000"/>
          <w:position w:val="-12"/>
          <w:szCs w:val="21"/>
        </w:rPr>
        <w:pict>
          <v:shape id="_x0000_i1055" type="#_x0000_t75" style="width:18.75pt;height:18.75pt">
            <v:imagedata r:id="rId39" o:title=""/>
          </v:shape>
        </w:pict>
      </w:r>
      <w:r w:rsidR="002553E6" w:rsidRPr="002553E6">
        <w:rPr>
          <w:rFonts w:ascii="Times New Roman" w:eastAsia="宋体" w:hAnsi="Times New Roman" w:cs="Times New Roman" w:hint="eastAsia"/>
          <w:color w:val="000000"/>
          <w:szCs w:val="21"/>
        </w:rPr>
        <w:t>—评价期（一般为</w:t>
      </w:r>
      <w:r w:rsidR="002553E6" w:rsidRPr="002553E6">
        <w:rPr>
          <w:rFonts w:ascii="Times New Roman" w:eastAsia="宋体" w:hAnsi="Times New Roman" w:cs="Times New Roman" w:hint="eastAsia"/>
          <w:color w:val="000000"/>
          <w:szCs w:val="21"/>
        </w:rPr>
        <w:t>1</w:t>
      </w:r>
      <w:r w:rsidR="002553E6" w:rsidRPr="002553E6">
        <w:rPr>
          <w:rFonts w:ascii="Times New Roman" w:eastAsia="宋体" w:hAnsi="Times New Roman" w:cs="Times New Roman" w:hint="eastAsia"/>
          <w:color w:val="000000"/>
          <w:szCs w:val="21"/>
        </w:rPr>
        <w:t>年）内生产的产品总数量，单位为立方米（</w:t>
      </w:r>
      <w:r w:rsidR="002553E6" w:rsidRPr="002553E6">
        <w:rPr>
          <w:rFonts w:ascii="Times New Roman" w:eastAsia="宋体" w:hAnsi="Times New Roman" w:cs="Times New Roman" w:hint="eastAsia"/>
          <w:color w:val="000000"/>
          <w:szCs w:val="21"/>
        </w:rPr>
        <w:t>m</w:t>
      </w:r>
      <w:r w:rsidR="002553E6" w:rsidRPr="002553E6">
        <w:rPr>
          <w:rFonts w:ascii="Times New Roman" w:eastAsia="宋体" w:hAnsi="Times New Roman" w:cs="Times New Roman" w:hint="eastAsia"/>
          <w:color w:val="000000"/>
          <w:szCs w:val="21"/>
          <w:vertAlign w:val="superscript"/>
        </w:rPr>
        <w:t>3</w:t>
      </w:r>
      <w:r w:rsidR="002553E6" w:rsidRPr="002553E6">
        <w:rPr>
          <w:rFonts w:ascii="Times New Roman" w:eastAsia="宋体" w:hAnsi="Times New Roman" w:cs="Times New Roman" w:hint="eastAsia"/>
          <w:color w:val="000000"/>
          <w:szCs w:val="21"/>
        </w:rPr>
        <w:t>）。</w:t>
      </w:r>
    </w:p>
    <w:p w:rsidR="00EA706E" w:rsidRPr="002553E6" w:rsidRDefault="00EA706E" w:rsidP="00EA706E">
      <w:pPr>
        <w:adjustRightInd w:val="0"/>
        <w:snapToGrid w:val="0"/>
        <w:ind w:firstLineChars="195" w:firstLine="409"/>
        <w:rPr>
          <w:rFonts w:ascii="Times New Roman" w:eastAsia="宋体" w:hAnsi="Times New Roman" w:cs="Times New Roman"/>
          <w:szCs w:val="21"/>
        </w:rPr>
      </w:pPr>
    </w:p>
    <w:p w:rsidR="00EA706E" w:rsidRPr="00EA706E" w:rsidRDefault="00EA706E" w:rsidP="00994DBF">
      <w:pPr>
        <w:adjustRightInd w:val="0"/>
        <w:snapToGrid w:val="0"/>
        <w:ind w:firstLineChars="195" w:firstLine="409"/>
        <w:rPr>
          <w:rFonts w:ascii="Times New Roman" w:eastAsia="宋体" w:hAnsi="Times New Roman" w:cs="Times New Roman"/>
        </w:rPr>
      </w:pPr>
    </w:p>
    <w:p w:rsidR="00F447B3" w:rsidRPr="00EA706E" w:rsidRDefault="00F447B3">
      <w:pPr>
        <w:widowControl/>
        <w:jc w:val="left"/>
        <w:rPr>
          <w:rFonts w:ascii="Times New Roman" w:hAnsi="Times New Roman" w:cs="Times New Roman"/>
        </w:rPr>
      </w:pPr>
      <w:r w:rsidRPr="000D5D5B">
        <w:rPr>
          <w:rFonts w:ascii="Times New Roman" w:hAnsi="Times New Roman" w:cs="Times New Roman"/>
        </w:rPr>
        <w:br w:type="page"/>
      </w:r>
    </w:p>
    <w:p w:rsidR="00E92745" w:rsidRPr="008E57CF" w:rsidRDefault="00E92745" w:rsidP="00FE5802">
      <w:pPr>
        <w:pStyle w:val="1"/>
        <w:spacing w:line="240" w:lineRule="auto"/>
        <w:rPr>
          <w:noProof/>
          <w:szCs w:val="21"/>
        </w:rPr>
      </w:pPr>
      <w:bookmarkStart w:id="50" w:name="_Toc42075219"/>
      <w:bookmarkStart w:id="51" w:name="_Toc43125662"/>
      <w:r w:rsidRPr="008E57CF">
        <w:rPr>
          <w:noProof/>
          <w:szCs w:val="21"/>
        </w:rPr>
        <w:lastRenderedPageBreak/>
        <w:t>附录</w:t>
      </w:r>
      <w:r w:rsidRPr="008E57CF">
        <w:rPr>
          <w:noProof/>
          <w:szCs w:val="21"/>
        </w:rPr>
        <w:t>B</w:t>
      </w:r>
      <w:bookmarkEnd w:id="50"/>
      <w:r w:rsidR="008B42A6" w:rsidRPr="008E57CF">
        <w:rPr>
          <w:noProof/>
          <w:szCs w:val="21"/>
        </w:rPr>
        <w:br/>
      </w:r>
      <w:bookmarkStart w:id="52" w:name="_Toc42075220"/>
      <w:r w:rsidRPr="008E57CF">
        <w:rPr>
          <w:noProof/>
          <w:szCs w:val="21"/>
        </w:rPr>
        <w:t>（</w:t>
      </w:r>
      <w:r w:rsidRPr="008E57CF">
        <w:rPr>
          <w:rFonts w:hint="eastAsia"/>
          <w:noProof/>
          <w:szCs w:val="21"/>
        </w:rPr>
        <w:t>资料性</w:t>
      </w:r>
      <w:r w:rsidRPr="008E57CF">
        <w:rPr>
          <w:noProof/>
          <w:szCs w:val="21"/>
        </w:rPr>
        <w:t>附录）</w:t>
      </w:r>
      <w:bookmarkEnd w:id="52"/>
      <w:r w:rsidR="008B42A6" w:rsidRPr="008E57CF">
        <w:rPr>
          <w:noProof/>
          <w:szCs w:val="21"/>
        </w:rPr>
        <w:br/>
      </w:r>
      <w:r w:rsidR="000363C8">
        <w:rPr>
          <w:noProof/>
          <w:szCs w:val="21"/>
        </w:rPr>
        <w:t>装配式预制构件产品</w:t>
      </w:r>
      <w:r w:rsidRPr="008E57CF">
        <w:rPr>
          <w:noProof/>
          <w:szCs w:val="21"/>
        </w:rPr>
        <w:t>生命周期评价方法</w:t>
      </w:r>
      <w:bookmarkEnd w:id="51"/>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B.1 </w:t>
      </w:r>
      <w:r w:rsidRPr="00BF371B">
        <w:rPr>
          <w:rFonts w:ascii="Times New Roman" w:eastAsia="黑体" w:hAnsi="Times New Roman" w:cs="Times New Roman"/>
        </w:rPr>
        <w:t>总则</w:t>
      </w:r>
    </w:p>
    <w:p w:rsidR="00E92745" w:rsidRPr="000D5D5B" w:rsidRDefault="00E92745" w:rsidP="00E92745">
      <w:pPr>
        <w:pStyle w:val="a5"/>
        <w:rPr>
          <w:rFonts w:ascii="Times New Roman" w:eastAsia="宋体" w:hAnsi="Times New Roman" w:cs="Times New Roman"/>
          <w:kern w:val="0"/>
        </w:rPr>
      </w:pPr>
      <w:r w:rsidRPr="000D5D5B">
        <w:rPr>
          <w:rFonts w:ascii="Times New Roman" w:eastAsia="宋体" w:hAnsi="Times New Roman" w:cs="Times New Roman"/>
          <w:kern w:val="0"/>
        </w:rPr>
        <w:t>依据本标准编制生命周期评价报告时，应包括目的和范围的确定、生命周期清单分析、生命周期影响评价</w:t>
      </w:r>
      <w:r w:rsidRPr="000D5D5B">
        <w:rPr>
          <w:rFonts w:ascii="Times New Roman" w:eastAsia="宋体" w:hAnsi="Times New Roman" w:cs="Times New Roman" w:hint="eastAsia"/>
          <w:kern w:val="0"/>
        </w:rPr>
        <w:t>及</w:t>
      </w:r>
      <w:r w:rsidRPr="000D5D5B">
        <w:rPr>
          <w:rFonts w:ascii="Times New Roman" w:eastAsia="宋体" w:hAnsi="Times New Roman" w:cs="Times New Roman"/>
          <w:kern w:val="0"/>
        </w:rPr>
        <w:t>生命周期解释和报告阶段。</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B.2 </w:t>
      </w:r>
      <w:r w:rsidRPr="00BF371B">
        <w:rPr>
          <w:rFonts w:ascii="Times New Roman" w:eastAsia="黑体" w:hAnsi="Times New Roman" w:cs="Times New Roman"/>
        </w:rPr>
        <w:t>目的和范围的确定</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B.2.1 </w:t>
      </w:r>
      <w:r w:rsidRPr="00BF371B">
        <w:rPr>
          <w:rFonts w:ascii="Times New Roman" w:eastAsia="黑体" w:hAnsi="Times New Roman" w:cs="Times New Roman"/>
        </w:rPr>
        <w:t>目的</w:t>
      </w:r>
    </w:p>
    <w:p w:rsidR="00E92745" w:rsidRPr="000D5D5B" w:rsidRDefault="000363C8" w:rsidP="00DA4B46">
      <w:pPr>
        <w:pStyle w:val="a5"/>
        <w:rPr>
          <w:rFonts w:ascii="Times New Roman" w:eastAsia="宋体" w:hAnsi="Times New Roman" w:cs="Times New Roman"/>
          <w:kern w:val="0"/>
        </w:rPr>
      </w:pPr>
      <w:r w:rsidRPr="000363C8">
        <w:rPr>
          <w:rFonts w:eastAsia="宋体" w:hAnsi="宋体" w:hint="eastAsia"/>
          <w:color w:val="000000"/>
          <w:kern w:val="0"/>
          <w:lang/>
        </w:rPr>
        <w:t>通过评价装配式预制构件全生命周期的环境影响大小，提出装配式预制构件绿色设计改进方案，从而为</w:t>
      </w:r>
      <w:r w:rsidRPr="000363C8">
        <w:rPr>
          <w:rFonts w:ascii="Times New Roman" w:eastAsia="宋体" w:hAnsi="宋体" w:cs="Times New Roman" w:hint="eastAsia"/>
          <w:szCs w:val="24"/>
        </w:rPr>
        <w:t>提升和改善</w:t>
      </w:r>
      <w:r w:rsidRPr="000363C8">
        <w:rPr>
          <w:rFonts w:eastAsia="宋体" w:hAnsi="宋体" w:hint="eastAsia"/>
          <w:color w:val="000000"/>
          <w:kern w:val="0"/>
          <w:lang/>
        </w:rPr>
        <w:t>装配式预制构件的绿色设计提供依据。</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B.2.2 </w:t>
      </w:r>
      <w:r w:rsidRPr="00BF371B">
        <w:rPr>
          <w:rFonts w:ascii="Times New Roman" w:eastAsia="黑体" w:hAnsi="Times New Roman" w:cs="Times New Roman"/>
        </w:rPr>
        <w:t>范围</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B.2.2.1</w:t>
      </w:r>
      <w:r w:rsidRPr="00BF371B">
        <w:rPr>
          <w:rFonts w:ascii="Times New Roman" w:eastAsia="黑体" w:hAnsi="Times New Roman" w:cs="Times New Roman"/>
        </w:rPr>
        <w:t>功能单位</w:t>
      </w:r>
    </w:p>
    <w:p w:rsidR="00E92745" w:rsidRPr="000363C8" w:rsidRDefault="000363C8" w:rsidP="000363C8">
      <w:pPr>
        <w:kinsoku w:val="0"/>
        <w:overflowPunct w:val="0"/>
        <w:autoSpaceDE w:val="0"/>
        <w:autoSpaceDN w:val="0"/>
        <w:snapToGrid w:val="0"/>
        <w:spacing w:line="300" w:lineRule="auto"/>
        <w:ind w:firstLineChars="200" w:firstLine="420"/>
        <w:rPr>
          <w:rFonts w:ascii="Times New Roman" w:eastAsia="宋体" w:hAnsi="Times New Roman" w:cs="Times New Roman"/>
          <w:szCs w:val="21"/>
        </w:rPr>
      </w:pPr>
      <w:r w:rsidRPr="000363C8">
        <w:rPr>
          <w:rFonts w:ascii="宋体" w:eastAsia="宋体" w:hAnsi="宋体" w:cs="宋体" w:hint="eastAsia"/>
          <w:color w:val="000000"/>
          <w:kern w:val="0"/>
          <w:szCs w:val="21"/>
          <w:lang/>
        </w:rPr>
        <w:t>功能单位必须是明确规定并且可测量的。本标准以</w:t>
      </w:r>
      <w:r w:rsidRPr="000363C8">
        <w:rPr>
          <w:rFonts w:ascii="Times New Roman" w:eastAsia="宋体" w:hAnsi="Times New Roman" w:cs="Times New Roman"/>
          <w:color w:val="000000"/>
          <w:kern w:val="0"/>
          <w:szCs w:val="21"/>
          <w:lang/>
        </w:rPr>
        <w:t>1</w:t>
      </w:r>
      <w:r w:rsidRPr="000363C8">
        <w:rPr>
          <w:rFonts w:ascii="Times New Roman" w:eastAsia="宋体" w:hAnsi="Times New Roman" w:cs="Times New Roman" w:hint="eastAsia"/>
          <w:szCs w:val="21"/>
        </w:rPr>
        <w:t>m</w:t>
      </w:r>
      <w:r w:rsidRPr="000363C8">
        <w:rPr>
          <w:rFonts w:ascii="Times New Roman" w:eastAsia="宋体" w:hAnsi="Times New Roman" w:cs="Times New Roman" w:hint="eastAsia"/>
          <w:szCs w:val="21"/>
          <w:vertAlign w:val="superscript"/>
        </w:rPr>
        <w:t>3</w:t>
      </w:r>
      <w:r w:rsidRPr="000363C8">
        <w:rPr>
          <w:rFonts w:ascii="宋体" w:eastAsia="宋体" w:hAnsi="宋体" w:cs="宋体" w:hint="eastAsia"/>
          <w:color w:val="000000"/>
          <w:kern w:val="0"/>
          <w:szCs w:val="21"/>
          <w:lang/>
        </w:rPr>
        <w:t>装配式预制构件合格品为功能单位来表示。</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B.2.2.2</w:t>
      </w:r>
      <w:r w:rsidRPr="00BF371B">
        <w:rPr>
          <w:rFonts w:ascii="Times New Roman" w:eastAsia="黑体" w:hAnsi="Times New Roman" w:cs="Times New Roman"/>
        </w:rPr>
        <w:t>系统边界</w:t>
      </w:r>
    </w:p>
    <w:p w:rsidR="00AB1E8E"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B.2.2.2.1</w:t>
      </w:r>
      <w:r w:rsidRPr="00BF371B">
        <w:rPr>
          <w:rFonts w:ascii="Times New Roman" w:eastAsia="黑体" w:hAnsi="Times New Roman" w:cs="Times New Roman"/>
        </w:rPr>
        <w:t>系统边界</w:t>
      </w:r>
      <w:r w:rsidR="00AB1E8E">
        <w:rPr>
          <w:rFonts w:ascii="Times New Roman" w:eastAsia="黑体" w:hAnsi="Times New Roman" w:cs="Times New Roman" w:hint="eastAsia"/>
        </w:rPr>
        <w:t>图</w:t>
      </w:r>
    </w:p>
    <w:p w:rsidR="00E92745" w:rsidRPr="00AB1E8E" w:rsidRDefault="00AB1E8E" w:rsidP="00AB1E8E">
      <w:pPr>
        <w:spacing w:line="360" w:lineRule="auto"/>
        <w:ind w:firstLineChars="202" w:firstLine="424"/>
        <w:rPr>
          <w:rFonts w:ascii="Times New Roman" w:eastAsia="宋体" w:hAnsi="Times New Roman" w:cs="Times New Roman"/>
          <w:kern w:val="0"/>
          <w:szCs w:val="21"/>
        </w:rPr>
      </w:pPr>
      <w:r w:rsidRPr="00AB1E8E">
        <w:rPr>
          <w:rFonts w:ascii="Times New Roman" w:eastAsia="宋体" w:hAnsi="Times New Roman" w:cs="Times New Roman"/>
          <w:kern w:val="0"/>
          <w:szCs w:val="21"/>
        </w:rPr>
        <w:t>系统边界</w:t>
      </w:r>
      <w:r w:rsidR="00BF371B" w:rsidRPr="00AB1E8E">
        <w:rPr>
          <w:rFonts w:ascii="Times New Roman" w:eastAsia="宋体" w:hAnsi="Times New Roman" w:cs="Times New Roman" w:hint="eastAsia"/>
          <w:kern w:val="0"/>
          <w:szCs w:val="21"/>
        </w:rPr>
        <w:t>见</w:t>
      </w:r>
      <w:r w:rsidR="00E92745" w:rsidRPr="00AB1E8E">
        <w:rPr>
          <w:rFonts w:ascii="Times New Roman" w:eastAsia="宋体" w:hAnsi="Times New Roman" w:cs="Times New Roman"/>
          <w:kern w:val="0"/>
          <w:szCs w:val="21"/>
        </w:rPr>
        <w:t>图</w:t>
      </w:r>
      <w:r w:rsidR="00E92745" w:rsidRPr="00AB1E8E">
        <w:rPr>
          <w:rFonts w:ascii="Times New Roman" w:eastAsia="宋体" w:hAnsi="Times New Roman" w:cs="Times New Roman" w:hint="eastAsia"/>
          <w:kern w:val="0"/>
          <w:szCs w:val="21"/>
        </w:rPr>
        <w:t>B</w:t>
      </w:r>
      <w:r w:rsidR="00E92745" w:rsidRPr="00AB1E8E">
        <w:rPr>
          <w:rFonts w:ascii="Times New Roman" w:eastAsia="宋体" w:hAnsi="Times New Roman" w:cs="Times New Roman"/>
          <w:kern w:val="0"/>
          <w:szCs w:val="21"/>
        </w:rPr>
        <w:t>.</w:t>
      </w:r>
      <w:r w:rsidR="00E92745" w:rsidRPr="00AB1E8E">
        <w:rPr>
          <w:rFonts w:ascii="Times New Roman" w:eastAsia="宋体" w:hAnsi="Times New Roman" w:cs="Times New Roman" w:hint="eastAsia"/>
          <w:kern w:val="0"/>
          <w:szCs w:val="21"/>
        </w:rPr>
        <w:t>1</w:t>
      </w:r>
      <w:r w:rsidR="00BF371B" w:rsidRPr="00AB1E8E">
        <w:rPr>
          <w:rFonts w:ascii="Times New Roman" w:eastAsia="宋体" w:hAnsi="Times New Roman" w:cs="Times New Roman" w:hint="eastAsia"/>
          <w:kern w:val="0"/>
          <w:szCs w:val="21"/>
        </w:rPr>
        <w:t>。</w:t>
      </w:r>
    </w:p>
    <w:p w:rsidR="00E92745" w:rsidRPr="000D5D5B" w:rsidRDefault="00E76EA7" w:rsidP="00E92745">
      <w:pPr>
        <w:pStyle w:val="a5"/>
        <w:ind w:firstLineChars="0" w:firstLine="0"/>
        <w:jc w:val="center"/>
        <w:rPr>
          <w:rFonts w:ascii="Times New Roman" w:hAnsi="Times New Roman" w:cs="Times New Roman"/>
        </w:rPr>
      </w:pPr>
      <w:r>
        <w:rPr>
          <w:rFonts w:ascii="Times New Roman" w:hAnsi="Times New Roman" w:cs="Times New Roman"/>
          <w:noProof/>
        </w:rPr>
        <w:pict>
          <v:shape id="直接箭头连接符 81" o:spid="_x0000_s1065" type="#_x0000_t32" style="position:absolute;left:0;text-align:left;margin-left:105.35pt;margin-top:77.3pt;width:32.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" strokecolor="black [3200]" strokeweight=".5pt">
            <v:stroke endarrow="block" joinstyle="miter"/>
          </v:shape>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80" o:spid="_x0000_s1064" type="#_x0000_t34" style="position:absolute;left:0;text-align:left;margin-left:105.4pt;margin-top:77.7pt;width:32.4pt;height:43.1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" strokecolor="black [3200]" strokeweight=".5pt">
            <v:stroke endarrow="block"/>
          </v:shape>
        </w:pict>
      </w:r>
      <w:r>
        <w:rPr>
          <w:rFonts w:ascii="Times New Roman" w:hAnsi="Times New Roman" w:cs="Times New Roman"/>
          <w:noProof/>
        </w:rPr>
        <w:pict>
          <v:shape id="连接符: 肘形 79" o:spid="_x0000_s1063" type="#_x0000_t34" style="position:absolute;left:0;text-align:left;margin-left:105.4pt;margin-top:31.75pt;width:32.4pt;height:4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" strokecolor="black [3200]" strokeweight=".5pt">
            <v:stroke endarrow="block"/>
          </v:shape>
        </w:pict>
      </w:r>
      <w:r>
        <w:rPr>
          <w:rFonts w:ascii="Times New Roman" w:hAnsi="Times New Roman" w:cs="Times New Roman"/>
          <w:noProof/>
        </w:rPr>
      </w:r>
      <w:r>
        <w:rPr>
          <w:rFonts w:ascii="Times New Roman" w:hAnsi="Times New Roman" w:cs="Times New Roman"/>
          <w:noProof/>
        </w:rPr>
        <w:pict>
          <v:group id="组合 35" o:spid="_x0000_s1027" style="width:6in;height:215.25pt;mso-position-horizontal-relative:char;mso-position-vertical-relative:line" coordorigin="1280,8530" coordsize="96496,48081">
            <v:group id="组合 38" o:spid="_x0000_s1028" style="position:absolute;left:1280;top:9810;width:95335;height:46801" coordorigin="1280,9810" coordsize="95335,46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矩形 44" o:spid="_x0000_s1029" style="position:absolute;left:3440;top:13044;width:15828;height:6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XFL4A&#10;AADbAAAADwAAAGRycy9kb3ducmV2LnhtbESPzQrCMBCE74LvEFbwpqk/iFSjiCCInqzieWnWtths&#10;ShM1vr0RBI/DzHzDLNfB1OJJrassKxgNExDEudUVFwou591gDsJ5ZI21ZVLwJgfrVbezxFTbF5/o&#10;mflCRAi7FBWU3jeplC4vyaAb2oY4ejfbGvRRtoXULb4i3NRynCQzabDiuFBiQ9uS8nv2MAqu85Mu&#10;LuGQmePksb2NZ84E75Tq98JmAcJT8P/wr73XCqZ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1VxS+AAAA2wAAAA8AAAAAAAAAAAAAAAAAmAIAAGRycy9kb3ducmV2&#10;LnhtbFBLBQYAAAAABAAEAPUAAACDAwAAAAA=&#10;" filled="f" strokecolor="black [3213]" strokeweight=".5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原材料获取</w:t>
                      </w:r>
                    </w:p>
                  </w:txbxContent>
                </v:textbox>
              </v:rect>
              <v:rect id="矩形 45" o:spid="_x0000_s1030" style="position:absolute;left:3440;top:32847;width:15828;height:6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yj8AA&#10;AADbAAAADwAAAGRycy9kb3ducmV2LnhtbESPQYvCMBSE74L/ITzBm6bqbpFqFBEE0ZNVPD+aZ1ts&#10;XkoTNf57IyzscZiZb5jlOphGPKlztWUFk3ECgriwuuZSweW8G81BOI+ssbFMCt7kYL3q95aYafvi&#10;Ez1zX4oIYZehgsr7NpPSFRUZdGPbEkfvZjuDPsqulLrDV4SbRk6TJJUGa44LFba0rai45w+j4Do/&#10;6fISDrk5zh7b2zR1Jnin1HAQNgsQnoL/D/+191rBzy98v8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nyj8AAAADbAAAADwAAAAAAAAAAAAAAAACYAgAAZHJzL2Rvd25y&#10;ZXYueG1sUEsFBgAAAAAEAAQA9QAAAIUDAAAAAA==&#10;" filled="f" strokecolor="black [3213]" strokeweight=".5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利</w:t>
                      </w:r>
                      <w:proofErr w:type="gramStart"/>
                      <w:r w:rsidRPr="00742671">
                        <w:rPr>
                          <w:rFonts w:ascii="宋体" w:eastAsia="宋体" w:hAnsi="宋体" w:hint="eastAsia"/>
                          <w:color w:val="000000" w:themeColor="text1"/>
                          <w:kern w:val="24"/>
                          <w:sz w:val="18"/>
                          <w:szCs w:val="18"/>
                        </w:rPr>
                        <w:t>废原料</w:t>
                      </w:r>
                      <w:proofErr w:type="gramEnd"/>
                      <w:r w:rsidRPr="00742671">
                        <w:rPr>
                          <w:rFonts w:ascii="宋体" w:eastAsia="宋体" w:hAnsi="宋体" w:hint="eastAsia"/>
                          <w:color w:val="000000" w:themeColor="text1"/>
                          <w:kern w:val="24"/>
                          <w:sz w:val="18"/>
                          <w:szCs w:val="18"/>
                        </w:rPr>
                        <w:t>获取</w:t>
                      </w:r>
                    </w:p>
                  </w:txbxContent>
                </v:textbox>
              </v:rect>
              <v:rect id="矩形 46" o:spid="_x0000_s1031" style="position:absolute;left:3440;top:23125;width:15828;height:6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s+MIA&#10;AADbAAAADwAAAGRycy9kb3ducmV2LnhtbESPQWvCQBSE7wX/w/IKvdVN0xIkukoRBKknY/D8yD43&#10;odm3IbvG9d93hYLHYWa+YVabaHsx0eg7xwo+5hkI4sbpjo2C+rR7X4DwAVlj75gU3MnDZj17WWGp&#10;3Y2PNFXBiARhX6KCNoShlNI3LVn0czcQJ+/iRoshydFIPeItwW0v8ywrpMWO00KLA21ban6rq1Vw&#10;Xhy1qeNPZQ+f1+0lL7yNwSv19hq/lyACxfAM/7f3WsFXAY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2z4wgAAANsAAAAPAAAAAAAAAAAAAAAAAJgCAABkcnMvZG93&#10;bnJldi54bWxQSwUGAAAAAAQABAD1AAAAhwMAAAAA&#10;" filled="f" strokecolor="black [3213]" strokeweight=".5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能源获取</w:t>
                      </w:r>
                    </w:p>
                  </w:txbxContent>
                </v:textbox>
              </v:rect>
              <v:rect id="矩形 47" o:spid="_x0000_s1032" style="position:absolute;left:42479;top:22563;width:14400;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Y8IA&#10;AADbAAAADwAAAGRycy9kb3ducmV2LnhtbESPwWrDMBBE74X8g9hAb40ct7jBiWyCoVDaU5zQ82Jt&#10;bBNrZSwlVv4+KhR6HGbmDbMrgxnEjSbXW1awXiUgiBure24VnI4fLxsQziNrHCyTgjs5KIvF0w5z&#10;bWc+0K32rYgQdjkq6Lwfcyld05FBt7IjcfTOdjLoo5xaqSecI9wMMk2STBrsOS50OFLVUXOpr0bB&#10;z+ag21P4qs3367U6p5kzwTulnpdhvwXhKfj/8F/7Uyt4e4f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ljwgAAANsAAAAPAAAAAAAAAAAAAAAAAJgCAABkcnMvZG93&#10;bnJldi54bWxQSwUGAAAAAAQABAD1AAAAhwMAAAAA&#10;" filled="f" strokecolor="black [3213]" strokeweight=".5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产品生产</w:t>
                      </w:r>
                    </w:p>
                  </w:txbxContent>
                </v:textbox>
              </v:rect>
              <v:rect id="矩形 48" o:spid="_x0000_s1033" style="position:absolute;left:63633;top:21843;width:12600;height:8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dEbsA&#10;AADbAAAADwAAAGRycy9kb3ducmV2LnhtbERPSwrCMBDdC94hjOBOUz+IVKOIIIiurMX10IxtsZmU&#10;Jmq8vVkILh/vv94G04gXda62rGAyTkAQF1bXXCrIr4fREoTzyBoby6TgQw62m35vjam2b77QK/Ol&#10;iCHsUlRQed+mUrqiIoNubFviyN1tZ9BH2JVSd/iO4aaR0yRZSIM1x4YKW9pXVDyyp1FwW150mYdT&#10;Zs6z5/4+XTgTvFNqOAi7FQhPwf/FP/dRK5jHsf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54XRG7AAAA2wAAAA8AAAAAAAAAAAAAAAAAmAIAAGRycy9kb3ducmV2Lnht&#10;bFBLBQYAAAAABAAEAPUAAACAAwAAAAA=&#10;" filled="f" strokecolor="black [3213]" strokeweight=".5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产品使用</w:t>
                      </w:r>
                    </w:p>
                  </w:txbxContent>
                </v:textbox>
              </v:rect>
              <v:rect id="矩形 49" o:spid="_x0000_s1034" style="position:absolute;left:81570;top:21843;width:12600;height:8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4isIA&#10;AADbAAAADwAAAGRycy9kb3ducmV2LnhtbESPwWrDMBBE74X8g9hAb40ct5jUiWyCoVDaU5zQ82Jt&#10;bBNrZSwlVv4+KhR6HGbmDbMrgxnEjSbXW1awXiUgiBure24VnI4fLxsQziNrHCyTgjs5KIvF0w5z&#10;bWc+0K32rYgQdjkq6Lwfcyld05FBt7IjcfTOdjLoo5xaqSecI9wMMk2STBrsOS50OFLVUXOpr0bB&#10;z+ag21P4qs3367U6p5kzwTulnpdhvwXhKfj/8F/7Uyt4e4f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PiKwgAAANsAAAAPAAAAAAAAAAAAAAAAAJgCAABkcnMvZG93&#10;bnJldi54bWxQSwUGAAAAAAQABAD1AAAAhwMAAAAA&#10;" filled="f" strokecolor="black [3213]" strokeweight=".5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回收再利用</w:t>
                      </w:r>
                    </w:p>
                  </w:txbxContent>
                </v:textbox>
              </v:rect>
              <v:shape id="直接箭头连接符 54" o:spid="_x0000_s1035" type="#_x0000_t32" style="position:absolute;left:56879;top:26163;width:67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shape id="直接箭头连接符 55" o:spid="_x0000_s1036" type="#_x0000_t32" style="position:absolute;left:76233;top:26163;width:53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roundrect id="矩形: 圆角 56" o:spid="_x0000_s1037" style="position:absolute;left:1280;top:9810;width:58326;height:324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F6sMA&#10;AADbAAAADwAAAGRycy9kb3ducmV2LnhtbESPQYvCMBSE74L/ITxhb5oqKFKNIsouLiho9aC3Z/Ns&#10;i81LabLa/fdGEDwOM/MNM503phR3ql1hWUG/F4EgTq0uOFNwPHx3xyCcR9ZYWiYF/+RgPmu3phhr&#10;++A93ROfiQBhF6OC3PsqltKlORl0PVsRB+9qa4M+yDqTusZHgJtSDqJoJA0WHBZyrGiZU3pL/oyC&#10;VbZP+LxtdidzLQY/v5txtLk4pb46zWICwlPjP+F3e60VDE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fF6sMAAADbAAAADwAAAAAAAAAAAAAAAACYAgAAZHJzL2Rv&#10;d25yZXYueG1sUEsFBgAAAAAEAAQA9QAAAIgDAAAAAA==&#10;" filled="f" strokecolor="black [3213]" strokeweight=".5pt">
                <v:stroke joinstyle="miter"/>
              </v:roundrect>
              <v:line id="直接连接符 57" o:spid="_x0000_s1038" style="position:absolute;visibility:visible" from="1280,44002" to="1280,5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eB8UAAADbAAAADwAAAGRycy9kb3ducmV2LnhtbESPQWvCQBSE70L/w/IKvUjdWLG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JeB8UAAADbAAAADwAAAAAAAAAA&#10;AAAAAAChAgAAZHJzL2Rvd25yZXYueG1sUEsFBgAAAAAEAAQA+QAAAJMDAAAAAA==&#10;" strokecolor="black [3200]" strokeweight=".5pt">
                <v:stroke joinstyle="miter"/>
              </v:line>
              <v:line id="直接连接符 58" o:spid="_x0000_s1039" style="position:absolute;visibility:visible" from="23093,44002" to="23093,5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KdcIAAADbAAAADwAAAGRycy9kb3ducmV2LnhtbERPXWvCMBR9F/Yfwh3sRTTdh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3KdcIAAADbAAAADwAAAAAAAAAAAAAA&#10;AAChAgAAZHJzL2Rvd25yZXYueG1sUEsFBgAAAAAEAAQA+QAAAJADAAAAAA==&#10;" strokecolor="black [3200]" strokeweight=".5pt">
                <v:stroke joinstyle="miter"/>
              </v:line>
              <v:line id="直接连接符 59" o:spid="_x0000_s1040" style="position:absolute;visibility:visible" from="37285,44002" to="37285,5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v7sUAAADbAAAADwAAAGRycy9kb3ducmV2LnhtbESPQWvCQBSE70L/w/IKXqRurLT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Fv7sUAAADbAAAADwAAAAAAAAAA&#10;AAAAAAChAgAAZHJzL2Rvd25yZXYueG1sUEsFBgAAAAAEAAQA+QAAAJMDAAAAAA==&#10;" strokecolor="black [3200]" strokeweight=".5pt">
                <v:stroke joinstyle="miter"/>
              </v:line>
              <v:line id="直接连接符 60" o:spid="_x0000_s1041" style="position:absolute;visibility:visible" from="59606,44002" to="59606,5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MzsIAAADbAAAADwAAAGRycy9kb3ducmV2LnhtbERPXWvCMBR9F/wP4Qp7EU3nQFzXVEQm&#10;DCa61eDzpblri81NaTLt/r15EPZ4ON/ZerCtuFLvG8cKnucJCOLSmYYrBfq0m61A+IBssHVMCv7I&#10;wzofjzJMjbvxN12LUIkYwj5FBXUIXSqlL2uy6OeuI47cj+sthgj7SpoebzHctnKRJEtpseHYUGNH&#10;25rKS/FrFXzq1/P05bjS2p6KA37p5v243yr1NBk2byACDeFf/HB/GAXLuD5+iT9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cMzsIAAADbAAAADwAAAAAAAAAAAAAA&#10;AAChAgAAZHJzL2Rvd25yZXYueG1sUEsFBgAAAAAEAAQA+QAAAJADAAAAAA==&#10;" strokecolor="black [3200]" strokeweight=".5pt">
                <v:stroke joinstyle="miter"/>
              </v:line>
              <v:line id="直接连接符 61" o:spid="_x0000_s1042" style="position:absolute;visibility:visible" from="76251,44002" to="76251,5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pVcQAAADbAAAADwAAAGRycy9kb3ducmV2LnhtbESPQWvCQBSE70L/w/IKXqRuVBCbukoR&#10;BUFRG5eeH9nXJDT7NmRXTf99VxA8DjPzDTNfdrYWV2p95VjBaJiAIM6dqbhQoM+btxkIH5AN1o5J&#10;wR95WC5eenNMjbvxF12zUIgIYZ+igjKEJpXS5yVZ9EPXEEfvx7UWQ5RtIU2Ltwi3tRwnyVRarDgu&#10;lNjQqqT8N7tYBTv9/j2YHGda23N2wJOu1sf9Sqn+a/f5ASJQF57hR3trFExH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6lVxAAAANsAAAAPAAAAAAAAAAAA&#10;AAAAAKECAABkcnMvZG93bnJldi54bWxQSwUGAAAAAAQABAD5AAAAkgMAAAAA&#10;" strokecolor="black [3200]" strokeweight=".5pt">
                <v:stroke joinstyle="miter"/>
              </v:line>
              <v:line id="直接连接符 62" o:spid="_x0000_s1043" style="position:absolute;visibility:visible" from="95615,44002" to="95615,5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k3IsUAAADbAAAADwAAAGRycy9kb3ducmV2LnhtbESPQWvCQBSE7wX/w/KEXopumoJodBUJ&#10;LRRaao2L50f2mQSzb0N2q/Hfu4VCj8PMfMOsNoNtxYV63zhW8DxNQBCXzjRcKdCHt8kchA/IBlvH&#10;pOBGHjbr0cMKM+OuvKdLESoRIewzVFCH0GVS+rImi37qOuLonVxvMUTZV9L0eI1w28o0SWbSYsNx&#10;ocaO8prKc/FjFXzoxfHpZTfX2h6KL/zWzevuM1fqcTxslyACDeE//Nd+NwpmK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k3IsUAAADbAAAADwAAAAAAAAAA&#10;AAAAAAChAgAAZHJzL2Rvd25yZXYueG1sUEsFBgAAAAAEAAQA+QAAAJMDAAAAAA==&#10;" strokecolor="black [3200]" strokeweight=".5pt">
                <v:stroke joinstyle="miter"/>
              </v:line>
              <v:rect id="矩形 63" o:spid="_x0000_s1044" style="position:absolute;left:26509;top:22563;width:10774;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AL0A&#10;AADbAAAADwAAAGRycy9kb3ducmV2LnhtbESPwQrCMBBE74L/EFbwpqkKRapRRBBET1bxvDRrW2w2&#10;pYka/94IgsdhZt4wy3UwjXhS52rLCibjBARxYXXNpYLLeTeag3AeWWNjmRS8ycF61e8tMdP2xSd6&#10;5r4UEcIuQwWV920mpSsqMujGtiWO3s12Bn2UXSl1h68IN42cJkkqDdYcFypsaVtRcc8fRsF1ftLl&#10;JRxyc5w9trdp6kzwTqnhIGwWIDwF/w//2nutIJ3B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2mTAL0AAADbAAAADwAAAAAAAAAAAAAAAACYAgAAZHJzL2Rvd25yZXYu&#10;eG1sUEsFBgAAAAAEAAQA9QAAAIIDAAAAAA==&#10;" filled="f" strokecolor="black [3213]" strokeweight=".5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运输</w:t>
                      </w:r>
                    </w:p>
                  </w:txbxContent>
                </v:textbox>
              </v:rect>
              <v:shape id="直接箭头连接符 64" o:spid="_x0000_s1045" type="#_x0000_t32" style="position:absolute;left:37283;top:26163;width:51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8HMQAAADbAAAADwAAAGRycy9kb3ducmV2LnhtbESPQWvCQBSE74X+h+UVequbSg0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fwcxAAAANsAAAAPAAAAAAAAAAAA&#10;AAAAAKECAABkcnMvZG93bnJldi54bWxQSwUGAAAAAAQABAD5AAAAkgMAAAAA&#10;" strokecolor="black [3200]" strokeweight=".5pt">
                <v:stroke endarrow="block" joinstyle="miter"/>
              </v:shape>
              <v:shape id="直接箭头连接符 65" o:spid="_x0000_s1046" type="#_x0000_t32" style="position:absolute;left:1281;top:50414;width:216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Zh8MAAADbAAAADwAAAGRycy9kb3ducmV2LnhtbESPQWvCQBSE7wX/w/KE3upGIaGNrmIi&#10;BeutKj0/ss8kmH2bZLcm/fddQfA4zMw3zGozmkbcqHe1ZQXzWQSCuLC65lLB+fT59g7CeWSNjWVS&#10;8EcONuvJywpTbQf+ptvRlyJA2KWooPK+TaV0RUUG3cy2xMG72N6gD7Ivpe5xCHDTyEUUJdJgzWGh&#10;wpbyiorr8dcoGND/fGTbssuz3dd+jJsuOZ0PSr1Ox+0ShKfRP8OP9l4rSGK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ZWYfDAAAA2wAAAA8AAAAAAAAAAAAA&#10;AAAAoQIAAGRycy9kb3ducmV2LnhtbFBLBQYAAAAABAAEAPkAAACRAwAAAAA=&#10;" strokecolor="black [3200]" strokeweight=".5pt">
                <v:stroke endarrow="block" joinstyle="miter"/>
              </v:shape>
              <v:shape id="直接箭头连接符 66" o:spid="_x0000_s1047" type="#_x0000_t32" style="position:absolute;left:23093;top:50495;width:140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H8MMAAADbAAAADwAAAGRycy9kb3ducmV2LnhtbESPQWvCQBSE7wX/w/IKvdVNhQaNrqIp&#10;BfVmIp4f2dckNPs2ZrdJ+u9dQfA4zMw3zGozmkb01LnasoKPaQSCuLC65lLBOf9+n4NwHlljY5kU&#10;/JODzXryssJE24FP1Ge+FAHCLkEFlfdtIqUrKjLoprYlDt6P7Qz6ILtS6g6HADeNnEVRLA3WHBYq&#10;bCmtqPjN/oyCAf1lsduW13T3ddiPn801zs9Hpd5ex+0ShKfRP8OP9l4riGO4fwk/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x/DDAAAA2wAAAA8AAAAAAAAAAAAA&#10;AAAAoQIAAGRycy9kb3ducmV2LnhtbFBLBQYAAAAABAAEAPkAAACRAwAAAAA=&#10;" strokecolor="black [3200]" strokeweight=".5pt">
                <v:stroke endarrow="block" joinstyle="miter"/>
              </v:shape>
              <v:shape id="直接箭头连接符 67" o:spid="_x0000_s1048" type="#_x0000_t32" style="position:absolute;left:37284;top:50495;width:223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ia8MAAADbAAAADwAAAGRycy9kb3ducmV2LnhtbESPT4vCMBTE7wt+h/AEb2uqYFerUfyD&#10;4O7NKp4fzbMtNi+1ibZ+e7OwsMdhZn7DLFadqcSTGldaVjAaRiCIM6tLzhWcT/vPKQjnkTVWlknB&#10;ixyslr2PBSbatnykZ+pzESDsElRQeF8nUrqsIINuaGvi4F1tY9AH2eRSN9gGuKnkOIpiabDksFBg&#10;TduCslv6MApa9JfZZp3ft5vd96GbVPf4dP5RatDv1nMQnjr/H/5rH7SC+At+v4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YmvDAAAA2wAAAA8AAAAAAAAAAAAA&#10;AAAAoQIAAGRycy9kb3ducmV2LnhtbFBLBQYAAAAABAAEAPkAAACRAwAAAAA=&#10;" strokecolor="black [3200]" strokeweight=".5pt">
                <v:stroke endarrow="block" joinstyle="miter"/>
              </v:shape>
              <v:shape id="直接箭头连接符 68" o:spid="_x0000_s1049" type="#_x0000_t32" style="position:absolute;left:59676;top:50495;width:165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2Gb4AAADbAAAADwAAAGRycy9kb3ducmV2LnhtbERPy4rCMBTdC/5DuMLsNFWYotUoPhhQ&#10;d1ZxfWmubbG5qU3G1r83C8Hl4bwXq85U4kmNKy0rGI8iEMSZ1SXnCi7nv+EUhPPIGivLpOBFDlbL&#10;fm+BibYtn+iZ+lyEEHYJKii8rxMpXVaQQTeyNXHgbrYx6ANscqkbbEO4qeQkimJpsOTQUGBN24Ky&#10;e/pvFLTor7PNOn9sN7vDvvutHvH5clTqZ9Ct5yA8df4r/rj3WkEcxoYv4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GPYZvgAAANsAAAAPAAAAAAAAAAAAAAAAAKEC&#10;AABkcnMvZG93bnJldi54bWxQSwUGAAAAAAQABAD5AAAAjAMAAAAA&#10;" strokecolor="black [3200]" strokeweight=".5pt">
                <v:stroke endarrow="block" joinstyle="miter"/>
              </v:shape>
              <v:shape id="直接箭头连接符 69" o:spid="_x0000_s1050" type="#_x0000_t32" style="position:absolute;left:76233;top:50495;width:193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TgsIAAADbAAAADwAAAGRycy9kb3ducmV2LnhtbESPQYvCMBSE7wv+h/AEb2uqYFmraVEX&#10;Qb2tiudH82yLzUttsrb+eyMs7HGYmW+YZdabWjyodZVlBZNxBII4t7riQsH5tP38AuE8ssbaMil4&#10;koMsHXwsMdG24x96HH0hAoRdggpK75tESpeXZNCNbUMcvKttDfog20LqFrsAN7WcRlEsDVYcFkps&#10;aFNSfjv+GgUd+st8vSrum/X3ftfP6nt8Oh+UGg371QKEp97/h//aO60gn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TgsIAAADbAAAADwAAAAAAAAAAAAAA&#10;AAChAgAAZHJzL2Rvd25yZXYueG1sUEsFBgAAAAAEAAQA+QAAAJADAAAAAA==&#10;" strokecolor="black [3200]" strokeweight=".5pt">
                <v:stroke endarrow="block" joinstyle="miter"/>
              </v:shape>
              <v:rect id="矩形 70" o:spid="_x0000_s1051" style="position:absolute;left:1662;top:43831;width:21787;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xyMAA&#10;AADbAAAADwAAAGRycy9kb3ducmV2LnhtbERPz2vCMBS+D/wfwhO8zXQ7qHRG2QSZ4kGs2/0tebZl&#10;zUtJYlv/e3MQPH58v5frwTaiIx9qxwrephkIYu1MzaWCn/P2dQEiRGSDjWNScKMA69XoZYm5cT2f&#10;qCtiKVIIhxwVVDG2uZRBV2QxTF1LnLiL8xZjgr6UxmOfwm0j37NsJi3WnBoqbGlTkf4vrlbBr7t8&#10;9Vb/8b67Hevr98FrvTgoNRkPnx8gIg3xKX64d0bBPK1PX9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vxyMAAAADbAAAADwAAAAAAAAAAAAAAAACYAgAAZHJzL2Rvd25y&#10;ZXYueG1sUEsFBgAAAAAEAAQA9QAAAIUDAAAAAA==&#10;" filled="f" stroked="f" strokeweight="1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原料与能源获取阶段</w:t>
                      </w:r>
                    </w:p>
                  </w:txbxContent>
                </v:textbox>
              </v:rect>
              <v:rect id="矩形 71" o:spid="_x0000_s1052" style="position:absolute;left:22885;top:44002;width:14400;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UU8MA&#10;AADbAAAADwAAAGRycy9kb3ducmV2LnhtbESPT2sCMRTE7wW/Q3iCt5q1ByurUVQoWjyU+uf+TJ67&#10;i5uXJYm767dvCoUeh5n5DbNY9bYWLflQOVYwGWcgiLUzFRcKzqeP1xmIEJEN1o5JwZMCrJaDlwXm&#10;xnX8Te0xFiJBOOSooIyxyaUMuiSLYewa4uTdnLcYk/SFNB67BLe1fMuyqbRYcVoosaFtSfp+fFgF&#10;F3fbdFZf+bN9flWP3cFrPTsoNRr26zmISH38D/+190bB+wR+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dUU8MAAADbAAAADwAAAAAAAAAAAAAAAACYAgAAZHJzL2Rv&#10;d25yZXYueG1sUEsFBgAAAAAEAAQA9QAAAIgDAAAAAA==&#10;" filled="f" stroked="f" strokeweight="1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运输阶段</w:t>
                      </w:r>
                    </w:p>
                  </w:txbxContent>
                </v:textbox>
              </v:rect>
              <v:rect id="矩形 72" o:spid="_x0000_s1053" style="position:absolute;left:41280;top:43935;width:15598;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KJMMA&#10;AADbAAAADwAAAGRycy9kb3ducmV2LnhtbESPT2sCMRTE7wW/Q3iCt5rVg5XVKCpIWzyU+uf+TJ67&#10;i5uXJYm767dvCoUeh5n5DbNc97YWLflQOVYwGWcgiLUzFRcKzqf96xxEiMgGa8ek4EkB1qvByxJz&#10;4zr+pvYYC5EgHHJUUMbY5FIGXZLFMHYNcfJuzluMSfpCGo9dgttaTrNsJi1WnBZKbGhXkr4fH1bB&#10;xd22ndVX/myfX9Xj/eC1nh+UGg37zQJEpD7+h//aH0bB2x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XKJMMAAADbAAAADwAAAAAAAAAAAAAAAACYAgAAZHJzL2Rv&#10;d25yZXYueG1sUEsFBgAAAAAEAAQA9QAAAIgDAAAAAA==&#10;" filled="f" stroked="f" strokeweight="1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产品生产阶段</w:t>
                      </w:r>
                    </w:p>
                  </w:txbxContent>
                </v:textbox>
              </v:rect>
              <v:rect id="矩形 73" o:spid="_x0000_s1054" style="position:absolute;left:75204;top:43897;width:21411;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v8MA&#10;AADbAAAADwAAAGRycy9kb3ducmV2LnhtbESPQWsCMRSE74L/IbxCb5ptC62sRqkFUfFQ1Pb+TJ67&#10;SzcvSxJ313/fCILHYWa+YWaL3taiJR8qxwpexhkIYu1MxYWCn+NqNAERIrLB2jEpuFKAxXw4mGFu&#10;XMd7ag+xEAnCIUcFZYxNLmXQJVkMY9cQJ+/svMWYpC+k8dgluK3la5a9S4sVp4USG/oqSf8dLlbB&#10;rzsvO6tPvG2v39VlvfNaT3ZKPT/1n1MQkfr4CN/bG6Pg4w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lvv8MAAADbAAAADwAAAAAAAAAAAAAAAACYAgAAZHJzL2Rv&#10;d25yZXYueG1sUEsFBgAAAAAEAAQA9QAAAIgDAAAAAA==&#10;" filled="f" stroked="f" strokeweight="1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产品生命末期阶段</w:t>
                      </w:r>
                    </w:p>
                  </w:txbxContent>
                </v:textbox>
              </v:rect>
              <v:rect id="矩形 74" o:spid="_x0000_s1055" style="position:absolute;left:59606;top:43935;width:15598;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3y8MA&#10;AADbAAAADwAAAGRycy9kb3ducmV2LnhtbESPQWsCMRSE74L/IbxCb5ptKa2sRqkFUfFQ1Pb+TJ67&#10;SzcvSxJ313/fCILHYWa+YWaL3taiJR8qxwpexhkIYu1MxYWCn+NqNAERIrLB2jEpuFKAxXw4mGFu&#10;XMd7ag+xEAnCIUcFZYxNLmXQJVkMY9cQJ+/svMWYpC+k8dgluK3la5a9S4sVp4USG/oqSf8dLlbB&#10;rzsvO6tPvG2v39VlvfNaT3ZKPT/1n1MQkfr4CN/bG6Pg4w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D3y8MAAADbAAAADwAAAAAAAAAAAAAAAACYAgAAZHJzL2Rv&#10;d25yZXYueG1sUEsFBgAAAAAEAAQA9QAAAIgDAAAAAA==&#10;" filled="f" stroked="f" strokeweight="1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产品使用阶段</w:t>
                      </w:r>
                    </w:p>
                  </w:txbxContent>
                </v:textbox>
              </v:rect>
              <v:rect id="矩形 75" o:spid="_x0000_s1056" style="position:absolute;left:35848;top:49411;width:25923;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SUMMA&#10;AADbAAAADwAAAGRycy9kb3ducmV2LnhtbESPQWsCMRSE74L/IbxCb5ptoa2sRqkFUfFQ1Pb+TJ67&#10;SzcvSxJ313/fCILHYWa+YWaL3taiJR8qxwpexhkIYu1MxYWCn+NqNAERIrLB2jEpuFKAxXw4mGFu&#10;XMd7ag+xEAnCIUcFZYxNLmXQJVkMY9cQJ+/svMWYpC+k8dgluK3la5a9S4sVp4USG/oqSf8dLlbB&#10;rzsvO6tPvG2v39VlvfNaT3ZKPT/1n1MQkfr4CN/bG6Pg4w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xSUMMAAADbAAAADwAAAAAAAAAAAAAAAACYAgAAZHJzL2Rv&#10;d25yZXYueG1sUEsFBgAAAAAEAAQA9QAAAIgDAAAAAA==&#10;" filled="f" stroked="f" strokeweight="1pt">
                <v:textbox>
                  <w:txbxContent>
                    <w:p w:rsidR="0024714F" w:rsidRPr="00742671" w:rsidRDefault="0024714F" w:rsidP="00E92745">
                      <w:pPr>
                        <w:jc w:val="center"/>
                        <w:rPr>
                          <w:rFonts w:ascii="宋体" w:eastAsia="宋体" w:hAnsi="宋体"/>
                          <w:kern w:val="0"/>
                          <w:sz w:val="18"/>
                          <w:szCs w:val="18"/>
                        </w:rPr>
                      </w:pPr>
                      <w:r w:rsidRPr="00742671">
                        <w:rPr>
                          <w:rFonts w:ascii="宋体" w:eastAsia="宋体" w:hAnsi="宋体" w:hint="eastAsia"/>
                          <w:color w:val="000000" w:themeColor="text1"/>
                          <w:kern w:val="24"/>
                          <w:sz w:val="18"/>
                          <w:szCs w:val="18"/>
                        </w:rPr>
                        <w:t>系统边界</w:t>
                      </w:r>
                    </w:p>
                  </w:txbxContent>
                </v:textbox>
              </v:rect>
              <v:roundrect id="矩形: 圆角 78" o:spid="_x0000_s1057" style="position:absolute;left:60045;top:19168;width:35570;height:136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ElcEA&#10;AADbAAAADwAAAGRycy9kb3ducmV2LnhtbERPz2vCMBS+C/4P4Qm7aepgOrumIjJhyA7qnOdn85aU&#10;NS+lyWr33y+HgceP73exHlwjeupC7VnBfJaBIK68rtkoOH/sps8gQkTW2HgmBb8UYF2ORwXm2t/4&#10;SP0pGpFCOOSowMbY5lKGypLDMPMtceK+fOcwJtgZqTu8pXDXyMcsW0iHNacGiy1tLVXfpx+n4GJW&#10;9ur6nXw6Hq6X/We9eTXvRqmHybB5ARFpiHfxv/tNK1ims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pRJXBAAAA2wAAAA8AAAAAAAAAAAAAAAAAmAIAAGRycy9kb3du&#10;cmV2LnhtbFBLBQYAAAAABAAEAPUAAACGAwAAAAA=&#10;" filled="f" strokecolor="black [3213]" strokeweight=".5pt">
                <v:stroke dashstyle="longDash" joinstyle="miter"/>
              </v:roundrect>
            </v:group>
            <v:line id="直接连接符 39" o:spid="_x0000_s1058" style="position:absolute;visibility:visible" from="95615,50131" to="95615,5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KTsUAAADbAAAADwAAAGRycy9kb3ducmV2LnhtbESPQWvCQBSE7wX/w/IEL0U3KhSN2YhI&#10;C4WWWuPi+ZF9JsHs25Ddavrvu4VCj8PMfMNk28G24ka9bxwrmM8SEMSlMw1XCvTpZboC4QOywdYx&#10;KfgmD9t89JBhatydj3QrQiUihH2KCuoQulRKX9Zk0c9cRxy9i+sthij7Spoe7xFuW7lIkidpseG4&#10;UGNH+5rKa/FlFbzp9flxeV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6KTsUAAADbAAAADwAAAAAAAAAA&#10;AAAAAAChAgAAZHJzL2Rvd25yZXYueG1sUEsFBgAAAAAEAAQA+QAAAJMDAAAAAA==&#10;" strokecolor="black [3200]" strokeweight=".5pt">
              <v:stroke joinstyle="miter"/>
            </v:line>
            <v:line id="直接连接符 40" o:spid="_x0000_s1059" style="position:absolute;visibility:visible" from="61769,11247" to="67532,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QrsIAAADbAAAADwAAAGRycy9kb3ducmV2LnhtbERPXWvCMBR9F/Yfwh3sRTTdJqJdUxky&#10;QVB0q2HPl+auLWtuSpNp9+/Ng+Dj4Xxnq8G24ky9bxwreJ4mIIhLZxquFOjTZrIA4QOywdYxKfgn&#10;D6v8YZRhatyFv+hchErEEPYpKqhD6FIpfVmTRT91HXHkflxvMUTYV9L0eInhtpUvSTKXFhuODTV2&#10;tK6p/C3+rIKdXn6PX48Lre2pOOCnbj6O+7VST4/D+xuIQEO4i2/urVEwi+v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JQrsIAAADbAAAADwAAAAAAAAAAAAAA&#10;AAChAgAAZHJzL2Rvd25yZXYueG1sUEsFBgAAAAAEAAQA+QAAAJADAAAAAA==&#10;" strokecolor="black [3200]" strokeweight=".5pt">
              <v:stroke joinstyle="miter"/>
            </v:line>
            <v:line id="直接连接符 41" o:spid="_x0000_s1060" style="position:absolute;visibility:visible" from="61769,15062" to="67532,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66OMQAAADbAAAADwAAAGRycy9kb3ducmV2LnhtbESP0WrCQBRE3wv+w3KFvhTdTQlVomsQ&#10;S6F9KVT9gGv2mkSzd2N2m6R/3y0UfBxm5gyzzkfbiJ46XzvWkMwVCOLCmZpLDcfD22wJwgdkg41j&#10;0vBDHvLN5GGNmXEDf1G/D6WIEPYZaqhCaDMpfVGRRT93LXH0zq6zGKLsSmk6HCLcNvJZqRdpsea4&#10;UGFLu4qK6/7bajg9tZ+c3vi2/BgXJ5uqi1rsXrV+nI7bFYhAY7iH/9vvRkOawN+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3ro4xAAAANsAAAAPAAAAAAAAAAAA&#10;AAAAAKECAABkcnMvZG93bnJldi54bWxQSwUGAAAAAAQABAD5AAAAkgMAAAAA&#10;" strokecolor="black [3200]">
              <v:stroke dashstyle="dash"/>
            </v:line>
            <v:shape id="TextBox 63" o:spid="_x0000_s1061" type="#_x0000_t202" style="position:absolute;left:67532;top:8530;width:30244;height:5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24714F" w:rsidRPr="00742671" w:rsidRDefault="0024714F" w:rsidP="00E92745">
                    <w:pPr>
                      <w:rPr>
                        <w:rFonts w:ascii="宋体" w:eastAsia="宋体" w:hAnsi="宋体"/>
                        <w:kern w:val="0"/>
                        <w:sz w:val="18"/>
                        <w:szCs w:val="18"/>
                      </w:rPr>
                    </w:pPr>
                    <w:r w:rsidRPr="00742671">
                      <w:rPr>
                        <w:rFonts w:ascii="宋体" w:eastAsia="宋体" w:hAnsi="宋体" w:hint="eastAsia"/>
                        <w:color w:val="000000" w:themeColor="text1"/>
                        <w:kern w:val="24"/>
                        <w:sz w:val="18"/>
                        <w:szCs w:val="18"/>
                      </w:rPr>
                      <w:t>系统边界应包含的单元过程</w:t>
                    </w:r>
                  </w:p>
                </w:txbxContent>
              </v:textbox>
            </v:shape>
            <v:shape id="TextBox 64" o:spid="_x0000_s1062" type="#_x0000_t202" style="position:absolute;left:67531;top:12775;width:30244;height:5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24714F" w:rsidRPr="00742671" w:rsidRDefault="0024714F" w:rsidP="00E92745">
                    <w:pPr>
                      <w:rPr>
                        <w:rFonts w:ascii="宋体" w:eastAsia="宋体" w:hAnsi="宋体"/>
                        <w:kern w:val="0"/>
                        <w:sz w:val="18"/>
                        <w:szCs w:val="18"/>
                      </w:rPr>
                    </w:pPr>
                    <w:r w:rsidRPr="00742671">
                      <w:rPr>
                        <w:rFonts w:ascii="宋体" w:eastAsia="宋体" w:hAnsi="宋体" w:hint="eastAsia"/>
                        <w:color w:val="000000" w:themeColor="text1"/>
                        <w:kern w:val="24"/>
                        <w:sz w:val="18"/>
                        <w:szCs w:val="18"/>
                      </w:rPr>
                      <w:t>系统边界宜包含的单元过程</w:t>
                    </w:r>
                  </w:p>
                </w:txbxContent>
              </v:textbox>
            </v:shape>
            <w10:wrap type="none"/>
            <w10:anchorlock/>
          </v:group>
        </w:pict>
      </w:r>
    </w:p>
    <w:p w:rsidR="00E92745" w:rsidRPr="00742671" w:rsidRDefault="00E92745" w:rsidP="00E92745">
      <w:pPr>
        <w:pStyle w:val="a5"/>
        <w:ind w:firstLineChars="0" w:firstLine="0"/>
        <w:jc w:val="center"/>
        <w:rPr>
          <w:rFonts w:ascii="黑体" w:eastAsia="黑体" w:hAnsi="黑体" w:cs="Times New Roman"/>
        </w:rPr>
      </w:pPr>
      <w:r w:rsidRPr="00742671">
        <w:rPr>
          <w:rFonts w:ascii="黑体" w:eastAsia="黑体" w:hAnsi="黑体" w:cs="Times New Roman"/>
        </w:rPr>
        <w:t>图</w:t>
      </w:r>
      <w:r w:rsidRPr="00742671">
        <w:rPr>
          <w:rFonts w:ascii="Times New Roman" w:eastAsia="黑体" w:hAnsi="Times New Roman" w:cs="Times New Roman"/>
        </w:rPr>
        <w:t xml:space="preserve"> B.1</w:t>
      </w:r>
      <w:r w:rsidRPr="00742671">
        <w:rPr>
          <w:rFonts w:ascii="黑体" w:eastAsia="黑体" w:hAnsi="黑体" w:cs="Times New Roman"/>
        </w:rPr>
        <w:t xml:space="preserve"> </w:t>
      </w:r>
      <w:r w:rsidR="000363C8">
        <w:rPr>
          <w:rFonts w:ascii="黑体" w:eastAsia="黑体" w:hAnsi="黑体" w:cs="Times New Roman" w:hint="eastAsia"/>
        </w:rPr>
        <w:t>装配式</w:t>
      </w:r>
      <w:r w:rsidR="000363C8">
        <w:rPr>
          <w:rFonts w:ascii="黑体" w:eastAsia="黑体" w:hAnsi="黑体" w:cs="Times New Roman"/>
        </w:rPr>
        <w:t>预制构件</w:t>
      </w:r>
      <w:r w:rsidRPr="00742671">
        <w:rPr>
          <w:rFonts w:ascii="黑体" w:eastAsia="黑体" w:hAnsi="黑体" w:cs="Times New Roman"/>
        </w:rPr>
        <w:t>产品的生命周期评价系统边界图</w:t>
      </w:r>
    </w:p>
    <w:p w:rsidR="00AB1E8E" w:rsidRDefault="00E92745" w:rsidP="00BF371B">
      <w:pPr>
        <w:spacing w:line="360" w:lineRule="auto"/>
        <w:rPr>
          <w:rFonts w:ascii="Times New Roman" w:eastAsia="黑体" w:hAnsi="Times New Roman" w:cs="Times New Roman"/>
        </w:rPr>
      </w:pPr>
      <w:r w:rsidRPr="00EC3F43">
        <w:rPr>
          <w:rFonts w:ascii="Times New Roman" w:eastAsia="黑体" w:hAnsi="Times New Roman" w:cs="Times New Roman"/>
        </w:rPr>
        <w:t xml:space="preserve">B.2.2.2.2 </w:t>
      </w:r>
      <w:r w:rsidRPr="00EC3F43">
        <w:rPr>
          <w:rFonts w:ascii="Times New Roman" w:eastAsia="黑体" w:hAnsi="Times New Roman" w:cs="Times New Roman"/>
        </w:rPr>
        <w:t>系统边界</w:t>
      </w:r>
      <w:r w:rsidR="00AB1E8E">
        <w:rPr>
          <w:rFonts w:ascii="Times New Roman" w:eastAsia="黑体" w:hAnsi="Times New Roman" w:cs="Times New Roman" w:hint="eastAsia"/>
        </w:rPr>
        <w:t>单元过程</w:t>
      </w:r>
    </w:p>
    <w:p w:rsidR="00E92745" w:rsidRPr="00AB1E8E" w:rsidRDefault="00AB1E8E" w:rsidP="00AB1E8E">
      <w:pPr>
        <w:spacing w:line="360" w:lineRule="auto"/>
        <w:ind w:firstLineChars="200" w:firstLine="420"/>
        <w:rPr>
          <w:rFonts w:ascii="Times New Roman" w:eastAsia="宋体" w:hAnsi="Times New Roman" w:cs="Times New Roman"/>
          <w:kern w:val="0"/>
          <w:szCs w:val="21"/>
        </w:rPr>
      </w:pPr>
      <w:r w:rsidRPr="00AB1E8E">
        <w:rPr>
          <w:rFonts w:ascii="Times New Roman" w:eastAsia="宋体" w:hAnsi="Times New Roman" w:cs="Times New Roman"/>
          <w:kern w:val="0"/>
          <w:szCs w:val="21"/>
        </w:rPr>
        <w:t>系统边界应</w:t>
      </w:r>
      <w:r w:rsidR="00E92745" w:rsidRPr="00AB1E8E">
        <w:rPr>
          <w:rFonts w:ascii="Times New Roman" w:eastAsia="宋体" w:hAnsi="Times New Roman" w:cs="Times New Roman"/>
          <w:kern w:val="0"/>
          <w:szCs w:val="21"/>
        </w:rPr>
        <w:t>包含以下单元过程：</w:t>
      </w:r>
    </w:p>
    <w:p w:rsidR="00E92745" w:rsidRPr="000D5D5B" w:rsidRDefault="000363C8" w:rsidP="00E92745">
      <w:pPr>
        <w:pStyle w:val="ab"/>
        <w:numPr>
          <w:ilvl w:val="0"/>
          <w:numId w:val="4"/>
        </w:numPr>
        <w:ind w:firstLineChars="0"/>
        <w:rPr>
          <w:rFonts w:ascii="Times New Roman" w:eastAsia="宋体" w:hAnsi="Times New Roman" w:cs="Times New Roman"/>
          <w:kern w:val="0"/>
          <w:szCs w:val="21"/>
        </w:rPr>
      </w:pPr>
      <w:r>
        <w:rPr>
          <w:rFonts w:ascii="Times New Roman" w:eastAsia="宋体" w:hAnsi="Times New Roman" w:cs="Times New Roman"/>
          <w:kern w:val="0"/>
          <w:szCs w:val="21"/>
        </w:rPr>
        <w:t>主要</w:t>
      </w:r>
      <w:r w:rsidR="00E92745" w:rsidRPr="000D5D5B">
        <w:rPr>
          <w:rFonts w:ascii="Times New Roman" w:eastAsia="宋体" w:hAnsi="Times New Roman" w:cs="Times New Roman"/>
          <w:kern w:val="0"/>
          <w:szCs w:val="21"/>
        </w:rPr>
        <w:t>原材料获取：产品生产过程中消耗的主要原材料的开采及生产过程；</w:t>
      </w:r>
    </w:p>
    <w:p w:rsidR="00E92745" w:rsidRPr="000D5D5B" w:rsidRDefault="00E92745" w:rsidP="000363C8">
      <w:pPr>
        <w:pStyle w:val="ab"/>
        <w:numPr>
          <w:ilvl w:val="0"/>
          <w:numId w:val="4"/>
        </w:numPr>
        <w:ind w:firstLineChars="0"/>
        <w:rPr>
          <w:rFonts w:ascii="Times New Roman" w:eastAsia="宋体" w:hAnsi="Times New Roman" w:cs="Times New Roman"/>
          <w:kern w:val="0"/>
          <w:szCs w:val="21"/>
        </w:rPr>
      </w:pPr>
      <w:r w:rsidRPr="000D5D5B">
        <w:rPr>
          <w:rFonts w:ascii="Times New Roman" w:eastAsia="宋体" w:hAnsi="Times New Roman" w:cs="Times New Roman"/>
          <w:kern w:val="0"/>
          <w:szCs w:val="21"/>
        </w:rPr>
        <w:t>能源获取：所用</w:t>
      </w:r>
      <w:r w:rsidR="000363C8" w:rsidRPr="000363C8">
        <w:rPr>
          <w:rFonts w:ascii="Times New Roman" w:eastAsia="宋体" w:hAnsi="Times New Roman" w:cs="Times New Roman" w:hint="eastAsia"/>
          <w:kern w:val="0"/>
          <w:szCs w:val="21"/>
        </w:rPr>
        <w:t>焦炭、电力、汽油、燃料油等能源的开采及生产过程</w:t>
      </w:r>
      <w:r w:rsidRPr="000D5D5B">
        <w:rPr>
          <w:rFonts w:ascii="Times New Roman" w:eastAsia="宋体" w:hAnsi="Times New Roman" w:cs="Times New Roman"/>
          <w:kern w:val="0"/>
          <w:szCs w:val="21"/>
        </w:rPr>
        <w:t>；</w:t>
      </w:r>
    </w:p>
    <w:p w:rsidR="00E92745" w:rsidRPr="000D5D5B" w:rsidRDefault="00E92745" w:rsidP="00E92745">
      <w:pPr>
        <w:pStyle w:val="ab"/>
        <w:numPr>
          <w:ilvl w:val="0"/>
          <w:numId w:val="4"/>
        </w:numPr>
        <w:ind w:firstLineChars="0"/>
        <w:rPr>
          <w:rFonts w:ascii="Times New Roman" w:eastAsia="宋体" w:hAnsi="Times New Roman" w:cs="Times New Roman"/>
          <w:kern w:val="0"/>
          <w:szCs w:val="21"/>
        </w:rPr>
      </w:pPr>
      <w:r w:rsidRPr="000D5D5B">
        <w:rPr>
          <w:rFonts w:ascii="Times New Roman" w:eastAsia="宋体" w:hAnsi="Times New Roman" w:cs="Times New Roman"/>
          <w:kern w:val="0"/>
          <w:szCs w:val="21"/>
        </w:rPr>
        <w:t>利</w:t>
      </w:r>
      <w:proofErr w:type="gramStart"/>
      <w:r w:rsidRPr="000D5D5B">
        <w:rPr>
          <w:rFonts w:ascii="Times New Roman" w:eastAsia="宋体" w:hAnsi="Times New Roman" w:cs="Times New Roman"/>
          <w:kern w:val="0"/>
          <w:szCs w:val="21"/>
        </w:rPr>
        <w:t>废原料</w:t>
      </w:r>
      <w:proofErr w:type="gramEnd"/>
      <w:r w:rsidRPr="000D5D5B">
        <w:rPr>
          <w:rFonts w:ascii="Times New Roman" w:eastAsia="宋体" w:hAnsi="Times New Roman" w:cs="Times New Roman"/>
          <w:kern w:val="0"/>
          <w:szCs w:val="21"/>
        </w:rPr>
        <w:t>获取：如城市生活垃圾、危险废物、冶金行业的合金废渣、高炉废渣等的生产过程；</w:t>
      </w:r>
    </w:p>
    <w:p w:rsidR="00E92745" w:rsidRPr="000D5D5B" w:rsidRDefault="00E92745" w:rsidP="000363C8">
      <w:pPr>
        <w:pStyle w:val="ab"/>
        <w:numPr>
          <w:ilvl w:val="0"/>
          <w:numId w:val="4"/>
        </w:numPr>
        <w:ind w:firstLineChars="0"/>
        <w:rPr>
          <w:rFonts w:ascii="Times New Roman" w:eastAsia="宋体" w:hAnsi="Times New Roman" w:cs="Times New Roman"/>
          <w:kern w:val="0"/>
          <w:szCs w:val="21"/>
        </w:rPr>
      </w:pPr>
      <w:r w:rsidRPr="000D5D5B">
        <w:rPr>
          <w:rFonts w:ascii="Times New Roman" w:eastAsia="宋体" w:hAnsi="Times New Roman" w:cs="Times New Roman"/>
          <w:kern w:val="0"/>
          <w:szCs w:val="21"/>
        </w:rPr>
        <w:t>运输：</w:t>
      </w:r>
      <w:r w:rsidR="000363C8" w:rsidRPr="000363C8">
        <w:rPr>
          <w:rFonts w:ascii="Times New Roman" w:eastAsia="宋体" w:hAnsi="Times New Roman" w:cs="Times New Roman" w:hint="eastAsia"/>
          <w:kern w:val="0"/>
          <w:szCs w:val="21"/>
        </w:rPr>
        <w:t>主要原材料、辅助原材料及能源的运输过程</w:t>
      </w:r>
      <w:r w:rsidRPr="000D5D5B">
        <w:rPr>
          <w:rFonts w:ascii="Times New Roman" w:eastAsia="宋体" w:hAnsi="Times New Roman" w:cs="Times New Roman"/>
          <w:kern w:val="0"/>
          <w:szCs w:val="21"/>
        </w:rPr>
        <w:t>；</w:t>
      </w:r>
    </w:p>
    <w:p w:rsidR="00E92745" w:rsidRPr="000D5D5B" w:rsidRDefault="00E92745" w:rsidP="00E92745">
      <w:pPr>
        <w:pStyle w:val="ab"/>
        <w:numPr>
          <w:ilvl w:val="0"/>
          <w:numId w:val="4"/>
        </w:numPr>
        <w:ind w:firstLineChars="0"/>
        <w:rPr>
          <w:rFonts w:ascii="Times New Roman" w:eastAsia="宋体" w:hAnsi="Times New Roman" w:cs="Times New Roman"/>
          <w:kern w:val="0"/>
          <w:szCs w:val="21"/>
        </w:rPr>
      </w:pPr>
      <w:r w:rsidRPr="000D5D5B">
        <w:rPr>
          <w:rFonts w:ascii="Times New Roman" w:eastAsia="宋体" w:hAnsi="Times New Roman" w:cs="Times New Roman"/>
          <w:kern w:val="0"/>
          <w:szCs w:val="21"/>
        </w:rPr>
        <w:t>产品生产：产品生产所涵盖的全部工序。</w:t>
      </w:r>
    </w:p>
    <w:p w:rsidR="00E92745" w:rsidRPr="00AB1E8E" w:rsidRDefault="00E92745" w:rsidP="00AB1E8E">
      <w:pPr>
        <w:spacing w:line="360" w:lineRule="auto"/>
        <w:ind w:firstLineChars="200" w:firstLine="420"/>
        <w:rPr>
          <w:rFonts w:ascii="Times New Roman" w:eastAsia="宋体" w:hAnsi="Times New Roman" w:cs="Times New Roman"/>
          <w:kern w:val="0"/>
          <w:szCs w:val="21"/>
        </w:rPr>
      </w:pPr>
      <w:r w:rsidRPr="00AB1E8E">
        <w:rPr>
          <w:rFonts w:ascii="Times New Roman" w:eastAsia="宋体" w:hAnsi="Times New Roman" w:cs="Times New Roman"/>
          <w:kern w:val="0"/>
          <w:szCs w:val="21"/>
        </w:rPr>
        <w:t>系统边界宜包含以下单元过程：</w:t>
      </w:r>
    </w:p>
    <w:p w:rsidR="00E92745" w:rsidRPr="000D5D5B" w:rsidRDefault="00E92745" w:rsidP="00E92745">
      <w:pPr>
        <w:ind w:leftChars="200" w:left="840" w:hangingChars="200" w:hanging="420"/>
        <w:rPr>
          <w:rFonts w:ascii="Times New Roman" w:eastAsia="宋体" w:hAnsi="Times New Roman" w:cs="Times New Roman"/>
          <w:kern w:val="0"/>
          <w:szCs w:val="21"/>
        </w:rPr>
      </w:pPr>
      <w:r w:rsidRPr="000D5D5B">
        <w:rPr>
          <w:rFonts w:ascii="Times New Roman" w:eastAsia="宋体" w:hAnsi="Times New Roman" w:cs="Times New Roman"/>
          <w:kern w:val="0"/>
          <w:szCs w:val="21"/>
        </w:rPr>
        <w:lastRenderedPageBreak/>
        <w:t>a)</w:t>
      </w:r>
      <w:r w:rsidRPr="000D5D5B">
        <w:rPr>
          <w:rFonts w:ascii="Times New Roman" w:eastAsia="宋体" w:hAnsi="Times New Roman" w:cs="Times New Roman"/>
          <w:kern w:val="0"/>
          <w:szCs w:val="21"/>
        </w:rPr>
        <w:tab/>
      </w:r>
      <w:r w:rsidR="000363C8" w:rsidRPr="000363C8">
        <w:rPr>
          <w:rFonts w:ascii="Times New Roman" w:eastAsia="宋体" w:hAnsi="Times New Roman" w:cs="Times New Roman" w:hint="eastAsia"/>
          <w:kern w:val="0"/>
          <w:szCs w:val="21"/>
        </w:rPr>
        <w:t>产品运输、施工和应用：产品出厂后的运输、施工、使用与维护过程</w:t>
      </w:r>
      <w:r w:rsidRPr="000D5D5B">
        <w:rPr>
          <w:rFonts w:ascii="Times New Roman" w:eastAsia="宋体" w:hAnsi="Times New Roman" w:cs="Times New Roman"/>
          <w:kern w:val="0"/>
          <w:szCs w:val="21"/>
        </w:rPr>
        <w:t>；</w:t>
      </w:r>
    </w:p>
    <w:p w:rsidR="00E92745" w:rsidRPr="000D5D5B" w:rsidRDefault="00E92745" w:rsidP="00E92745">
      <w:pPr>
        <w:ind w:leftChars="200" w:left="840" w:hangingChars="200" w:hanging="420"/>
        <w:rPr>
          <w:rFonts w:ascii="Times New Roman" w:eastAsia="宋体" w:hAnsi="Times New Roman" w:cs="Times New Roman"/>
          <w:kern w:val="0"/>
          <w:szCs w:val="21"/>
        </w:rPr>
      </w:pPr>
      <w:r w:rsidRPr="000D5D5B">
        <w:rPr>
          <w:rFonts w:ascii="Times New Roman" w:eastAsia="宋体" w:hAnsi="Times New Roman" w:cs="Times New Roman"/>
          <w:kern w:val="0"/>
          <w:szCs w:val="21"/>
        </w:rPr>
        <w:t>b)</w:t>
      </w:r>
      <w:r w:rsidRPr="000D5D5B">
        <w:rPr>
          <w:rFonts w:ascii="Times New Roman" w:eastAsia="宋体" w:hAnsi="Times New Roman" w:cs="Times New Roman"/>
          <w:kern w:val="0"/>
          <w:szCs w:val="21"/>
        </w:rPr>
        <w:tab/>
      </w:r>
      <w:r w:rsidR="000363C8" w:rsidRPr="000363C8">
        <w:rPr>
          <w:rFonts w:ascii="Times New Roman" w:eastAsia="宋体" w:hAnsi="Times New Roman" w:cs="Times New Roman" w:hint="eastAsia"/>
          <w:kern w:val="0"/>
          <w:szCs w:val="21"/>
        </w:rPr>
        <w:t>废弃：产品报废、回收、循环利用与最终处置过程</w:t>
      </w:r>
      <w:r w:rsidRPr="000D5D5B">
        <w:rPr>
          <w:rFonts w:ascii="Times New Roman" w:eastAsia="宋体" w:hAnsi="Times New Roman" w:cs="Times New Roman"/>
          <w:kern w:val="0"/>
          <w:szCs w:val="21"/>
        </w:rPr>
        <w:t>。</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B.2.2.3</w:t>
      </w:r>
      <w:r w:rsidRPr="00BF371B">
        <w:rPr>
          <w:rFonts w:ascii="Times New Roman" w:eastAsia="黑体" w:hAnsi="Times New Roman" w:cs="Times New Roman"/>
        </w:rPr>
        <w:t>数据取舍原则</w:t>
      </w:r>
    </w:p>
    <w:p w:rsidR="00730E55" w:rsidRPr="00730E55" w:rsidRDefault="00730E55" w:rsidP="00730E55">
      <w:pPr>
        <w:kinsoku w:val="0"/>
        <w:overflowPunct w:val="0"/>
        <w:autoSpaceDE w:val="0"/>
        <w:autoSpaceDN w:val="0"/>
        <w:snapToGrid w:val="0"/>
        <w:spacing w:line="300" w:lineRule="auto"/>
        <w:ind w:firstLineChars="200" w:firstLine="420"/>
        <w:rPr>
          <w:rFonts w:ascii="宋体" w:eastAsia="宋体" w:hAnsi="宋体" w:cs="宋体"/>
          <w:color w:val="000000"/>
          <w:kern w:val="0"/>
          <w:szCs w:val="21"/>
          <w:lang/>
        </w:rPr>
      </w:pPr>
      <w:r w:rsidRPr="00730E55">
        <w:rPr>
          <w:rFonts w:ascii="宋体" w:eastAsia="宋体" w:hAnsi="宋体" w:cs="宋体" w:hint="eastAsia"/>
          <w:color w:val="000000"/>
          <w:kern w:val="0"/>
          <w:szCs w:val="21"/>
          <w:lang/>
        </w:rPr>
        <w:t>所涉及的物质（能量）数据的取舍应遵循如下准则：</w:t>
      </w:r>
    </w:p>
    <w:p w:rsidR="00730E55" w:rsidRPr="00730E55" w:rsidRDefault="00730E55" w:rsidP="00730E55">
      <w:pPr>
        <w:kinsoku w:val="0"/>
        <w:overflowPunct w:val="0"/>
        <w:autoSpaceDE w:val="0"/>
        <w:autoSpaceDN w:val="0"/>
        <w:snapToGrid w:val="0"/>
        <w:spacing w:line="300" w:lineRule="auto"/>
        <w:ind w:firstLineChars="200" w:firstLine="420"/>
        <w:rPr>
          <w:rFonts w:ascii="Times New Roman" w:eastAsia="宋体" w:hAnsi="Times New Roman" w:cs="Times New Roman"/>
          <w:color w:val="000000"/>
          <w:kern w:val="0"/>
          <w:szCs w:val="21"/>
          <w:lang/>
        </w:rPr>
      </w:pPr>
      <w:r w:rsidRPr="00730E55">
        <w:rPr>
          <w:rFonts w:ascii="Times New Roman" w:eastAsia="宋体" w:hAnsi="Times New Roman" w:cs="Times New Roman"/>
          <w:color w:val="000000"/>
          <w:kern w:val="0"/>
          <w:szCs w:val="21"/>
          <w:lang/>
        </w:rPr>
        <w:t>a)</w:t>
      </w:r>
      <w:r w:rsidRPr="00730E55">
        <w:rPr>
          <w:rFonts w:ascii="Times New Roman" w:eastAsia="宋体" w:hAnsi="Times New Roman" w:cs="Times New Roman"/>
          <w:color w:val="000000"/>
          <w:kern w:val="0"/>
          <w:szCs w:val="21"/>
          <w:lang/>
        </w:rPr>
        <w:tab/>
      </w:r>
      <w:r w:rsidRPr="00730E55">
        <w:rPr>
          <w:rFonts w:ascii="Times New Roman" w:eastAsia="宋体" w:hAnsi="Times New Roman" w:cs="Times New Roman"/>
          <w:color w:val="000000"/>
          <w:kern w:val="0"/>
          <w:szCs w:val="21"/>
          <w:lang/>
        </w:rPr>
        <w:t>所有的能源输入均需列出，包括使用的含能废弃物；</w:t>
      </w:r>
    </w:p>
    <w:p w:rsidR="00730E55" w:rsidRPr="00730E55" w:rsidRDefault="00730E55" w:rsidP="00730E55">
      <w:pPr>
        <w:kinsoku w:val="0"/>
        <w:overflowPunct w:val="0"/>
        <w:autoSpaceDE w:val="0"/>
        <w:autoSpaceDN w:val="0"/>
        <w:snapToGrid w:val="0"/>
        <w:spacing w:line="300" w:lineRule="auto"/>
        <w:ind w:firstLineChars="200" w:firstLine="420"/>
        <w:rPr>
          <w:rFonts w:ascii="Times New Roman" w:eastAsia="宋体" w:hAnsi="Times New Roman" w:cs="Times New Roman"/>
          <w:color w:val="000000"/>
          <w:kern w:val="0"/>
          <w:szCs w:val="21"/>
          <w:lang/>
        </w:rPr>
      </w:pPr>
      <w:r w:rsidRPr="00730E55">
        <w:rPr>
          <w:rFonts w:ascii="Times New Roman" w:eastAsia="宋体" w:hAnsi="Times New Roman" w:cs="Times New Roman"/>
          <w:color w:val="000000"/>
          <w:kern w:val="0"/>
          <w:szCs w:val="21"/>
          <w:lang/>
        </w:rPr>
        <w:t>b)</w:t>
      </w:r>
      <w:r w:rsidRPr="00730E55">
        <w:rPr>
          <w:rFonts w:ascii="Times New Roman" w:eastAsia="宋体" w:hAnsi="Times New Roman" w:cs="Times New Roman"/>
          <w:color w:val="000000"/>
          <w:kern w:val="0"/>
          <w:szCs w:val="21"/>
          <w:lang/>
        </w:rPr>
        <w:tab/>
      </w:r>
      <w:r w:rsidRPr="00730E55">
        <w:rPr>
          <w:rFonts w:ascii="Times New Roman" w:eastAsia="宋体" w:hAnsi="Times New Roman" w:cs="Times New Roman"/>
          <w:color w:val="000000"/>
          <w:kern w:val="0"/>
          <w:szCs w:val="21"/>
          <w:lang/>
        </w:rPr>
        <w:t>应列出主要的原材料及利</w:t>
      </w:r>
      <w:proofErr w:type="gramStart"/>
      <w:r w:rsidRPr="00730E55">
        <w:rPr>
          <w:rFonts w:ascii="Times New Roman" w:eastAsia="宋体" w:hAnsi="Times New Roman" w:cs="Times New Roman"/>
          <w:color w:val="000000"/>
          <w:kern w:val="0"/>
          <w:szCs w:val="21"/>
          <w:lang/>
        </w:rPr>
        <w:t>废原料</w:t>
      </w:r>
      <w:proofErr w:type="gramEnd"/>
      <w:r w:rsidRPr="00730E55">
        <w:rPr>
          <w:rFonts w:ascii="Times New Roman" w:eastAsia="宋体" w:hAnsi="Times New Roman" w:cs="Times New Roman"/>
          <w:color w:val="000000"/>
          <w:kern w:val="0"/>
          <w:szCs w:val="21"/>
          <w:lang/>
        </w:rPr>
        <w:t>输入，符合准则可忽略；</w:t>
      </w:r>
    </w:p>
    <w:p w:rsidR="00730E55" w:rsidRPr="00730E55" w:rsidRDefault="00730E55" w:rsidP="00730E55">
      <w:pPr>
        <w:kinsoku w:val="0"/>
        <w:overflowPunct w:val="0"/>
        <w:autoSpaceDE w:val="0"/>
        <w:autoSpaceDN w:val="0"/>
        <w:snapToGrid w:val="0"/>
        <w:spacing w:line="300" w:lineRule="auto"/>
        <w:ind w:firstLineChars="200" w:firstLine="420"/>
        <w:rPr>
          <w:rFonts w:ascii="Times New Roman" w:eastAsia="宋体" w:hAnsi="Times New Roman" w:cs="Times New Roman"/>
          <w:color w:val="000000"/>
          <w:kern w:val="0"/>
          <w:szCs w:val="21"/>
          <w:lang/>
        </w:rPr>
      </w:pPr>
      <w:r w:rsidRPr="00730E55">
        <w:rPr>
          <w:rFonts w:ascii="Times New Roman" w:eastAsia="宋体" w:hAnsi="Times New Roman" w:cs="Times New Roman"/>
          <w:color w:val="000000"/>
          <w:kern w:val="0"/>
          <w:szCs w:val="21"/>
          <w:lang/>
        </w:rPr>
        <w:t>c)</w:t>
      </w:r>
      <w:r w:rsidRPr="00730E55">
        <w:rPr>
          <w:rFonts w:ascii="Times New Roman" w:eastAsia="宋体" w:hAnsi="Times New Roman" w:cs="Times New Roman"/>
          <w:color w:val="000000"/>
          <w:kern w:val="0"/>
          <w:szCs w:val="21"/>
          <w:lang/>
        </w:rPr>
        <w:tab/>
      </w:r>
      <w:r w:rsidRPr="00730E55">
        <w:rPr>
          <w:rFonts w:ascii="Times New Roman" w:eastAsia="宋体" w:hAnsi="Times New Roman" w:cs="Times New Roman"/>
          <w:color w:val="000000"/>
          <w:kern w:val="0"/>
          <w:szCs w:val="21"/>
          <w:lang/>
        </w:rPr>
        <w:t>国家或地方相关标准规定的大气、水体、土壤的各种污染物和固体废弃物均需列出；</w:t>
      </w:r>
    </w:p>
    <w:p w:rsidR="00730E55" w:rsidRPr="00730E55" w:rsidRDefault="00730E55" w:rsidP="00730E55">
      <w:pPr>
        <w:kinsoku w:val="0"/>
        <w:overflowPunct w:val="0"/>
        <w:autoSpaceDE w:val="0"/>
        <w:autoSpaceDN w:val="0"/>
        <w:snapToGrid w:val="0"/>
        <w:spacing w:line="300" w:lineRule="auto"/>
        <w:ind w:firstLineChars="200" w:firstLine="420"/>
        <w:rPr>
          <w:rFonts w:ascii="Times New Roman" w:eastAsia="宋体" w:hAnsi="Times New Roman" w:cs="Times New Roman"/>
          <w:color w:val="000000"/>
          <w:kern w:val="0"/>
          <w:szCs w:val="21"/>
          <w:lang/>
        </w:rPr>
      </w:pPr>
      <w:r w:rsidRPr="00730E55">
        <w:rPr>
          <w:rFonts w:ascii="Times New Roman" w:eastAsia="宋体" w:hAnsi="Times New Roman" w:cs="Times New Roman"/>
          <w:color w:val="000000"/>
          <w:kern w:val="0"/>
          <w:szCs w:val="21"/>
          <w:lang/>
        </w:rPr>
        <w:t>d)</w:t>
      </w:r>
      <w:r w:rsidRPr="00730E55">
        <w:rPr>
          <w:rFonts w:ascii="Times New Roman" w:eastAsia="宋体" w:hAnsi="Times New Roman" w:cs="Times New Roman"/>
          <w:color w:val="000000"/>
          <w:kern w:val="0"/>
          <w:szCs w:val="21"/>
          <w:lang/>
        </w:rPr>
        <w:tab/>
      </w:r>
      <w:r w:rsidRPr="00730E55">
        <w:rPr>
          <w:rFonts w:ascii="Times New Roman" w:eastAsia="宋体" w:hAnsi="Times New Roman" w:cs="Times New Roman"/>
          <w:color w:val="000000"/>
          <w:kern w:val="0"/>
          <w:szCs w:val="21"/>
          <w:lang/>
        </w:rPr>
        <w:t>任何有毒有害物质均不可忽略；</w:t>
      </w:r>
    </w:p>
    <w:p w:rsidR="00730E55" w:rsidRPr="00730E55" w:rsidRDefault="00730E55" w:rsidP="00730E55">
      <w:pPr>
        <w:kinsoku w:val="0"/>
        <w:overflowPunct w:val="0"/>
        <w:autoSpaceDE w:val="0"/>
        <w:autoSpaceDN w:val="0"/>
        <w:snapToGrid w:val="0"/>
        <w:spacing w:line="300" w:lineRule="auto"/>
        <w:ind w:firstLineChars="200" w:firstLine="420"/>
        <w:rPr>
          <w:rFonts w:ascii="Times New Roman" w:eastAsia="宋体" w:hAnsi="Times New Roman" w:cs="Times New Roman"/>
          <w:color w:val="000000"/>
          <w:kern w:val="0"/>
          <w:szCs w:val="21"/>
          <w:lang/>
        </w:rPr>
      </w:pPr>
      <w:r w:rsidRPr="00730E55">
        <w:rPr>
          <w:rFonts w:ascii="Times New Roman" w:eastAsia="宋体" w:hAnsi="Times New Roman" w:cs="Times New Roman"/>
          <w:color w:val="000000"/>
          <w:kern w:val="0"/>
          <w:szCs w:val="21"/>
          <w:lang/>
        </w:rPr>
        <w:t>e)</w:t>
      </w:r>
      <w:r w:rsidRPr="00730E55">
        <w:rPr>
          <w:rFonts w:ascii="Times New Roman" w:eastAsia="宋体" w:hAnsi="Times New Roman" w:cs="Times New Roman"/>
          <w:color w:val="000000"/>
          <w:kern w:val="0"/>
          <w:szCs w:val="21"/>
          <w:lang/>
        </w:rPr>
        <w:tab/>
      </w:r>
      <w:r w:rsidRPr="00730E55">
        <w:rPr>
          <w:rFonts w:ascii="Times New Roman" w:eastAsia="宋体" w:hAnsi="Times New Roman" w:cs="Times New Roman"/>
          <w:color w:val="000000"/>
          <w:kern w:val="0"/>
          <w:szCs w:val="21"/>
          <w:lang/>
        </w:rPr>
        <w:t>忽略的单项物质（能量）流或单元过程对环境影响的贡献均不得超过</w:t>
      </w:r>
      <w:r w:rsidRPr="00730E55">
        <w:rPr>
          <w:rFonts w:ascii="Times New Roman" w:eastAsia="宋体" w:hAnsi="Times New Roman" w:cs="Times New Roman"/>
          <w:color w:val="000000"/>
          <w:kern w:val="0"/>
          <w:szCs w:val="21"/>
          <w:lang/>
        </w:rPr>
        <w:t>1%</w:t>
      </w:r>
      <w:r w:rsidRPr="00730E55">
        <w:rPr>
          <w:rFonts w:ascii="Times New Roman" w:eastAsia="宋体" w:hAnsi="Times New Roman" w:cs="Times New Roman"/>
          <w:color w:val="000000"/>
          <w:kern w:val="0"/>
          <w:szCs w:val="21"/>
          <w:lang/>
        </w:rPr>
        <w:t>；</w:t>
      </w:r>
    </w:p>
    <w:p w:rsidR="00730E55" w:rsidRPr="00730E55" w:rsidRDefault="00730E55" w:rsidP="00730E55">
      <w:pPr>
        <w:kinsoku w:val="0"/>
        <w:overflowPunct w:val="0"/>
        <w:autoSpaceDE w:val="0"/>
        <w:autoSpaceDN w:val="0"/>
        <w:snapToGrid w:val="0"/>
        <w:spacing w:line="300" w:lineRule="auto"/>
        <w:ind w:firstLineChars="200" w:firstLine="420"/>
        <w:rPr>
          <w:rFonts w:ascii="Times New Roman" w:eastAsia="宋体" w:hAnsi="Times New Roman" w:cs="Times New Roman"/>
          <w:szCs w:val="21"/>
        </w:rPr>
      </w:pPr>
      <w:r w:rsidRPr="00730E55">
        <w:rPr>
          <w:rFonts w:ascii="Times New Roman" w:eastAsia="宋体" w:hAnsi="Times New Roman" w:cs="Times New Roman"/>
          <w:color w:val="000000"/>
          <w:kern w:val="0"/>
          <w:szCs w:val="21"/>
          <w:lang/>
        </w:rPr>
        <w:t>f)</w:t>
      </w:r>
      <w:r w:rsidRPr="00730E55">
        <w:rPr>
          <w:rFonts w:ascii="Times New Roman" w:eastAsia="宋体" w:hAnsi="Times New Roman" w:cs="Times New Roman"/>
          <w:color w:val="000000"/>
          <w:kern w:val="0"/>
          <w:szCs w:val="21"/>
          <w:lang/>
        </w:rPr>
        <w:tab/>
      </w:r>
      <w:r w:rsidRPr="00730E55">
        <w:rPr>
          <w:rFonts w:ascii="Times New Roman" w:eastAsia="宋体" w:hAnsi="Times New Roman" w:cs="Times New Roman"/>
          <w:color w:val="000000"/>
          <w:kern w:val="0"/>
          <w:szCs w:val="21"/>
          <w:lang/>
        </w:rPr>
        <w:t>所有忽略的</w:t>
      </w:r>
      <w:r w:rsidRPr="00730E55">
        <w:rPr>
          <w:rFonts w:ascii="宋体" w:eastAsia="宋体" w:hAnsi="宋体" w:cs="宋体" w:hint="eastAsia"/>
          <w:color w:val="000000"/>
          <w:kern w:val="0"/>
          <w:szCs w:val="21"/>
          <w:lang/>
        </w:rPr>
        <w:t>物质（能量）流与单元过程对环境影响贡献总和不超过5%，且应予以说明。</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B.3 </w:t>
      </w:r>
      <w:r w:rsidRPr="00BF371B">
        <w:rPr>
          <w:rFonts w:ascii="Times New Roman" w:eastAsia="黑体" w:hAnsi="Times New Roman" w:cs="Times New Roman"/>
        </w:rPr>
        <w:t>生命周期清单分析</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B.3.1 </w:t>
      </w:r>
      <w:r w:rsidRPr="00BF371B">
        <w:rPr>
          <w:rFonts w:ascii="Times New Roman" w:eastAsia="黑体" w:hAnsi="Times New Roman" w:cs="Times New Roman"/>
        </w:rPr>
        <w:t>数据采集</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B.3.1.1 </w:t>
      </w:r>
      <w:r w:rsidRPr="00BF371B">
        <w:rPr>
          <w:rFonts w:ascii="Times New Roman" w:eastAsia="黑体" w:hAnsi="Times New Roman" w:cs="Times New Roman"/>
        </w:rPr>
        <w:t>数据采集要求</w:t>
      </w:r>
    </w:p>
    <w:p w:rsidR="00E92745" w:rsidRPr="000D5D5B" w:rsidRDefault="00730E55" w:rsidP="00DA4B46">
      <w:pPr>
        <w:ind w:firstLineChars="200" w:firstLine="420"/>
        <w:rPr>
          <w:rFonts w:ascii="Times New Roman" w:eastAsia="宋体" w:hAnsi="Times New Roman" w:cs="Times New Roman"/>
          <w:kern w:val="0"/>
          <w:szCs w:val="21"/>
        </w:rPr>
      </w:pPr>
      <w:bookmarkStart w:id="53" w:name="_Hlk35443946"/>
      <w:r w:rsidRPr="00730E55">
        <w:rPr>
          <w:rFonts w:ascii="Times New Roman" w:eastAsia="宋体" w:hAnsi="Times New Roman" w:cs="Times New Roman" w:hint="eastAsia"/>
          <w:kern w:val="0"/>
          <w:szCs w:val="21"/>
        </w:rPr>
        <w:t>数据包括现场数据（按附录</w:t>
      </w:r>
      <w:r w:rsidRPr="00730E55">
        <w:rPr>
          <w:rFonts w:ascii="Times New Roman" w:eastAsia="宋体" w:hAnsi="Times New Roman" w:cs="Times New Roman"/>
          <w:kern w:val="0"/>
          <w:szCs w:val="21"/>
        </w:rPr>
        <w:t>C</w:t>
      </w:r>
      <w:r w:rsidRPr="00730E55">
        <w:rPr>
          <w:rFonts w:ascii="Times New Roman" w:eastAsia="宋体" w:hAnsi="Times New Roman" w:cs="Times New Roman"/>
          <w:kern w:val="0"/>
          <w:szCs w:val="21"/>
        </w:rPr>
        <w:t>中表</w:t>
      </w:r>
      <w:r w:rsidRPr="00730E55">
        <w:rPr>
          <w:rFonts w:ascii="Times New Roman" w:eastAsia="宋体" w:hAnsi="Times New Roman" w:cs="Times New Roman"/>
          <w:kern w:val="0"/>
          <w:szCs w:val="21"/>
        </w:rPr>
        <w:t>C.1</w:t>
      </w:r>
      <w:r w:rsidRPr="00730E55">
        <w:rPr>
          <w:rFonts w:ascii="Times New Roman" w:eastAsia="宋体" w:hAnsi="Times New Roman" w:cs="Times New Roman"/>
          <w:kern w:val="0"/>
          <w:szCs w:val="21"/>
        </w:rPr>
        <w:t>格式采集）和背景数据（按附录</w:t>
      </w:r>
      <w:r w:rsidRPr="00730E55">
        <w:rPr>
          <w:rFonts w:ascii="Times New Roman" w:eastAsia="宋体" w:hAnsi="Times New Roman" w:cs="Times New Roman"/>
          <w:kern w:val="0"/>
          <w:szCs w:val="21"/>
        </w:rPr>
        <w:t>D</w:t>
      </w:r>
      <w:r w:rsidRPr="00730E55">
        <w:rPr>
          <w:rFonts w:ascii="Times New Roman" w:eastAsia="宋体" w:hAnsi="Times New Roman" w:cs="Times New Roman"/>
          <w:kern w:val="0"/>
          <w:szCs w:val="21"/>
        </w:rPr>
        <w:t>中表</w:t>
      </w:r>
      <w:r w:rsidRPr="00730E55">
        <w:rPr>
          <w:rFonts w:ascii="Times New Roman" w:eastAsia="宋体" w:hAnsi="Times New Roman" w:cs="Times New Roman"/>
          <w:kern w:val="0"/>
          <w:szCs w:val="21"/>
        </w:rPr>
        <w:t>D.1</w:t>
      </w:r>
      <w:r w:rsidRPr="00730E55">
        <w:rPr>
          <w:rFonts w:ascii="Times New Roman" w:eastAsia="宋体" w:hAnsi="Times New Roman" w:cs="Times New Roman"/>
          <w:kern w:val="0"/>
          <w:szCs w:val="21"/>
        </w:rPr>
        <w:t>格式采集），对数据的取样程序和来源均应予以说明。在采集过程中，应对缺失的数据进行合理填补，并说明数据填补方法。</w:t>
      </w:r>
      <w:bookmarkEnd w:id="53"/>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B.3.1.2 </w:t>
      </w:r>
      <w:r w:rsidRPr="00BF371B">
        <w:rPr>
          <w:rFonts w:ascii="Times New Roman" w:eastAsia="黑体" w:hAnsi="Times New Roman" w:cs="Times New Roman"/>
        </w:rPr>
        <w:t>数据质量要求</w:t>
      </w:r>
    </w:p>
    <w:p w:rsidR="00E92745" w:rsidRPr="000D5D5B" w:rsidRDefault="00E92745" w:rsidP="00E92745">
      <w:pPr>
        <w:ind w:firstLineChars="200" w:firstLine="420"/>
        <w:rPr>
          <w:rFonts w:ascii="Times New Roman" w:eastAsia="宋体" w:hAnsi="Times New Roman" w:cs="Times New Roman"/>
          <w:kern w:val="0"/>
          <w:szCs w:val="21"/>
        </w:rPr>
      </w:pPr>
      <w:bookmarkStart w:id="54" w:name="_Hlk35443966"/>
      <w:r w:rsidRPr="000D5D5B">
        <w:rPr>
          <w:rFonts w:ascii="Times New Roman" w:eastAsia="宋体" w:hAnsi="Times New Roman" w:cs="Times New Roman"/>
          <w:kern w:val="0"/>
          <w:szCs w:val="21"/>
        </w:rPr>
        <w:t>现场数据采集质量应符合附录</w:t>
      </w:r>
      <w:r w:rsidRPr="000D5D5B">
        <w:rPr>
          <w:rFonts w:ascii="Times New Roman" w:eastAsia="宋体" w:hAnsi="Times New Roman" w:cs="Times New Roman"/>
          <w:kern w:val="0"/>
          <w:szCs w:val="21"/>
        </w:rPr>
        <w:t>C</w:t>
      </w:r>
      <w:r w:rsidRPr="000D5D5B">
        <w:rPr>
          <w:rFonts w:ascii="Times New Roman" w:eastAsia="宋体" w:hAnsi="Times New Roman" w:cs="Times New Roman"/>
          <w:kern w:val="0"/>
          <w:szCs w:val="21"/>
        </w:rPr>
        <w:t>的要求。背景数据采集质量应符合附录</w:t>
      </w:r>
      <w:r w:rsidRPr="000D5D5B">
        <w:rPr>
          <w:rFonts w:ascii="Times New Roman" w:eastAsia="宋体" w:hAnsi="Times New Roman" w:cs="Times New Roman"/>
          <w:kern w:val="0"/>
          <w:szCs w:val="21"/>
        </w:rPr>
        <w:t>D</w:t>
      </w:r>
      <w:r w:rsidRPr="000D5D5B">
        <w:rPr>
          <w:rFonts w:ascii="Times New Roman" w:eastAsia="宋体" w:hAnsi="Times New Roman" w:cs="Times New Roman"/>
          <w:kern w:val="0"/>
          <w:szCs w:val="21"/>
        </w:rPr>
        <w:t>的要求。</w:t>
      </w:r>
      <w:bookmarkEnd w:id="54"/>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B.3.1.3 </w:t>
      </w:r>
      <w:r w:rsidRPr="00BF371B">
        <w:rPr>
          <w:rFonts w:ascii="Times New Roman" w:eastAsia="黑体" w:hAnsi="Times New Roman" w:cs="Times New Roman"/>
        </w:rPr>
        <w:t>数据的验证</w:t>
      </w:r>
    </w:p>
    <w:p w:rsidR="00E92745" w:rsidRPr="000D5D5B" w:rsidRDefault="00730E55" w:rsidP="00E92745">
      <w:pPr>
        <w:pStyle w:val="a5"/>
        <w:rPr>
          <w:rFonts w:ascii="Times New Roman" w:eastAsia="宋体" w:hAnsi="Times New Roman" w:cs="Times New Roman"/>
          <w:kern w:val="0"/>
        </w:rPr>
      </w:pPr>
      <w:bookmarkStart w:id="55" w:name="_Hlk35444013"/>
      <w:r w:rsidRPr="00730E55">
        <w:rPr>
          <w:rFonts w:ascii="Times New Roman" w:eastAsia="宋体" w:hAnsi="Times New Roman" w:cs="Times New Roman" w:hint="eastAsia"/>
          <w:kern w:val="0"/>
        </w:rPr>
        <w:t>采集过程中，应验</w:t>
      </w:r>
      <w:proofErr w:type="gramStart"/>
      <w:r w:rsidRPr="00730E55">
        <w:rPr>
          <w:rFonts w:ascii="Times New Roman" w:eastAsia="宋体" w:hAnsi="Times New Roman" w:cs="Times New Roman" w:hint="eastAsia"/>
          <w:kern w:val="0"/>
        </w:rPr>
        <w:t>证数据</w:t>
      </w:r>
      <w:proofErr w:type="gramEnd"/>
      <w:r w:rsidRPr="00730E55">
        <w:rPr>
          <w:rFonts w:ascii="Times New Roman" w:eastAsia="宋体" w:hAnsi="Times New Roman" w:cs="Times New Roman" w:hint="eastAsia"/>
          <w:kern w:val="0"/>
        </w:rPr>
        <w:t>的有效性，通过物料平衡、能量平衡、与历史数据和相近工艺数据对比等方式，确认数据的准确性与合理性。对于异常数据，应分析原因，予以替换，替换的数据应满足</w:t>
      </w:r>
      <w:r w:rsidRPr="00730E55">
        <w:rPr>
          <w:rFonts w:ascii="Times New Roman" w:eastAsia="宋体" w:hAnsi="Times New Roman" w:cs="Times New Roman"/>
          <w:kern w:val="0"/>
        </w:rPr>
        <w:t>B.3.1.2</w:t>
      </w:r>
      <w:r w:rsidRPr="00730E55">
        <w:rPr>
          <w:rFonts w:ascii="Times New Roman" w:eastAsia="宋体" w:hAnsi="Times New Roman" w:cs="Times New Roman"/>
          <w:kern w:val="0"/>
        </w:rPr>
        <w:t>数据质量要求。</w:t>
      </w:r>
      <w:bookmarkEnd w:id="55"/>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B.3.2</w:t>
      </w:r>
      <w:r w:rsidRPr="00BF371B">
        <w:rPr>
          <w:rFonts w:ascii="Times New Roman" w:eastAsia="黑体" w:hAnsi="Times New Roman" w:cs="Times New Roman"/>
        </w:rPr>
        <w:t>数据计算</w:t>
      </w:r>
    </w:p>
    <w:p w:rsidR="00730E55" w:rsidRPr="00730E55" w:rsidRDefault="00730E55" w:rsidP="00730E55">
      <w:pPr>
        <w:widowControl/>
        <w:autoSpaceDE w:val="0"/>
        <w:autoSpaceDN w:val="0"/>
        <w:spacing w:line="300" w:lineRule="auto"/>
        <w:ind w:firstLineChars="200" w:firstLine="420"/>
        <w:rPr>
          <w:rFonts w:ascii="宋体" w:eastAsia="宋体" w:hAnsi="宋体" w:cs="Times New Roman"/>
          <w:noProof/>
          <w:kern w:val="0"/>
          <w:szCs w:val="20"/>
        </w:rPr>
      </w:pPr>
      <w:r w:rsidRPr="00730E55">
        <w:rPr>
          <w:rFonts w:ascii="宋体" w:eastAsia="宋体" w:hAnsi="宋体" w:cs="Times New Roman" w:hint="eastAsia"/>
          <w:noProof/>
          <w:kern w:val="0"/>
          <w:szCs w:val="20"/>
        </w:rPr>
        <w:t>在数据收集与确认完成后，以统一的功能单位作为产品系统所有单元过程中物质（能量）流的共同基础，利用收集的数据计算并编制产品的生命周期清单。计算程序如下：</w:t>
      </w:r>
    </w:p>
    <w:p w:rsidR="00730E55" w:rsidRPr="00730E55" w:rsidRDefault="00730E55" w:rsidP="00730E55">
      <w:pPr>
        <w:numPr>
          <w:ilvl w:val="0"/>
          <w:numId w:val="15"/>
        </w:numPr>
        <w:spacing w:line="300" w:lineRule="auto"/>
        <w:rPr>
          <w:rFonts w:ascii="Times New Roman" w:eastAsia="宋体" w:hAnsi="Times New Roman" w:cs="Times New Roman"/>
          <w:szCs w:val="21"/>
        </w:rPr>
      </w:pPr>
      <w:r w:rsidRPr="00730E55">
        <w:rPr>
          <w:rFonts w:ascii="Times New Roman" w:eastAsia="宋体" w:hAnsi="Times New Roman" w:cs="Times New Roman" w:hint="eastAsia"/>
          <w:szCs w:val="21"/>
        </w:rPr>
        <w:t>数据与单元过程数据的关联：对每个单元过程确定适当的基准流，并定量计算单元过程的输入和输出数据；</w:t>
      </w:r>
    </w:p>
    <w:p w:rsidR="00730E55" w:rsidRPr="00730E55" w:rsidRDefault="00730E55" w:rsidP="00730E55">
      <w:pPr>
        <w:numPr>
          <w:ilvl w:val="0"/>
          <w:numId w:val="15"/>
        </w:numPr>
        <w:spacing w:line="300" w:lineRule="auto"/>
        <w:rPr>
          <w:rFonts w:ascii="Times New Roman" w:eastAsia="宋体" w:hAnsi="Times New Roman" w:cs="Times New Roman"/>
          <w:szCs w:val="21"/>
        </w:rPr>
      </w:pPr>
      <w:r w:rsidRPr="00730E55">
        <w:rPr>
          <w:rFonts w:ascii="Times New Roman" w:eastAsia="宋体" w:hAnsi="Times New Roman" w:cs="Times New Roman" w:hint="eastAsia"/>
          <w:szCs w:val="21"/>
        </w:rPr>
        <w:t>数据与功能单位数据的关联：将各个单元过程的输入输出数据转换为功能单位的原材料消耗、能源消耗和环境排放数据；</w:t>
      </w:r>
    </w:p>
    <w:p w:rsidR="00730E55" w:rsidRPr="00730E55" w:rsidRDefault="00730E55" w:rsidP="00730E55">
      <w:pPr>
        <w:numPr>
          <w:ilvl w:val="0"/>
          <w:numId w:val="15"/>
        </w:numPr>
        <w:spacing w:line="300" w:lineRule="auto"/>
        <w:rPr>
          <w:rFonts w:ascii="Times New Roman" w:eastAsia="宋体" w:hAnsi="Times New Roman" w:cs="Times New Roman"/>
          <w:szCs w:val="21"/>
        </w:rPr>
      </w:pPr>
      <w:r w:rsidRPr="00730E55">
        <w:rPr>
          <w:rFonts w:ascii="Times New Roman" w:eastAsia="宋体" w:hAnsi="Times New Roman" w:cs="Times New Roman" w:hint="eastAsia"/>
          <w:szCs w:val="21"/>
        </w:rPr>
        <w:t>数据合并：将所有以功能单位为基准的单元过程数据进行合并，形成产品生命周期清单。产品生命周期清单表参见附录</w:t>
      </w:r>
      <w:r w:rsidRPr="00730E55">
        <w:rPr>
          <w:rFonts w:ascii="Times New Roman" w:eastAsia="宋体" w:hAnsi="Times New Roman" w:cs="Times New Roman" w:hint="eastAsia"/>
          <w:szCs w:val="21"/>
        </w:rPr>
        <w:t>E</w:t>
      </w:r>
      <w:r w:rsidRPr="00730E55">
        <w:rPr>
          <w:rFonts w:ascii="Times New Roman" w:eastAsia="宋体" w:hAnsi="Times New Roman" w:cs="Times New Roman" w:hint="eastAsia"/>
          <w:szCs w:val="21"/>
        </w:rPr>
        <w:t>。</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B.3.3</w:t>
      </w:r>
      <w:r w:rsidRPr="00BF371B">
        <w:rPr>
          <w:rFonts w:ascii="Times New Roman" w:eastAsia="黑体" w:hAnsi="Times New Roman" w:cs="Times New Roman"/>
        </w:rPr>
        <w:t>分配</w:t>
      </w:r>
    </w:p>
    <w:p w:rsidR="00730E55" w:rsidRPr="00730E55" w:rsidRDefault="00730E55" w:rsidP="00730E55">
      <w:pPr>
        <w:spacing w:line="300" w:lineRule="auto"/>
        <w:ind w:firstLineChars="200" w:firstLine="420"/>
        <w:rPr>
          <w:rFonts w:ascii="Times New Roman" w:eastAsia="宋体" w:hAnsi="Times New Roman" w:cs="Times New Roman"/>
          <w:szCs w:val="21"/>
        </w:rPr>
      </w:pPr>
      <w:r w:rsidRPr="00730E55">
        <w:rPr>
          <w:rFonts w:ascii="Times New Roman" w:eastAsia="宋体" w:hAnsi="Times New Roman" w:cs="Times New Roman" w:hint="eastAsia"/>
          <w:szCs w:val="21"/>
        </w:rPr>
        <w:t>在评价过程中涉及共生产品清单分配方法应予以明确说明。应优先采用质量分配法，若质量分配法不可行，则</w:t>
      </w:r>
      <w:r w:rsidRPr="00730E55">
        <w:rPr>
          <w:rFonts w:ascii="Times New Roman" w:eastAsia="宋体" w:hAnsi="Times New Roman" w:cs="Times New Roman"/>
          <w:szCs w:val="21"/>
        </w:rPr>
        <w:t>应</w:t>
      </w:r>
      <w:r w:rsidRPr="00730E55">
        <w:rPr>
          <w:rFonts w:ascii="Times New Roman" w:eastAsia="宋体" w:hAnsi="Times New Roman" w:cs="Times New Roman" w:hint="eastAsia"/>
          <w:szCs w:val="21"/>
        </w:rPr>
        <w:t>采用经济价值分配法。</w:t>
      </w:r>
    </w:p>
    <w:p w:rsidR="00730E55" w:rsidRPr="00730E55" w:rsidRDefault="00730E55" w:rsidP="00730E55">
      <w:pPr>
        <w:spacing w:line="300" w:lineRule="auto"/>
        <w:ind w:firstLineChars="200" w:firstLine="420"/>
        <w:rPr>
          <w:rFonts w:ascii="Times New Roman" w:eastAsia="宋体" w:hAnsi="Times New Roman" w:cs="Times New Roman"/>
          <w:szCs w:val="21"/>
        </w:rPr>
      </w:pPr>
      <w:r w:rsidRPr="00730E55">
        <w:rPr>
          <w:rFonts w:ascii="Times New Roman" w:eastAsia="宋体" w:hAnsi="Times New Roman" w:cs="Times New Roman" w:hint="eastAsia"/>
          <w:szCs w:val="21"/>
        </w:rPr>
        <w:t>对于闭环里循环使用的共生产品，不需要分配。</w:t>
      </w:r>
    </w:p>
    <w:p w:rsidR="00730E55" w:rsidRPr="00730E55" w:rsidRDefault="00730E55" w:rsidP="00730E55">
      <w:pPr>
        <w:widowControl/>
        <w:autoSpaceDE w:val="0"/>
        <w:autoSpaceDN w:val="0"/>
        <w:spacing w:line="300" w:lineRule="auto"/>
        <w:ind w:firstLineChars="200" w:firstLine="360"/>
        <w:rPr>
          <w:rFonts w:ascii="宋体" w:eastAsia="宋体" w:hAnsi="宋体" w:cs="Times New Roman"/>
          <w:noProof/>
          <w:kern w:val="0"/>
          <w:szCs w:val="20"/>
        </w:rPr>
      </w:pPr>
      <w:r w:rsidRPr="00730E55">
        <w:rPr>
          <w:rFonts w:ascii="宋体" w:eastAsia="宋体" w:hAnsi="宋体" w:cs="Times New Roman" w:hint="eastAsia"/>
          <w:noProof/>
          <w:kern w:val="0"/>
          <w:sz w:val="18"/>
          <w:szCs w:val="21"/>
        </w:rPr>
        <w:t>注：同一企业生产的多种装配式预制构件产品互为共生产品。</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B.4</w:t>
      </w:r>
      <w:r w:rsidRPr="00BF371B">
        <w:rPr>
          <w:rFonts w:ascii="Times New Roman" w:eastAsia="黑体" w:hAnsi="Times New Roman" w:cs="Times New Roman"/>
        </w:rPr>
        <w:t>生命周期影响评价</w:t>
      </w:r>
      <w:bookmarkStart w:id="56" w:name="_GoBack"/>
      <w:bookmarkEnd w:id="56"/>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lastRenderedPageBreak/>
        <w:t xml:space="preserve">B.4.1 </w:t>
      </w:r>
      <w:r w:rsidRPr="00BF371B">
        <w:rPr>
          <w:rFonts w:ascii="Times New Roman" w:eastAsia="黑体" w:hAnsi="Times New Roman" w:cs="Times New Roman"/>
        </w:rPr>
        <w:t>影响类型</w:t>
      </w:r>
    </w:p>
    <w:p w:rsidR="00730E55" w:rsidRPr="00730E55" w:rsidRDefault="00730E55" w:rsidP="00E044C2">
      <w:pPr>
        <w:kinsoku w:val="0"/>
        <w:overflowPunct w:val="0"/>
        <w:autoSpaceDE w:val="0"/>
        <w:autoSpaceDN w:val="0"/>
        <w:snapToGrid w:val="0"/>
        <w:spacing w:beforeLines="50" w:afterLines="50" w:line="300" w:lineRule="auto"/>
        <w:ind w:firstLineChars="200" w:firstLine="420"/>
        <w:rPr>
          <w:rFonts w:ascii="宋体" w:eastAsia="宋体" w:hAnsi="宋体" w:cs="Times New Roman"/>
          <w:noProof/>
          <w:kern w:val="0"/>
          <w:szCs w:val="20"/>
        </w:rPr>
      </w:pPr>
      <w:bookmarkStart w:id="57" w:name="_Hlk35444057"/>
      <w:r w:rsidRPr="00730E55">
        <w:rPr>
          <w:rFonts w:ascii="宋体" w:eastAsia="宋体" w:hAnsi="宋体" w:cs="Times New Roman" w:hint="eastAsia"/>
          <w:noProof/>
          <w:kern w:val="0"/>
          <w:szCs w:val="20"/>
        </w:rPr>
        <w:t>根据预制混凝土构件产品本身的特性和生产特点，影响类型采用气候变化、化石能源稀缺、矿物资源稀缺、颗粒物形成和陆地生态系统酸化五个</w:t>
      </w:r>
      <w:r w:rsidRPr="00730E55">
        <w:rPr>
          <w:rFonts w:ascii="宋体" w:eastAsia="宋体" w:hAnsi="宋体" w:cs="Times New Roman"/>
          <w:noProof/>
          <w:kern w:val="0"/>
          <w:szCs w:val="20"/>
        </w:rPr>
        <w:t>类型</w:t>
      </w:r>
      <w:bookmarkEnd w:id="57"/>
      <w:r w:rsidRPr="00730E55">
        <w:rPr>
          <w:rFonts w:ascii="宋体" w:eastAsia="宋体" w:hAnsi="宋体" w:cs="Times New Roman"/>
          <w:noProof/>
          <w:kern w:val="0"/>
          <w:szCs w:val="20"/>
        </w:rPr>
        <w:t>。</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B.4.2 </w:t>
      </w:r>
      <w:r w:rsidRPr="00BF371B">
        <w:rPr>
          <w:rFonts w:ascii="Times New Roman" w:eastAsia="黑体" w:hAnsi="Times New Roman" w:cs="Times New Roman"/>
        </w:rPr>
        <w:t>清单因子归类</w:t>
      </w:r>
    </w:p>
    <w:p w:rsidR="00E92745" w:rsidRPr="000D5D5B" w:rsidRDefault="00E92745" w:rsidP="00DA4B46">
      <w:pPr>
        <w:ind w:firstLineChars="200" w:firstLine="420"/>
        <w:rPr>
          <w:rFonts w:ascii="Times New Roman" w:eastAsia="宋体" w:hAnsi="Times New Roman" w:cs="Times New Roman"/>
          <w:kern w:val="0"/>
          <w:szCs w:val="21"/>
        </w:rPr>
      </w:pPr>
      <w:bookmarkStart w:id="58" w:name="_Hlk35444092"/>
      <w:r w:rsidRPr="000D5D5B">
        <w:rPr>
          <w:rFonts w:ascii="Times New Roman" w:eastAsia="宋体" w:hAnsi="Times New Roman" w:cs="Times New Roman"/>
          <w:kern w:val="0"/>
          <w:szCs w:val="21"/>
        </w:rPr>
        <w:t>根据清单因子的物理化学性质</w:t>
      </w:r>
      <w:r w:rsidRPr="000D5D5B">
        <w:rPr>
          <w:rFonts w:ascii="Times New Roman" w:eastAsia="宋体" w:hAnsi="Times New Roman" w:cs="Times New Roman" w:hint="eastAsia"/>
          <w:kern w:val="0"/>
          <w:szCs w:val="21"/>
        </w:rPr>
        <w:t>，</w:t>
      </w:r>
      <w:r w:rsidRPr="000D5D5B">
        <w:rPr>
          <w:rFonts w:ascii="Times New Roman" w:eastAsia="宋体" w:hAnsi="Times New Roman" w:cs="Times New Roman"/>
          <w:kern w:val="0"/>
          <w:szCs w:val="21"/>
        </w:rPr>
        <w:t>将对</w:t>
      </w:r>
      <w:proofErr w:type="gramStart"/>
      <w:r w:rsidRPr="000D5D5B">
        <w:rPr>
          <w:rFonts w:ascii="Times New Roman" w:eastAsia="宋体" w:hAnsi="Times New Roman" w:cs="Times New Roman"/>
          <w:kern w:val="0"/>
          <w:szCs w:val="21"/>
        </w:rPr>
        <w:t>某影响</w:t>
      </w:r>
      <w:proofErr w:type="gramEnd"/>
      <w:r w:rsidRPr="000D5D5B">
        <w:rPr>
          <w:rFonts w:ascii="Times New Roman" w:eastAsia="宋体" w:hAnsi="Times New Roman" w:cs="Times New Roman"/>
          <w:kern w:val="0"/>
          <w:szCs w:val="21"/>
        </w:rPr>
        <w:t>类型有贡献的因子归</w:t>
      </w:r>
      <w:r w:rsidRPr="000D5D5B">
        <w:rPr>
          <w:rFonts w:ascii="Times New Roman" w:eastAsia="宋体" w:hAnsi="Times New Roman" w:cs="Times New Roman" w:hint="eastAsia"/>
          <w:kern w:val="0"/>
          <w:szCs w:val="21"/>
        </w:rPr>
        <w:t>类，</w:t>
      </w:r>
      <w:r w:rsidRPr="000D5D5B">
        <w:rPr>
          <w:rFonts w:ascii="Times New Roman" w:eastAsia="宋体" w:hAnsi="Times New Roman" w:cs="Times New Roman"/>
          <w:kern w:val="0"/>
          <w:szCs w:val="21"/>
        </w:rPr>
        <w:t>见表</w:t>
      </w:r>
      <w:r w:rsidRPr="000D5D5B">
        <w:rPr>
          <w:rFonts w:ascii="Times New Roman" w:eastAsia="宋体" w:hAnsi="Times New Roman" w:cs="Times New Roman"/>
          <w:kern w:val="0"/>
          <w:szCs w:val="21"/>
        </w:rPr>
        <w:t>B.2</w:t>
      </w:r>
      <w:r w:rsidRPr="000D5D5B">
        <w:rPr>
          <w:rFonts w:ascii="Times New Roman" w:eastAsia="宋体" w:hAnsi="Times New Roman" w:cs="Times New Roman"/>
          <w:kern w:val="0"/>
          <w:szCs w:val="21"/>
        </w:rPr>
        <w:t>。</w:t>
      </w:r>
    </w:p>
    <w:p w:rsidR="00E92745" w:rsidRPr="000D5D5B" w:rsidRDefault="00E92745" w:rsidP="00E044C2">
      <w:pPr>
        <w:pStyle w:val="af7"/>
        <w:spacing w:beforeLines="50" w:afterLines="50"/>
        <w:rPr>
          <w:rFonts w:ascii="Times New Roman"/>
          <w:szCs w:val="21"/>
        </w:rPr>
      </w:pPr>
      <w:bookmarkStart w:id="59" w:name="_Hlk36647512"/>
      <w:r w:rsidRPr="000D5D5B">
        <w:rPr>
          <w:rFonts w:ascii="Times New Roman"/>
          <w:szCs w:val="21"/>
        </w:rPr>
        <w:t>表</w:t>
      </w:r>
      <w:r w:rsidRPr="000D5D5B">
        <w:rPr>
          <w:rFonts w:ascii="Times New Roman"/>
          <w:szCs w:val="21"/>
        </w:rPr>
        <w:t xml:space="preserve"> B.2  </w:t>
      </w:r>
      <w:r w:rsidR="00730E55">
        <w:rPr>
          <w:rFonts w:ascii="Times New Roman" w:hint="eastAsia"/>
          <w:szCs w:val="21"/>
        </w:rPr>
        <w:t>装配式预制构件</w:t>
      </w:r>
      <w:r w:rsidRPr="000D5D5B">
        <w:rPr>
          <w:rFonts w:ascii="Times New Roman"/>
          <w:szCs w:val="21"/>
        </w:rPr>
        <w:t>产品生命周期清单因子分类</w:t>
      </w:r>
      <w:bookmarkEnd w:id="59"/>
    </w:p>
    <w:tbl>
      <w:tblPr>
        <w:tblStyle w:val="a8"/>
        <w:tblW w:w="0" w:type="auto"/>
        <w:jc w:val="center"/>
        <w:tblLook w:val="04A0"/>
      </w:tblPr>
      <w:tblGrid>
        <w:gridCol w:w="4678"/>
        <w:gridCol w:w="2835"/>
      </w:tblGrid>
      <w:tr w:rsidR="00E92745" w:rsidRPr="000D5D5B" w:rsidTr="00282435">
        <w:trPr>
          <w:jc w:val="center"/>
        </w:trPr>
        <w:tc>
          <w:tcPr>
            <w:tcW w:w="4678"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bookmarkStart w:id="60" w:name="_Hlk36645533"/>
            <w:r w:rsidRPr="000D5D5B">
              <w:rPr>
                <w:rFonts w:ascii="Times New Roman" w:eastAsia="宋体" w:hAnsi="Times New Roman" w:cs="Times New Roman" w:hint="eastAsia"/>
                <w:sz w:val="18"/>
                <w:szCs w:val="18"/>
              </w:rPr>
              <w:t>影响类型</w:t>
            </w:r>
          </w:p>
        </w:tc>
        <w:tc>
          <w:tcPr>
            <w:tcW w:w="2835"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清单因子归类</w:t>
            </w:r>
          </w:p>
        </w:tc>
      </w:tr>
      <w:tr w:rsidR="00E92745" w:rsidRPr="000D5D5B" w:rsidTr="00282435">
        <w:trPr>
          <w:jc w:val="center"/>
        </w:trPr>
        <w:tc>
          <w:tcPr>
            <w:tcW w:w="4678"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气候变化（</w:t>
            </w:r>
            <w:r w:rsidRPr="000D5D5B">
              <w:rPr>
                <w:rFonts w:ascii="Times New Roman" w:eastAsia="宋体" w:hAnsi="Times New Roman" w:cs="Times New Roman" w:hint="eastAsia"/>
                <w:sz w:val="18"/>
                <w:szCs w:val="18"/>
              </w:rPr>
              <w:t>cl</w:t>
            </w:r>
            <w:r w:rsidRPr="000D5D5B">
              <w:rPr>
                <w:rFonts w:ascii="Times New Roman" w:eastAsia="宋体" w:hAnsi="Times New Roman" w:cs="Times New Roman"/>
                <w:sz w:val="18"/>
                <w:szCs w:val="18"/>
              </w:rPr>
              <w:t>imate change</w:t>
            </w:r>
            <w:r w:rsidRPr="000D5D5B">
              <w:rPr>
                <w:rFonts w:ascii="Times New Roman" w:eastAsia="宋体" w:hAnsi="Times New Roman" w:cs="Times New Roman" w:hint="eastAsia"/>
                <w:sz w:val="18"/>
                <w:szCs w:val="18"/>
              </w:rPr>
              <w:t>）</w:t>
            </w:r>
          </w:p>
        </w:tc>
        <w:tc>
          <w:tcPr>
            <w:tcW w:w="2835"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CO</w:t>
            </w:r>
            <w:r w:rsidRPr="000D5D5B">
              <w:rPr>
                <w:rFonts w:ascii="Times New Roman" w:eastAsia="宋体" w:hAnsi="Times New Roman" w:cs="Times New Roman"/>
                <w:sz w:val="18"/>
                <w:szCs w:val="18"/>
                <w:vertAlign w:val="subscript"/>
              </w:rPr>
              <w:t>2</w:t>
            </w:r>
          </w:p>
        </w:tc>
      </w:tr>
      <w:tr w:rsidR="00E92745" w:rsidRPr="000D5D5B" w:rsidTr="00282435">
        <w:trPr>
          <w:jc w:val="center"/>
        </w:trPr>
        <w:tc>
          <w:tcPr>
            <w:tcW w:w="4678"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化石能源稀缺（</w:t>
            </w:r>
            <w:r w:rsidRPr="000D5D5B">
              <w:rPr>
                <w:rFonts w:ascii="Times New Roman" w:eastAsia="宋体" w:hAnsi="Times New Roman" w:cs="Times New Roman"/>
                <w:sz w:val="18"/>
                <w:szCs w:val="18"/>
              </w:rPr>
              <w:t>Fossil resource scarcity</w:t>
            </w:r>
            <w:r w:rsidRPr="000D5D5B">
              <w:rPr>
                <w:rFonts w:ascii="Times New Roman" w:eastAsia="宋体" w:hAnsi="Times New Roman" w:cs="Times New Roman" w:hint="eastAsia"/>
                <w:sz w:val="18"/>
                <w:szCs w:val="18"/>
              </w:rPr>
              <w:t>）</w:t>
            </w:r>
          </w:p>
        </w:tc>
        <w:tc>
          <w:tcPr>
            <w:tcW w:w="2835"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原煤、原油</w:t>
            </w:r>
          </w:p>
        </w:tc>
      </w:tr>
      <w:tr w:rsidR="00E92745" w:rsidRPr="000D5D5B" w:rsidTr="00282435">
        <w:trPr>
          <w:jc w:val="center"/>
        </w:trPr>
        <w:tc>
          <w:tcPr>
            <w:tcW w:w="4678"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矿物资源稀缺（</w:t>
            </w:r>
            <w:r w:rsidRPr="000D5D5B">
              <w:rPr>
                <w:rFonts w:ascii="Times New Roman" w:eastAsia="宋体" w:hAnsi="Times New Roman" w:cs="Times New Roman"/>
                <w:sz w:val="18"/>
                <w:szCs w:val="18"/>
              </w:rPr>
              <w:t>Mineral resource scarcity</w:t>
            </w:r>
            <w:r w:rsidRPr="000D5D5B">
              <w:rPr>
                <w:rFonts w:ascii="Times New Roman" w:eastAsia="宋体" w:hAnsi="Times New Roman" w:cs="Times New Roman" w:hint="eastAsia"/>
                <w:sz w:val="18"/>
                <w:szCs w:val="18"/>
              </w:rPr>
              <w:t>）</w:t>
            </w:r>
          </w:p>
        </w:tc>
        <w:tc>
          <w:tcPr>
            <w:tcW w:w="2835"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石灰石、粘土</w:t>
            </w:r>
            <w:r w:rsidR="00730E55">
              <w:rPr>
                <w:rFonts w:ascii="Times New Roman" w:eastAsia="宋体" w:hAnsi="Times New Roman" w:cs="Times New Roman" w:hint="eastAsia"/>
                <w:sz w:val="18"/>
                <w:szCs w:val="18"/>
              </w:rPr>
              <w:t>、铁矿石</w:t>
            </w:r>
          </w:p>
        </w:tc>
      </w:tr>
      <w:tr w:rsidR="00E92745" w:rsidRPr="000D5D5B" w:rsidTr="00282435">
        <w:trPr>
          <w:jc w:val="center"/>
        </w:trPr>
        <w:tc>
          <w:tcPr>
            <w:tcW w:w="4678"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颗粒物形成（</w:t>
            </w:r>
            <w:r w:rsidRPr="000D5D5B">
              <w:rPr>
                <w:rFonts w:ascii="Times New Roman" w:eastAsia="宋体" w:hAnsi="Times New Roman" w:cs="Times New Roman"/>
                <w:sz w:val="18"/>
                <w:szCs w:val="18"/>
              </w:rPr>
              <w:t>fine particulate matter formation</w:t>
            </w:r>
            <w:r w:rsidRPr="000D5D5B">
              <w:rPr>
                <w:rFonts w:ascii="Times New Roman" w:eastAsia="宋体" w:hAnsi="Times New Roman" w:cs="Times New Roman" w:hint="eastAsia"/>
                <w:sz w:val="18"/>
                <w:szCs w:val="18"/>
              </w:rPr>
              <w:t>）</w:t>
            </w:r>
          </w:p>
        </w:tc>
        <w:tc>
          <w:tcPr>
            <w:tcW w:w="2835"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颗粒物、</w:t>
            </w:r>
            <w:r w:rsidRPr="000D5D5B">
              <w:rPr>
                <w:rFonts w:ascii="Times New Roman" w:eastAsia="宋体" w:hAnsi="Times New Roman" w:cs="Times New Roman"/>
                <w:sz w:val="18"/>
                <w:szCs w:val="18"/>
              </w:rPr>
              <w:t>SO</w:t>
            </w:r>
            <w:r w:rsidRPr="000D5D5B">
              <w:rPr>
                <w:rFonts w:ascii="Times New Roman" w:eastAsia="宋体" w:hAnsi="Times New Roman" w:cs="Times New Roman"/>
                <w:sz w:val="18"/>
                <w:szCs w:val="18"/>
                <w:vertAlign w:val="subscript"/>
              </w:rPr>
              <w:t>2</w:t>
            </w:r>
            <w:r w:rsidRPr="000D5D5B">
              <w:rPr>
                <w:rFonts w:ascii="Times New Roman" w:eastAsia="宋体" w:hAnsi="Times New Roman" w:cs="Times New Roman" w:hint="eastAsia"/>
                <w:sz w:val="18"/>
                <w:szCs w:val="18"/>
              </w:rPr>
              <w:t>、</w:t>
            </w:r>
            <w:r w:rsidRPr="000D5D5B">
              <w:rPr>
                <w:rFonts w:ascii="Times New Roman" w:eastAsia="宋体" w:hAnsi="Times New Roman" w:cs="Times New Roman"/>
                <w:sz w:val="18"/>
                <w:szCs w:val="18"/>
              </w:rPr>
              <w:t>NO</w:t>
            </w:r>
            <w:r w:rsidR="006B2411" w:rsidRPr="000D5D5B">
              <w:rPr>
                <w:rFonts w:ascii="Times New Roman" w:eastAsia="宋体" w:hAnsi="Times New Roman" w:cs="Times New Roman"/>
                <w:sz w:val="18"/>
                <w:szCs w:val="18"/>
                <w:vertAlign w:val="subscript"/>
              </w:rPr>
              <w:t>X</w:t>
            </w:r>
          </w:p>
        </w:tc>
      </w:tr>
      <w:tr w:rsidR="00E92745" w:rsidRPr="000D5D5B" w:rsidTr="00282435">
        <w:trPr>
          <w:jc w:val="center"/>
        </w:trPr>
        <w:tc>
          <w:tcPr>
            <w:tcW w:w="4678"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陆地生态系统酸化（</w:t>
            </w:r>
            <w:r w:rsidRPr="000D5D5B">
              <w:rPr>
                <w:rFonts w:ascii="Times New Roman" w:eastAsia="宋体" w:hAnsi="Times New Roman" w:cs="Times New Roman"/>
                <w:sz w:val="18"/>
                <w:szCs w:val="18"/>
              </w:rPr>
              <w:t>terrestrial acidification</w:t>
            </w:r>
            <w:r w:rsidRPr="000D5D5B">
              <w:rPr>
                <w:rFonts w:ascii="Times New Roman" w:eastAsia="宋体" w:hAnsi="Times New Roman" w:cs="Times New Roman" w:hint="eastAsia"/>
                <w:sz w:val="18"/>
                <w:szCs w:val="18"/>
              </w:rPr>
              <w:t>）</w:t>
            </w:r>
          </w:p>
        </w:tc>
        <w:tc>
          <w:tcPr>
            <w:tcW w:w="2835" w:type="dxa"/>
            <w:vAlign w:val="center"/>
          </w:tcPr>
          <w:p w:rsidR="00E92745" w:rsidRPr="000D5D5B" w:rsidRDefault="00E92745" w:rsidP="00282435">
            <w:pPr>
              <w:pStyle w:val="a5"/>
              <w:ind w:firstLineChars="0" w:firstLine="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NH</w:t>
            </w:r>
            <w:r w:rsidRPr="000D5D5B">
              <w:rPr>
                <w:rFonts w:ascii="Times New Roman" w:eastAsia="宋体" w:hAnsi="Times New Roman" w:cs="Times New Roman"/>
                <w:sz w:val="18"/>
                <w:szCs w:val="18"/>
                <w:vertAlign w:val="subscript"/>
              </w:rPr>
              <w:t>3</w:t>
            </w:r>
            <w:r w:rsidRPr="000D5D5B">
              <w:rPr>
                <w:rFonts w:ascii="Times New Roman" w:eastAsia="宋体" w:hAnsi="Times New Roman" w:cs="Times New Roman" w:hint="eastAsia"/>
                <w:sz w:val="18"/>
                <w:szCs w:val="18"/>
              </w:rPr>
              <w:t>、</w:t>
            </w:r>
            <w:r w:rsidRPr="000D5D5B">
              <w:rPr>
                <w:rFonts w:ascii="Times New Roman" w:eastAsia="宋体" w:hAnsi="Times New Roman" w:cs="Times New Roman"/>
                <w:sz w:val="18"/>
                <w:szCs w:val="18"/>
              </w:rPr>
              <w:t>SO</w:t>
            </w:r>
            <w:r w:rsidRPr="000D5D5B">
              <w:rPr>
                <w:rFonts w:ascii="Times New Roman" w:eastAsia="宋体" w:hAnsi="Times New Roman" w:cs="Times New Roman"/>
                <w:sz w:val="18"/>
                <w:szCs w:val="18"/>
                <w:vertAlign w:val="subscript"/>
              </w:rPr>
              <w:t>2</w:t>
            </w:r>
            <w:r w:rsidRPr="000D5D5B">
              <w:rPr>
                <w:rFonts w:ascii="Times New Roman" w:eastAsia="宋体" w:hAnsi="Times New Roman" w:cs="Times New Roman" w:hint="eastAsia"/>
                <w:sz w:val="18"/>
                <w:szCs w:val="18"/>
              </w:rPr>
              <w:t>、</w:t>
            </w:r>
            <w:r w:rsidR="006B2411" w:rsidRPr="000D5D5B">
              <w:rPr>
                <w:rFonts w:ascii="Times New Roman" w:eastAsia="宋体" w:hAnsi="Times New Roman" w:cs="Times New Roman"/>
                <w:sz w:val="18"/>
                <w:szCs w:val="18"/>
              </w:rPr>
              <w:t>NO</w:t>
            </w:r>
            <w:r w:rsidR="006B2411" w:rsidRPr="000D5D5B">
              <w:rPr>
                <w:rFonts w:ascii="Times New Roman" w:eastAsia="宋体" w:hAnsi="Times New Roman" w:cs="Times New Roman"/>
                <w:sz w:val="18"/>
                <w:szCs w:val="18"/>
                <w:vertAlign w:val="subscript"/>
              </w:rPr>
              <w:t>X</w:t>
            </w:r>
          </w:p>
        </w:tc>
      </w:tr>
    </w:tbl>
    <w:bookmarkEnd w:id="58"/>
    <w:bookmarkEnd w:id="60"/>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B.4.3</w:t>
      </w:r>
      <w:bookmarkStart w:id="61" w:name="OLE_LINK1"/>
      <w:bookmarkStart w:id="62" w:name="OLE_LINK2"/>
      <w:bookmarkStart w:id="63" w:name="_Hlk36647536"/>
      <w:r w:rsidRPr="00BF371B">
        <w:rPr>
          <w:rFonts w:ascii="Times New Roman" w:eastAsia="黑体" w:hAnsi="Times New Roman" w:cs="Times New Roman" w:hint="eastAsia"/>
        </w:rPr>
        <w:t>分类评价</w:t>
      </w:r>
      <w:bookmarkEnd w:id="61"/>
      <w:bookmarkEnd w:id="62"/>
    </w:p>
    <w:p w:rsidR="00E92745" w:rsidRPr="000D5D5B" w:rsidRDefault="00730E55" w:rsidP="00DA4B46">
      <w:pPr>
        <w:ind w:firstLineChars="200" w:firstLine="420"/>
        <w:rPr>
          <w:rFonts w:ascii="Times New Roman" w:eastAsia="宋体" w:hAnsi="Times New Roman" w:cs="Times New Roman"/>
        </w:rPr>
      </w:pPr>
      <w:bookmarkStart w:id="64" w:name="_Hlk35444146"/>
      <w:r w:rsidRPr="00730E55">
        <w:rPr>
          <w:rFonts w:ascii="Times New Roman" w:eastAsia="宋体" w:hAnsi="宋体" w:cs="Times New Roman" w:hint="eastAsia"/>
          <w:szCs w:val="24"/>
        </w:rPr>
        <w:t>本标准所涉及的污染物排放的环境影响特征化因子采用</w:t>
      </w:r>
      <w:proofErr w:type="spellStart"/>
      <w:r w:rsidRPr="00730E55">
        <w:rPr>
          <w:rFonts w:ascii="Times New Roman" w:eastAsia="宋体" w:hAnsi="Times New Roman" w:cs="Times New Roman"/>
          <w:szCs w:val="24"/>
        </w:rPr>
        <w:t>ReCiPe</w:t>
      </w:r>
      <w:proofErr w:type="spellEnd"/>
      <w:r w:rsidRPr="00730E55">
        <w:rPr>
          <w:rFonts w:ascii="Times New Roman" w:eastAsia="宋体" w:hAnsi="Times New Roman" w:cs="Times New Roman"/>
          <w:szCs w:val="24"/>
        </w:rPr>
        <w:t xml:space="preserve"> midpoint(H) V1.06</w:t>
      </w:r>
      <w:r w:rsidRPr="00730E55">
        <w:rPr>
          <w:rFonts w:ascii="Times New Roman" w:eastAsia="宋体" w:hAnsi="宋体" w:cs="Times New Roman" w:hint="eastAsia"/>
          <w:szCs w:val="24"/>
        </w:rPr>
        <w:t>方法体系，环境影响特征</w:t>
      </w:r>
      <w:proofErr w:type="gramStart"/>
      <w:r w:rsidRPr="00730E55">
        <w:rPr>
          <w:rFonts w:ascii="Times New Roman" w:eastAsia="宋体" w:hAnsi="宋体" w:cs="Times New Roman" w:hint="eastAsia"/>
          <w:szCs w:val="24"/>
        </w:rPr>
        <w:t>化类型对应特征话</w:t>
      </w:r>
      <w:proofErr w:type="gramEnd"/>
      <w:r w:rsidRPr="00730E55">
        <w:rPr>
          <w:rFonts w:ascii="Times New Roman" w:eastAsia="宋体" w:hAnsi="宋体" w:cs="Times New Roman" w:hint="eastAsia"/>
          <w:szCs w:val="24"/>
        </w:rPr>
        <w:t>模型、类型参数以及来源见表</w:t>
      </w:r>
      <w:r w:rsidRPr="00730E55">
        <w:rPr>
          <w:rFonts w:ascii="Times New Roman" w:eastAsia="宋体" w:hAnsi="Times New Roman" w:cs="Times New Roman"/>
          <w:szCs w:val="24"/>
        </w:rPr>
        <w:t>B.3</w:t>
      </w:r>
      <w:r w:rsidR="00E92745" w:rsidRPr="000D5D5B">
        <w:rPr>
          <w:rFonts w:ascii="Times New Roman" w:eastAsia="宋体" w:hAnsi="Times New Roman" w:cs="Times New Roman"/>
        </w:rPr>
        <w:t>。</w:t>
      </w:r>
      <w:bookmarkEnd w:id="63"/>
    </w:p>
    <w:p w:rsidR="00E92745" w:rsidRPr="000D5D5B" w:rsidRDefault="00E92745" w:rsidP="00E044C2">
      <w:pPr>
        <w:pStyle w:val="af7"/>
        <w:spacing w:beforeLines="50" w:afterLines="50"/>
        <w:rPr>
          <w:rFonts w:ascii="Times New Roman"/>
          <w:szCs w:val="21"/>
        </w:rPr>
      </w:pPr>
      <w:r w:rsidRPr="000D5D5B">
        <w:rPr>
          <w:rFonts w:ascii="Times New Roman"/>
          <w:szCs w:val="21"/>
        </w:rPr>
        <w:t>表</w:t>
      </w:r>
      <w:r w:rsidRPr="000D5D5B">
        <w:rPr>
          <w:rFonts w:ascii="Times New Roman"/>
          <w:szCs w:val="21"/>
        </w:rPr>
        <w:t xml:space="preserve"> B.3  </w:t>
      </w:r>
      <w:bookmarkStart w:id="65" w:name="_Hlk36647593"/>
      <w:r w:rsidR="00730E55">
        <w:rPr>
          <w:rFonts w:ascii="Times New Roman" w:hint="eastAsia"/>
          <w:szCs w:val="21"/>
        </w:rPr>
        <w:t>装配式</w:t>
      </w:r>
      <w:r w:rsidR="00730E55">
        <w:rPr>
          <w:rFonts w:ascii="Times New Roman"/>
          <w:szCs w:val="21"/>
        </w:rPr>
        <w:t>预制构件</w:t>
      </w:r>
      <w:r w:rsidRPr="000D5D5B">
        <w:rPr>
          <w:rFonts w:ascii="Times New Roman"/>
          <w:szCs w:val="21"/>
        </w:rPr>
        <w:t>产品生命周期影响评价</w:t>
      </w:r>
      <w:bookmarkEnd w:id="65"/>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1276"/>
        <w:gridCol w:w="1363"/>
        <w:gridCol w:w="1843"/>
        <w:gridCol w:w="1843"/>
      </w:tblGrid>
      <w:tr w:rsidR="00E92745" w:rsidRPr="000D5D5B" w:rsidTr="00282435">
        <w:trPr>
          <w:trHeight w:val="340"/>
          <w:jc w:val="center"/>
        </w:trPr>
        <w:tc>
          <w:tcPr>
            <w:tcW w:w="2039" w:type="dxa"/>
            <w:tcBorders>
              <w:top w:val="single" w:sz="4" w:space="0" w:color="000000"/>
              <w:left w:val="single" w:sz="4" w:space="0" w:color="000000"/>
              <w:bottom w:val="single" w:sz="4" w:space="0" w:color="000000"/>
              <w:right w:val="single" w:sz="4" w:space="0" w:color="000000"/>
            </w:tcBorders>
            <w:noWrap/>
            <w:vAlign w:val="center"/>
            <w:hideMark/>
          </w:tcPr>
          <w:p w:rsidR="00E92745" w:rsidRPr="000D5D5B" w:rsidRDefault="00E92745" w:rsidP="00282435">
            <w:pPr>
              <w:jc w:val="center"/>
              <w:rPr>
                <w:rFonts w:ascii="Times New Roman" w:eastAsia="宋体" w:hAnsi="Times New Roman" w:cs="Times New Roman"/>
                <w:sz w:val="18"/>
                <w:szCs w:val="18"/>
              </w:rPr>
            </w:pPr>
            <w:bookmarkStart w:id="66" w:name="_Hlk36647575"/>
            <w:r w:rsidRPr="000D5D5B">
              <w:rPr>
                <w:rFonts w:ascii="Times New Roman" w:eastAsia="宋体" w:hAnsi="Times New Roman" w:cs="Times New Roman" w:hint="eastAsia"/>
                <w:sz w:val="18"/>
                <w:szCs w:val="18"/>
              </w:rPr>
              <w:t>环境影响特征</w:t>
            </w:r>
            <w:proofErr w:type="gramStart"/>
            <w:r w:rsidRPr="000D5D5B">
              <w:rPr>
                <w:rFonts w:ascii="Times New Roman" w:eastAsia="宋体" w:hAnsi="Times New Roman" w:cs="Times New Roman" w:hint="eastAsia"/>
                <w:sz w:val="18"/>
                <w:szCs w:val="18"/>
              </w:rPr>
              <w:t>化类型</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单位</w:t>
            </w:r>
          </w:p>
        </w:tc>
        <w:tc>
          <w:tcPr>
            <w:tcW w:w="1363" w:type="dxa"/>
            <w:tcBorders>
              <w:top w:val="single" w:sz="4" w:space="0" w:color="000000"/>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指标参数</w:t>
            </w:r>
          </w:p>
        </w:tc>
        <w:tc>
          <w:tcPr>
            <w:tcW w:w="1843" w:type="dxa"/>
            <w:tcBorders>
              <w:top w:val="single" w:sz="4" w:space="0" w:color="000000"/>
              <w:left w:val="single" w:sz="4" w:space="0" w:color="000000"/>
              <w:bottom w:val="single" w:sz="4" w:space="0" w:color="000000"/>
              <w:right w:val="single" w:sz="4" w:space="0" w:color="000000"/>
            </w:tcBorders>
            <w:noWrap/>
            <w:vAlign w:val="center"/>
            <w:hideMark/>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特征化因子</w:t>
            </w:r>
          </w:p>
        </w:tc>
        <w:tc>
          <w:tcPr>
            <w:tcW w:w="1843" w:type="dxa"/>
            <w:tcBorders>
              <w:top w:val="single" w:sz="4" w:space="0" w:color="000000"/>
              <w:left w:val="single" w:sz="4" w:space="0" w:color="000000"/>
              <w:bottom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特征化因子单位</w:t>
            </w:r>
          </w:p>
        </w:tc>
      </w:tr>
      <w:tr w:rsidR="00730E55" w:rsidRPr="000D5D5B" w:rsidTr="00282435">
        <w:trPr>
          <w:trHeight w:val="340"/>
          <w:jc w:val="center"/>
        </w:trPr>
        <w:tc>
          <w:tcPr>
            <w:tcW w:w="2039" w:type="dxa"/>
            <w:vMerge w:val="restart"/>
            <w:tcBorders>
              <w:top w:val="single" w:sz="4" w:space="0" w:color="000000"/>
              <w:left w:val="single" w:sz="4" w:space="0" w:color="000000"/>
              <w:right w:val="single" w:sz="4" w:space="0" w:color="000000"/>
            </w:tcBorders>
            <w:noWrap/>
            <w:vAlign w:val="center"/>
            <w:hideMark/>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化石能源耗竭</w:t>
            </w:r>
          </w:p>
        </w:tc>
        <w:tc>
          <w:tcPr>
            <w:tcW w:w="1276" w:type="dxa"/>
            <w:vMerge w:val="restart"/>
            <w:tcBorders>
              <w:top w:val="single" w:sz="4" w:space="0" w:color="000000"/>
              <w:left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oil eq</w:t>
            </w:r>
          </w:p>
        </w:tc>
        <w:tc>
          <w:tcPr>
            <w:tcW w:w="1363" w:type="dxa"/>
            <w:tcBorders>
              <w:top w:val="single" w:sz="4" w:space="0" w:color="000000"/>
              <w:left w:val="single" w:sz="4" w:space="0" w:color="000000"/>
              <w:bottom w:val="single" w:sz="4" w:space="0" w:color="000000"/>
              <w:right w:val="single" w:sz="4" w:space="0" w:color="000000"/>
            </w:tcBorders>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原煤</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0.42</w:t>
            </w:r>
          </w:p>
        </w:tc>
        <w:tc>
          <w:tcPr>
            <w:tcW w:w="1843" w:type="dxa"/>
            <w:tcBorders>
              <w:top w:val="single" w:sz="4" w:space="0" w:color="000000"/>
              <w:left w:val="single" w:sz="4" w:space="0" w:color="000000"/>
              <w:bottom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hAnsi="Times New Roman" w:hint="eastAsia"/>
                <w:sz w:val="18"/>
                <w:szCs w:val="18"/>
              </w:rPr>
              <w:t>k</w:t>
            </w:r>
            <w:r w:rsidRPr="000D5D5B">
              <w:rPr>
                <w:rFonts w:ascii="Times New Roman" w:hAnsi="Times New Roman"/>
                <w:sz w:val="18"/>
                <w:szCs w:val="18"/>
              </w:rPr>
              <w:t>g oil eq / kg</w:t>
            </w:r>
          </w:p>
        </w:tc>
      </w:tr>
      <w:tr w:rsidR="00730E55" w:rsidRPr="000D5D5B" w:rsidTr="00282435">
        <w:trPr>
          <w:trHeight w:val="340"/>
          <w:jc w:val="center"/>
        </w:trPr>
        <w:tc>
          <w:tcPr>
            <w:tcW w:w="2039" w:type="dxa"/>
            <w:vMerge/>
            <w:tcBorders>
              <w:left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p>
        </w:tc>
        <w:tc>
          <w:tcPr>
            <w:tcW w:w="1276" w:type="dxa"/>
            <w:vMerge/>
            <w:tcBorders>
              <w:left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p>
        </w:tc>
        <w:tc>
          <w:tcPr>
            <w:tcW w:w="1363" w:type="dxa"/>
            <w:tcBorders>
              <w:top w:val="single" w:sz="4" w:space="0" w:color="000000"/>
              <w:left w:val="single" w:sz="4" w:space="0" w:color="000000"/>
              <w:bottom w:val="single" w:sz="4" w:space="0" w:color="000000"/>
              <w:right w:val="single" w:sz="4" w:space="0" w:color="000000"/>
            </w:tcBorders>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原油</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hAnsi="Times New Roman" w:hint="eastAsia"/>
                <w:sz w:val="18"/>
                <w:szCs w:val="18"/>
              </w:rPr>
              <w:t>k</w:t>
            </w:r>
            <w:r w:rsidRPr="000D5D5B">
              <w:rPr>
                <w:rFonts w:ascii="Times New Roman" w:hAnsi="Times New Roman"/>
                <w:sz w:val="18"/>
                <w:szCs w:val="18"/>
              </w:rPr>
              <w:t>g oil eq / kg</w:t>
            </w:r>
          </w:p>
        </w:tc>
      </w:tr>
      <w:tr w:rsidR="00730E55" w:rsidRPr="000D5D5B" w:rsidTr="00282435">
        <w:trPr>
          <w:trHeight w:val="340"/>
          <w:jc w:val="center"/>
        </w:trPr>
        <w:tc>
          <w:tcPr>
            <w:tcW w:w="2039" w:type="dxa"/>
            <w:vMerge/>
            <w:tcBorders>
              <w:left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p>
        </w:tc>
        <w:tc>
          <w:tcPr>
            <w:tcW w:w="1276" w:type="dxa"/>
            <w:vMerge/>
            <w:tcBorders>
              <w:left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p>
        </w:tc>
        <w:tc>
          <w:tcPr>
            <w:tcW w:w="1363" w:type="dxa"/>
            <w:tcBorders>
              <w:top w:val="single" w:sz="4" w:space="0" w:color="000000"/>
              <w:left w:val="single" w:sz="4" w:space="0" w:color="000000"/>
              <w:bottom w:val="single" w:sz="4" w:space="0" w:color="000000"/>
              <w:right w:val="single" w:sz="4" w:space="0" w:color="000000"/>
            </w:tcBorders>
          </w:tcPr>
          <w:p w:rsidR="00730E55" w:rsidRPr="000D5D5B" w:rsidRDefault="00730E55" w:rsidP="0028243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天然气</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0.84</w:t>
            </w:r>
          </w:p>
        </w:tc>
        <w:tc>
          <w:tcPr>
            <w:tcW w:w="1843" w:type="dxa"/>
            <w:tcBorders>
              <w:top w:val="single" w:sz="4" w:space="0" w:color="000000"/>
              <w:left w:val="single" w:sz="4" w:space="0" w:color="000000"/>
              <w:bottom w:val="single" w:sz="4" w:space="0" w:color="000000"/>
              <w:right w:val="single" w:sz="4" w:space="0" w:color="000000"/>
            </w:tcBorders>
            <w:vAlign w:val="center"/>
          </w:tcPr>
          <w:p w:rsidR="00730E55" w:rsidRPr="000D5D5B" w:rsidRDefault="00730E55" w:rsidP="00282435">
            <w:pPr>
              <w:jc w:val="center"/>
              <w:rPr>
                <w:rFonts w:ascii="Times New Roman" w:hAnsi="Times New Roman"/>
                <w:sz w:val="18"/>
                <w:szCs w:val="18"/>
              </w:rPr>
            </w:pPr>
            <w:r w:rsidRPr="000D5D5B">
              <w:rPr>
                <w:rFonts w:ascii="Times New Roman" w:hAnsi="Times New Roman" w:hint="eastAsia"/>
                <w:sz w:val="18"/>
                <w:szCs w:val="18"/>
              </w:rPr>
              <w:t>k</w:t>
            </w:r>
            <w:r w:rsidRPr="000D5D5B">
              <w:rPr>
                <w:rFonts w:ascii="Times New Roman" w:hAnsi="Times New Roman"/>
                <w:sz w:val="18"/>
                <w:szCs w:val="18"/>
              </w:rPr>
              <w:t xml:space="preserve">g oil </w:t>
            </w:r>
            <w:proofErr w:type="spellStart"/>
            <w:r w:rsidRPr="000D5D5B">
              <w:rPr>
                <w:rFonts w:ascii="Times New Roman" w:hAnsi="Times New Roman"/>
                <w:sz w:val="18"/>
                <w:szCs w:val="18"/>
              </w:rPr>
              <w:t>eq</w:t>
            </w:r>
            <w:proofErr w:type="spellEnd"/>
            <w:r w:rsidRPr="000D5D5B">
              <w:rPr>
                <w:rFonts w:ascii="Times New Roman" w:hAnsi="Times New Roman"/>
                <w:sz w:val="18"/>
                <w:szCs w:val="18"/>
              </w:rPr>
              <w:t xml:space="preserve"> / kg</w:t>
            </w:r>
          </w:p>
        </w:tc>
      </w:tr>
      <w:tr w:rsidR="00730E55" w:rsidRPr="000D5D5B" w:rsidTr="00282435">
        <w:trPr>
          <w:trHeight w:val="340"/>
          <w:jc w:val="center"/>
        </w:trPr>
        <w:tc>
          <w:tcPr>
            <w:tcW w:w="2039" w:type="dxa"/>
            <w:vMerge w:val="restart"/>
            <w:tcBorders>
              <w:left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矿物资源稀缺</w:t>
            </w:r>
          </w:p>
        </w:tc>
        <w:tc>
          <w:tcPr>
            <w:tcW w:w="1276" w:type="dxa"/>
            <w:vMerge w:val="restart"/>
            <w:tcBorders>
              <w:left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Cu eq</w:t>
            </w:r>
          </w:p>
        </w:tc>
        <w:tc>
          <w:tcPr>
            <w:tcW w:w="1363" w:type="dxa"/>
            <w:tcBorders>
              <w:top w:val="single" w:sz="4" w:space="0" w:color="000000"/>
              <w:left w:val="single" w:sz="4" w:space="0" w:color="000000"/>
              <w:bottom w:val="single" w:sz="4" w:space="0" w:color="000000"/>
              <w:right w:val="single" w:sz="4" w:space="0" w:color="000000"/>
            </w:tcBorders>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石灰石</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0.0202</w:t>
            </w:r>
          </w:p>
        </w:tc>
        <w:tc>
          <w:tcPr>
            <w:tcW w:w="1843" w:type="dxa"/>
            <w:tcBorders>
              <w:top w:val="single" w:sz="4" w:space="0" w:color="000000"/>
              <w:left w:val="single" w:sz="4" w:space="0" w:color="000000"/>
              <w:bottom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hAnsi="Times New Roman" w:hint="eastAsia"/>
                <w:sz w:val="18"/>
                <w:szCs w:val="18"/>
              </w:rPr>
              <w:t>k</w:t>
            </w:r>
            <w:r w:rsidRPr="000D5D5B">
              <w:rPr>
                <w:rFonts w:ascii="Times New Roman" w:hAnsi="Times New Roman"/>
                <w:sz w:val="18"/>
                <w:szCs w:val="18"/>
              </w:rPr>
              <w:t>g C</w:t>
            </w:r>
            <w:r w:rsidRPr="000D5D5B">
              <w:rPr>
                <w:rFonts w:ascii="Times New Roman" w:hAnsi="Times New Roman" w:hint="eastAsia"/>
                <w:sz w:val="18"/>
                <w:szCs w:val="18"/>
              </w:rPr>
              <w:t>u</w:t>
            </w:r>
            <w:r w:rsidRPr="000D5D5B">
              <w:rPr>
                <w:rFonts w:ascii="Times New Roman" w:hAnsi="Times New Roman"/>
                <w:sz w:val="18"/>
                <w:szCs w:val="18"/>
              </w:rPr>
              <w:t xml:space="preserve"> eq / kg</w:t>
            </w:r>
          </w:p>
        </w:tc>
      </w:tr>
      <w:tr w:rsidR="00730E55" w:rsidRPr="000D5D5B" w:rsidTr="00CE52A2">
        <w:trPr>
          <w:trHeight w:val="340"/>
          <w:jc w:val="center"/>
        </w:trPr>
        <w:tc>
          <w:tcPr>
            <w:tcW w:w="2039" w:type="dxa"/>
            <w:vMerge/>
            <w:tcBorders>
              <w:left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p>
        </w:tc>
        <w:tc>
          <w:tcPr>
            <w:tcW w:w="1276" w:type="dxa"/>
            <w:vMerge/>
            <w:tcBorders>
              <w:left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p>
        </w:tc>
        <w:tc>
          <w:tcPr>
            <w:tcW w:w="1363" w:type="dxa"/>
            <w:tcBorders>
              <w:top w:val="single" w:sz="4" w:space="0" w:color="000000"/>
              <w:left w:val="single" w:sz="4" w:space="0" w:color="000000"/>
              <w:bottom w:val="single" w:sz="4" w:space="0" w:color="000000"/>
              <w:right w:val="single" w:sz="4" w:space="0" w:color="000000"/>
            </w:tcBorders>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粘土</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0.0104</w:t>
            </w:r>
          </w:p>
        </w:tc>
        <w:tc>
          <w:tcPr>
            <w:tcW w:w="1843" w:type="dxa"/>
            <w:tcBorders>
              <w:top w:val="single" w:sz="4" w:space="0" w:color="000000"/>
              <w:left w:val="single" w:sz="4" w:space="0" w:color="000000"/>
              <w:bottom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r w:rsidRPr="000D5D5B">
              <w:rPr>
                <w:rFonts w:ascii="Times New Roman" w:hAnsi="Times New Roman" w:hint="eastAsia"/>
                <w:sz w:val="18"/>
                <w:szCs w:val="18"/>
              </w:rPr>
              <w:t>k</w:t>
            </w:r>
            <w:r w:rsidRPr="000D5D5B">
              <w:rPr>
                <w:rFonts w:ascii="Times New Roman" w:hAnsi="Times New Roman"/>
                <w:sz w:val="18"/>
                <w:szCs w:val="18"/>
              </w:rPr>
              <w:t>g C</w:t>
            </w:r>
            <w:r w:rsidRPr="000D5D5B">
              <w:rPr>
                <w:rFonts w:ascii="Times New Roman" w:hAnsi="Times New Roman" w:hint="eastAsia"/>
                <w:sz w:val="18"/>
                <w:szCs w:val="18"/>
              </w:rPr>
              <w:t>u</w:t>
            </w:r>
            <w:r w:rsidRPr="000D5D5B">
              <w:rPr>
                <w:rFonts w:ascii="Times New Roman" w:hAnsi="Times New Roman"/>
                <w:sz w:val="18"/>
                <w:szCs w:val="18"/>
              </w:rPr>
              <w:t xml:space="preserve"> eq / kg</w:t>
            </w:r>
          </w:p>
        </w:tc>
      </w:tr>
      <w:tr w:rsidR="00730E55" w:rsidRPr="000D5D5B" w:rsidTr="00282435">
        <w:trPr>
          <w:trHeight w:val="340"/>
          <w:jc w:val="center"/>
        </w:trPr>
        <w:tc>
          <w:tcPr>
            <w:tcW w:w="2039" w:type="dxa"/>
            <w:vMerge/>
            <w:tcBorders>
              <w:left w:val="single" w:sz="4" w:space="0" w:color="000000"/>
              <w:bottom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p>
        </w:tc>
        <w:tc>
          <w:tcPr>
            <w:tcW w:w="1276" w:type="dxa"/>
            <w:vMerge/>
            <w:tcBorders>
              <w:left w:val="single" w:sz="4" w:space="0" w:color="000000"/>
              <w:bottom w:val="single" w:sz="4" w:space="0" w:color="000000"/>
              <w:right w:val="single" w:sz="4" w:space="0" w:color="000000"/>
            </w:tcBorders>
            <w:vAlign w:val="center"/>
          </w:tcPr>
          <w:p w:rsidR="00730E55" w:rsidRPr="000D5D5B" w:rsidRDefault="00730E55" w:rsidP="00282435">
            <w:pPr>
              <w:jc w:val="center"/>
              <w:rPr>
                <w:rFonts w:ascii="Times New Roman" w:eastAsia="宋体" w:hAnsi="Times New Roman" w:cs="Times New Roman"/>
                <w:sz w:val="18"/>
                <w:szCs w:val="18"/>
              </w:rPr>
            </w:pPr>
          </w:p>
        </w:tc>
        <w:tc>
          <w:tcPr>
            <w:tcW w:w="1363" w:type="dxa"/>
            <w:tcBorders>
              <w:top w:val="single" w:sz="4" w:space="0" w:color="000000"/>
              <w:left w:val="single" w:sz="4" w:space="0" w:color="000000"/>
              <w:bottom w:val="single" w:sz="4" w:space="0" w:color="000000"/>
              <w:right w:val="single" w:sz="4" w:space="0" w:color="000000"/>
            </w:tcBorders>
          </w:tcPr>
          <w:p w:rsidR="00730E55" w:rsidRPr="000D5D5B" w:rsidRDefault="00730E55" w:rsidP="0028243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铁矿石</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730E55" w:rsidRPr="000D5D5B" w:rsidRDefault="00730E55" w:rsidP="00282435">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0.0175</w:t>
            </w:r>
          </w:p>
        </w:tc>
        <w:tc>
          <w:tcPr>
            <w:tcW w:w="1843" w:type="dxa"/>
            <w:tcBorders>
              <w:top w:val="single" w:sz="4" w:space="0" w:color="000000"/>
              <w:left w:val="single" w:sz="4" w:space="0" w:color="000000"/>
              <w:bottom w:val="single" w:sz="4" w:space="0" w:color="000000"/>
              <w:right w:val="single" w:sz="4" w:space="0" w:color="000000"/>
            </w:tcBorders>
            <w:vAlign w:val="center"/>
          </w:tcPr>
          <w:p w:rsidR="00730E55" w:rsidRPr="000D5D5B" w:rsidRDefault="00730E55" w:rsidP="00282435">
            <w:pPr>
              <w:jc w:val="center"/>
              <w:rPr>
                <w:rFonts w:ascii="Times New Roman" w:hAnsi="Times New Roman"/>
                <w:sz w:val="18"/>
                <w:szCs w:val="18"/>
              </w:rPr>
            </w:pPr>
            <w:r w:rsidRPr="000D5D5B">
              <w:rPr>
                <w:rFonts w:ascii="Times New Roman" w:hAnsi="Times New Roman" w:hint="eastAsia"/>
                <w:sz w:val="18"/>
                <w:szCs w:val="18"/>
              </w:rPr>
              <w:t>k</w:t>
            </w:r>
            <w:r w:rsidRPr="000D5D5B">
              <w:rPr>
                <w:rFonts w:ascii="Times New Roman" w:hAnsi="Times New Roman"/>
                <w:sz w:val="18"/>
                <w:szCs w:val="18"/>
              </w:rPr>
              <w:t>g C</w:t>
            </w:r>
            <w:r w:rsidRPr="000D5D5B">
              <w:rPr>
                <w:rFonts w:ascii="Times New Roman" w:hAnsi="Times New Roman" w:hint="eastAsia"/>
                <w:sz w:val="18"/>
                <w:szCs w:val="18"/>
              </w:rPr>
              <w:t>u</w:t>
            </w:r>
            <w:r w:rsidRPr="000D5D5B">
              <w:rPr>
                <w:rFonts w:ascii="Times New Roman" w:hAnsi="Times New Roman"/>
                <w:sz w:val="18"/>
                <w:szCs w:val="18"/>
              </w:rPr>
              <w:t xml:space="preserve"> </w:t>
            </w:r>
            <w:proofErr w:type="spellStart"/>
            <w:r w:rsidRPr="000D5D5B">
              <w:rPr>
                <w:rFonts w:ascii="Times New Roman" w:hAnsi="Times New Roman"/>
                <w:sz w:val="18"/>
                <w:szCs w:val="18"/>
              </w:rPr>
              <w:t>eq</w:t>
            </w:r>
            <w:proofErr w:type="spellEnd"/>
            <w:r w:rsidRPr="000D5D5B">
              <w:rPr>
                <w:rFonts w:ascii="Times New Roman" w:hAnsi="Times New Roman"/>
                <w:sz w:val="18"/>
                <w:szCs w:val="18"/>
              </w:rPr>
              <w:t xml:space="preserve"> / kg</w:t>
            </w:r>
          </w:p>
        </w:tc>
      </w:tr>
      <w:tr w:rsidR="00E92745" w:rsidRPr="000D5D5B" w:rsidTr="00282435">
        <w:trPr>
          <w:trHeight w:val="340"/>
          <w:jc w:val="center"/>
        </w:trPr>
        <w:tc>
          <w:tcPr>
            <w:tcW w:w="2039" w:type="dxa"/>
            <w:vMerge w:val="restart"/>
            <w:tcBorders>
              <w:top w:val="single" w:sz="4" w:space="0" w:color="000000"/>
              <w:left w:val="single" w:sz="4" w:space="0" w:color="000000"/>
              <w:right w:val="single" w:sz="4" w:space="0" w:color="000000"/>
            </w:tcBorders>
            <w:noWrap/>
            <w:vAlign w:val="center"/>
            <w:hideMark/>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颗粒物形成</w:t>
            </w:r>
          </w:p>
        </w:tc>
        <w:tc>
          <w:tcPr>
            <w:tcW w:w="1276" w:type="dxa"/>
            <w:vMerge w:val="restart"/>
            <w:tcBorders>
              <w:top w:val="single" w:sz="4" w:space="0" w:color="000000"/>
              <w:left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PM2.5 eq</w:t>
            </w:r>
          </w:p>
        </w:tc>
        <w:tc>
          <w:tcPr>
            <w:tcW w:w="1363" w:type="dxa"/>
            <w:tcBorders>
              <w:top w:val="single" w:sz="4" w:space="0" w:color="000000"/>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颗粒物</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PM2.5 eq</w:t>
            </w:r>
            <w:r w:rsidRPr="000D5D5B">
              <w:rPr>
                <w:rFonts w:ascii="Times New Roman" w:hAnsi="Times New Roman"/>
                <w:sz w:val="18"/>
                <w:szCs w:val="18"/>
              </w:rPr>
              <w:t xml:space="preserve"> / kg</w:t>
            </w:r>
          </w:p>
        </w:tc>
      </w:tr>
      <w:tr w:rsidR="00E92745" w:rsidRPr="000D5D5B" w:rsidTr="00282435">
        <w:trPr>
          <w:trHeight w:val="340"/>
          <w:jc w:val="center"/>
        </w:trPr>
        <w:tc>
          <w:tcPr>
            <w:tcW w:w="2039" w:type="dxa"/>
            <w:vMerge/>
            <w:tcBorders>
              <w:left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p>
        </w:tc>
        <w:tc>
          <w:tcPr>
            <w:tcW w:w="1276" w:type="dxa"/>
            <w:vMerge/>
            <w:tcBorders>
              <w:left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p>
        </w:tc>
        <w:tc>
          <w:tcPr>
            <w:tcW w:w="1363" w:type="dxa"/>
            <w:tcBorders>
              <w:top w:val="single" w:sz="4" w:space="0" w:color="000000"/>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SO</w:t>
            </w:r>
            <w:r w:rsidRPr="000D5D5B">
              <w:rPr>
                <w:rFonts w:ascii="Times New Roman" w:eastAsia="宋体" w:hAnsi="Times New Roman" w:cs="Times New Roman"/>
                <w:sz w:val="18"/>
                <w:szCs w:val="18"/>
                <w:vertAlign w:val="subscript"/>
              </w:rPr>
              <w:t>2</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0.29</w:t>
            </w:r>
          </w:p>
        </w:tc>
        <w:tc>
          <w:tcPr>
            <w:tcW w:w="1843" w:type="dxa"/>
            <w:tcBorders>
              <w:top w:val="single" w:sz="4" w:space="0" w:color="000000"/>
              <w:left w:val="single" w:sz="4" w:space="0" w:color="000000"/>
              <w:bottom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PM2.5 eq</w:t>
            </w:r>
            <w:r w:rsidRPr="000D5D5B">
              <w:rPr>
                <w:rFonts w:ascii="Times New Roman" w:hAnsi="Times New Roman"/>
                <w:sz w:val="18"/>
                <w:szCs w:val="18"/>
              </w:rPr>
              <w:t xml:space="preserve"> / kg</w:t>
            </w:r>
          </w:p>
        </w:tc>
      </w:tr>
      <w:tr w:rsidR="00E92745" w:rsidRPr="000D5D5B" w:rsidTr="00282435">
        <w:trPr>
          <w:trHeight w:val="340"/>
          <w:jc w:val="center"/>
        </w:trPr>
        <w:tc>
          <w:tcPr>
            <w:tcW w:w="2039" w:type="dxa"/>
            <w:vMerge/>
            <w:tcBorders>
              <w:left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p>
        </w:tc>
        <w:tc>
          <w:tcPr>
            <w:tcW w:w="1276" w:type="dxa"/>
            <w:vMerge/>
            <w:tcBorders>
              <w:left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p>
        </w:tc>
        <w:tc>
          <w:tcPr>
            <w:tcW w:w="1363" w:type="dxa"/>
            <w:tcBorders>
              <w:top w:val="single" w:sz="4" w:space="0" w:color="000000"/>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NO</w:t>
            </w:r>
            <w:r w:rsidRPr="000D5D5B">
              <w:rPr>
                <w:rFonts w:ascii="Times New Roman" w:eastAsia="宋体" w:hAnsi="Times New Roman" w:cs="Times New Roman"/>
                <w:sz w:val="18"/>
                <w:szCs w:val="18"/>
                <w:vertAlign w:val="subscript"/>
              </w:rPr>
              <w:t>X</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PM2.5 eq</w:t>
            </w:r>
            <w:r w:rsidRPr="000D5D5B">
              <w:rPr>
                <w:rFonts w:ascii="Times New Roman" w:hAnsi="Times New Roman"/>
                <w:sz w:val="18"/>
                <w:szCs w:val="18"/>
              </w:rPr>
              <w:t xml:space="preserve"> / kg</w:t>
            </w:r>
          </w:p>
        </w:tc>
      </w:tr>
      <w:tr w:rsidR="00E92745" w:rsidRPr="000D5D5B" w:rsidTr="00282435">
        <w:trPr>
          <w:trHeight w:val="340"/>
          <w:jc w:val="center"/>
        </w:trPr>
        <w:tc>
          <w:tcPr>
            <w:tcW w:w="2039" w:type="dxa"/>
            <w:vMerge w:val="restart"/>
            <w:tcBorders>
              <w:left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hint="eastAsia"/>
                <w:sz w:val="18"/>
                <w:szCs w:val="18"/>
              </w:rPr>
              <w:t>陆地生态系统酸化</w:t>
            </w:r>
          </w:p>
        </w:tc>
        <w:tc>
          <w:tcPr>
            <w:tcW w:w="1276" w:type="dxa"/>
            <w:vMerge w:val="restart"/>
            <w:tcBorders>
              <w:left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SO</w:t>
            </w:r>
            <w:r w:rsidRPr="000D5D5B">
              <w:rPr>
                <w:rFonts w:ascii="Times New Roman" w:eastAsia="宋体" w:hAnsi="Times New Roman" w:cs="Times New Roman"/>
                <w:sz w:val="18"/>
                <w:szCs w:val="18"/>
                <w:vertAlign w:val="subscript"/>
              </w:rPr>
              <w:t>2</w:t>
            </w:r>
            <w:r w:rsidRPr="000D5D5B">
              <w:rPr>
                <w:rFonts w:ascii="Times New Roman" w:eastAsia="宋体" w:hAnsi="Times New Roman" w:cs="Times New Roman"/>
                <w:sz w:val="18"/>
                <w:szCs w:val="18"/>
              </w:rPr>
              <w:t xml:space="preserve"> eq</w:t>
            </w:r>
          </w:p>
        </w:tc>
        <w:tc>
          <w:tcPr>
            <w:tcW w:w="1363" w:type="dxa"/>
            <w:tcBorders>
              <w:top w:val="single" w:sz="4" w:space="0" w:color="000000"/>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NH</w:t>
            </w:r>
            <w:r w:rsidRPr="000D5D5B">
              <w:rPr>
                <w:rFonts w:ascii="Times New Roman" w:eastAsia="宋体" w:hAnsi="Times New Roman" w:cs="Times New Roman"/>
                <w:sz w:val="18"/>
                <w:szCs w:val="18"/>
                <w:vertAlign w:val="subscript"/>
              </w:rPr>
              <w:t>3</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1.96</w:t>
            </w:r>
          </w:p>
        </w:tc>
        <w:tc>
          <w:tcPr>
            <w:tcW w:w="1843" w:type="dxa"/>
            <w:tcBorders>
              <w:top w:val="single" w:sz="4" w:space="0" w:color="000000"/>
              <w:left w:val="single" w:sz="4" w:space="0" w:color="000000"/>
              <w:bottom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SO</w:t>
            </w:r>
            <w:r w:rsidRPr="000D5D5B">
              <w:rPr>
                <w:rFonts w:ascii="Times New Roman" w:eastAsia="宋体" w:hAnsi="Times New Roman" w:cs="Times New Roman"/>
                <w:sz w:val="18"/>
                <w:szCs w:val="18"/>
                <w:vertAlign w:val="subscript"/>
              </w:rPr>
              <w:t>2</w:t>
            </w:r>
            <w:r w:rsidRPr="000D5D5B">
              <w:rPr>
                <w:rFonts w:ascii="Times New Roman" w:eastAsia="宋体" w:hAnsi="Times New Roman" w:cs="Times New Roman"/>
                <w:sz w:val="18"/>
                <w:szCs w:val="18"/>
              </w:rPr>
              <w:t xml:space="preserve"> eq</w:t>
            </w:r>
            <w:r w:rsidRPr="000D5D5B">
              <w:rPr>
                <w:rFonts w:ascii="Times New Roman" w:hAnsi="Times New Roman"/>
                <w:sz w:val="18"/>
                <w:szCs w:val="18"/>
              </w:rPr>
              <w:t xml:space="preserve"> / kg</w:t>
            </w:r>
          </w:p>
        </w:tc>
      </w:tr>
      <w:tr w:rsidR="00E92745" w:rsidRPr="000D5D5B" w:rsidTr="00282435">
        <w:trPr>
          <w:trHeight w:val="340"/>
          <w:jc w:val="center"/>
        </w:trPr>
        <w:tc>
          <w:tcPr>
            <w:tcW w:w="2039" w:type="dxa"/>
            <w:vMerge/>
            <w:tcBorders>
              <w:left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p>
        </w:tc>
        <w:tc>
          <w:tcPr>
            <w:tcW w:w="1276" w:type="dxa"/>
            <w:vMerge/>
            <w:tcBorders>
              <w:left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p>
        </w:tc>
        <w:tc>
          <w:tcPr>
            <w:tcW w:w="1363" w:type="dxa"/>
            <w:tcBorders>
              <w:top w:val="single" w:sz="4" w:space="0" w:color="000000"/>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SO</w:t>
            </w:r>
            <w:r w:rsidRPr="000D5D5B">
              <w:rPr>
                <w:rFonts w:ascii="Times New Roman" w:eastAsia="宋体" w:hAnsi="Times New Roman" w:cs="Times New Roman"/>
                <w:sz w:val="18"/>
                <w:szCs w:val="18"/>
                <w:vertAlign w:val="subscript"/>
              </w:rPr>
              <w:t>2</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SO</w:t>
            </w:r>
            <w:r w:rsidRPr="000D5D5B">
              <w:rPr>
                <w:rFonts w:ascii="Times New Roman" w:eastAsia="宋体" w:hAnsi="Times New Roman" w:cs="Times New Roman"/>
                <w:sz w:val="18"/>
                <w:szCs w:val="18"/>
                <w:vertAlign w:val="subscript"/>
              </w:rPr>
              <w:t>2</w:t>
            </w:r>
            <w:r w:rsidRPr="000D5D5B">
              <w:rPr>
                <w:rFonts w:ascii="Times New Roman" w:eastAsia="宋体" w:hAnsi="Times New Roman" w:cs="Times New Roman"/>
                <w:sz w:val="18"/>
                <w:szCs w:val="18"/>
              </w:rPr>
              <w:t xml:space="preserve"> eq</w:t>
            </w:r>
            <w:r w:rsidRPr="000D5D5B">
              <w:rPr>
                <w:rFonts w:ascii="Times New Roman" w:hAnsi="Times New Roman"/>
                <w:sz w:val="18"/>
                <w:szCs w:val="18"/>
              </w:rPr>
              <w:t xml:space="preserve"> / kg</w:t>
            </w:r>
          </w:p>
        </w:tc>
      </w:tr>
      <w:tr w:rsidR="00E92745" w:rsidRPr="000D5D5B" w:rsidTr="00282435">
        <w:trPr>
          <w:trHeight w:val="340"/>
          <w:jc w:val="center"/>
        </w:trPr>
        <w:tc>
          <w:tcPr>
            <w:tcW w:w="2039" w:type="dxa"/>
            <w:vMerge/>
            <w:tcBorders>
              <w:left w:val="single" w:sz="4" w:space="0" w:color="000000"/>
              <w:bottom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p>
        </w:tc>
        <w:tc>
          <w:tcPr>
            <w:tcW w:w="1276" w:type="dxa"/>
            <w:vMerge/>
            <w:tcBorders>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p>
        </w:tc>
        <w:tc>
          <w:tcPr>
            <w:tcW w:w="1363" w:type="dxa"/>
            <w:tcBorders>
              <w:top w:val="single" w:sz="4" w:space="0" w:color="000000"/>
              <w:left w:val="single" w:sz="4" w:space="0" w:color="000000"/>
              <w:bottom w:val="single" w:sz="4" w:space="0" w:color="000000"/>
              <w:right w:val="single" w:sz="4" w:space="0" w:color="000000"/>
            </w:tcBorders>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NO</w:t>
            </w:r>
            <w:r w:rsidRPr="000D5D5B">
              <w:rPr>
                <w:rFonts w:ascii="Times New Roman" w:eastAsia="宋体" w:hAnsi="Times New Roman" w:cs="Times New Roman"/>
                <w:sz w:val="18"/>
                <w:szCs w:val="18"/>
                <w:vertAlign w:val="subscript"/>
              </w:rPr>
              <w:t>X</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0.552</w:t>
            </w:r>
          </w:p>
        </w:tc>
        <w:tc>
          <w:tcPr>
            <w:tcW w:w="1843" w:type="dxa"/>
            <w:tcBorders>
              <w:top w:val="single" w:sz="4" w:space="0" w:color="000000"/>
              <w:left w:val="single" w:sz="4" w:space="0" w:color="000000"/>
              <w:bottom w:val="single" w:sz="4" w:space="0" w:color="000000"/>
              <w:right w:val="single" w:sz="4" w:space="0" w:color="000000"/>
            </w:tcBorders>
            <w:vAlign w:val="center"/>
          </w:tcPr>
          <w:p w:rsidR="00E92745" w:rsidRPr="000D5D5B" w:rsidRDefault="00E92745" w:rsidP="00282435">
            <w:pPr>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kg SO</w:t>
            </w:r>
            <w:r w:rsidRPr="000D5D5B">
              <w:rPr>
                <w:rFonts w:ascii="Times New Roman" w:eastAsia="宋体" w:hAnsi="Times New Roman" w:cs="Times New Roman"/>
                <w:sz w:val="18"/>
                <w:szCs w:val="18"/>
                <w:vertAlign w:val="subscript"/>
              </w:rPr>
              <w:t>2</w:t>
            </w:r>
            <w:r w:rsidRPr="000D5D5B">
              <w:rPr>
                <w:rFonts w:ascii="Times New Roman" w:eastAsia="宋体" w:hAnsi="Times New Roman" w:cs="Times New Roman"/>
                <w:sz w:val="18"/>
                <w:szCs w:val="18"/>
              </w:rPr>
              <w:t xml:space="preserve"> eq</w:t>
            </w:r>
            <w:r w:rsidRPr="000D5D5B">
              <w:rPr>
                <w:rFonts w:ascii="Times New Roman" w:hAnsi="Times New Roman"/>
                <w:sz w:val="18"/>
                <w:szCs w:val="18"/>
              </w:rPr>
              <w:t xml:space="preserve"> / kg</w:t>
            </w:r>
          </w:p>
        </w:tc>
      </w:tr>
    </w:tbl>
    <w:p w:rsidR="00E92745" w:rsidRPr="00BF371B" w:rsidRDefault="00E92745" w:rsidP="00BF371B">
      <w:pPr>
        <w:spacing w:line="360" w:lineRule="auto"/>
        <w:rPr>
          <w:rFonts w:ascii="Times New Roman" w:eastAsia="黑体" w:hAnsi="Times New Roman" w:cs="Times New Roman"/>
        </w:rPr>
      </w:pPr>
      <w:bookmarkStart w:id="67" w:name="_Hlk36647676"/>
      <w:bookmarkEnd w:id="66"/>
      <w:r w:rsidRPr="00BF371B">
        <w:rPr>
          <w:rFonts w:ascii="Times New Roman" w:eastAsia="黑体" w:hAnsi="Times New Roman" w:cs="Times New Roman"/>
        </w:rPr>
        <w:t xml:space="preserve">B.4.4 </w:t>
      </w:r>
      <w:r w:rsidRPr="00BF371B">
        <w:rPr>
          <w:rFonts w:ascii="Times New Roman" w:eastAsia="黑体" w:hAnsi="Times New Roman" w:cs="Times New Roman" w:hint="eastAsia"/>
        </w:rPr>
        <w:t>计算方法</w:t>
      </w:r>
    </w:p>
    <w:p w:rsidR="00E92745" w:rsidRPr="000D5D5B" w:rsidRDefault="00E92745" w:rsidP="00E92745">
      <w:pPr>
        <w:ind w:firstLineChars="200" w:firstLine="420"/>
        <w:jc w:val="left"/>
        <w:rPr>
          <w:rFonts w:ascii="Times New Roman" w:eastAsia="宋体" w:hAnsi="Times New Roman" w:cs="Times New Roman"/>
          <w:kern w:val="0"/>
          <w:szCs w:val="21"/>
        </w:rPr>
      </w:pPr>
      <w:bookmarkStart w:id="68" w:name="_Hlk36647752"/>
      <w:bookmarkEnd w:id="67"/>
      <w:r w:rsidRPr="000D5D5B">
        <w:rPr>
          <w:rFonts w:ascii="Times New Roman" w:eastAsia="宋体" w:hAnsi="Times New Roman" w:cs="Times New Roman"/>
          <w:kern w:val="0"/>
          <w:szCs w:val="21"/>
        </w:rPr>
        <w:t>影响评价结果</w:t>
      </w:r>
      <w:proofErr w:type="gramStart"/>
      <w:r w:rsidRPr="000D5D5B">
        <w:rPr>
          <w:rFonts w:ascii="Times New Roman" w:eastAsia="宋体" w:hAnsi="Times New Roman" w:cs="Times New Roman"/>
          <w:kern w:val="0"/>
          <w:szCs w:val="21"/>
        </w:rPr>
        <w:t>计算方法见式</w:t>
      </w:r>
      <w:proofErr w:type="gramEnd"/>
      <w:r w:rsidRPr="000D5D5B">
        <w:rPr>
          <w:rFonts w:ascii="Times New Roman" w:eastAsia="宋体" w:hAnsi="Times New Roman" w:cs="Times New Roman"/>
          <w:kern w:val="0"/>
          <w:szCs w:val="21"/>
        </w:rPr>
        <w:t>(B.1)</w:t>
      </w:r>
      <w:r w:rsidRPr="000D5D5B">
        <w:rPr>
          <w:rFonts w:ascii="Times New Roman" w:eastAsia="宋体" w:hAnsi="Times New Roman" w:cs="Times New Roman"/>
          <w:kern w:val="0"/>
          <w:szCs w:val="21"/>
        </w:rPr>
        <w:t>。</w:t>
      </w:r>
    </w:p>
    <w:p w:rsidR="00E92745" w:rsidRPr="000D5D5B" w:rsidRDefault="00E76EA7" w:rsidP="00E92745">
      <w:pPr>
        <w:ind w:firstLineChars="200" w:firstLine="420"/>
        <w:jc w:val="right"/>
        <w:rPr>
          <w:rFonts w:ascii="Times New Roman" w:eastAsia="宋体" w:hAnsi="Times New Roman" w:cs="Times New Roman"/>
          <w:kern w:val="0"/>
          <w:szCs w:val="21"/>
        </w:rPr>
      </w:pPr>
      <m:oMath>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EP</m:t>
            </m:r>
          </m:e>
          <m:sub>
            <m:r>
              <w:rPr>
                <w:rFonts w:ascii="Cambria Math" w:eastAsia="宋体" w:hAnsi="Cambria Math" w:cs="Times New Roman"/>
                <w:kern w:val="0"/>
                <w:szCs w:val="21"/>
              </w:rPr>
              <m:t>i</m:t>
            </m:r>
          </m:sub>
        </m:sSub>
        <m:r>
          <w:rPr>
            <w:rFonts w:ascii="Cambria Math" w:eastAsia="宋体" w:hAnsi="Cambria Math" w:cs="Times New Roman"/>
            <w:kern w:val="0"/>
            <w:szCs w:val="21"/>
          </w:rPr>
          <m:t>=</m:t>
        </m:r>
        <m:nary>
          <m:naryPr>
            <m:chr m:val="∑"/>
            <m:limLoc m:val="undOvr"/>
            <m:subHide m:val="on"/>
            <m:supHide m:val="on"/>
            <m:ctrlPr>
              <w:rPr>
                <w:rFonts w:ascii="Cambria Math" w:eastAsia="宋体" w:hAnsi="Cambria Math" w:cs="Times New Roman"/>
                <w:i/>
                <w:kern w:val="0"/>
                <w:szCs w:val="21"/>
              </w:rPr>
            </m:ctrlPr>
          </m:naryPr>
          <m:sub/>
          <m:sup/>
          <m:e>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EP</m:t>
                </m:r>
              </m:e>
              <m:sub>
                <m:r>
                  <w:rPr>
                    <w:rFonts w:ascii="Cambria Math" w:eastAsia="宋体" w:hAnsi="Cambria Math" w:cs="Times New Roman"/>
                    <w:kern w:val="0"/>
                    <w:szCs w:val="21"/>
                  </w:rPr>
                  <m:t>ij</m:t>
                </m:r>
              </m:sub>
            </m:sSub>
          </m:e>
        </m:nary>
        <m:r>
          <w:rPr>
            <w:rFonts w:ascii="Cambria Math" w:eastAsia="宋体" w:hAnsi="Cambria Math" w:cs="Times New Roman"/>
            <w:kern w:val="0"/>
            <w:szCs w:val="21"/>
          </w:rPr>
          <m:t>=</m:t>
        </m:r>
        <m:nary>
          <m:naryPr>
            <m:chr m:val="∑"/>
            <m:limLoc m:val="undOvr"/>
            <m:subHide m:val="on"/>
            <m:supHide m:val="on"/>
            <m:ctrlPr>
              <w:rPr>
                <w:rFonts w:ascii="Cambria Math" w:eastAsia="宋体" w:hAnsi="Cambria Math" w:cs="Times New Roman"/>
                <w:i/>
                <w:kern w:val="0"/>
                <w:szCs w:val="21"/>
              </w:rPr>
            </m:ctrlPr>
          </m:naryPr>
          <m:sub/>
          <m:sup/>
          <m:e>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Q</m:t>
                </m:r>
              </m:e>
              <m:sub>
                <m:r>
                  <w:rPr>
                    <w:rFonts w:ascii="Cambria Math" w:eastAsia="宋体" w:hAnsi="Cambria Math" w:cs="Times New Roman"/>
                    <w:kern w:val="0"/>
                    <w:szCs w:val="21"/>
                  </w:rPr>
                  <m:t>j</m:t>
                </m:r>
              </m:sub>
            </m:sSub>
            <m:r>
              <w:rPr>
                <w:rFonts w:ascii="Cambria Math" w:eastAsia="宋体" w:hAnsi="Cambria Math" w:cs="Times New Roman"/>
                <w:kern w:val="0"/>
                <w:szCs w:val="21"/>
              </w:rPr>
              <m:t>×</m:t>
            </m:r>
            <m:sSub>
              <m:sSubPr>
                <m:ctrlPr>
                  <w:rPr>
                    <w:rFonts w:ascii="Cambria Math" w:eastAsia="宋体" w:hAnsi="Cambria Math" w:cs="Times New Roman"/>
                    <w:i/>
                    <w:kern w:val="0"/>
                    <w:szCs w:val="21"/>
                  </w:rPr>
                </m:ctrlPr>
              </m:sSubPr>
              <m:e>
                <m:r>
                  <w:rPr>
                    <w:rFonts w:ascii="Cambria Math" w:eastAsia="宋体" w:hAnsi="Cambria Math" w:cs="Times New Roman"/>
                    <w:kern w:val="0"/>
                    <w:szCs w:val="21"/>
                  </w:rPr>
                  <m:t>EF</m:t>
                </m:r>
              </m:e>
              <m:sub>
                <m:r>
                  <w:rPr>
                    <w:rFonts w:ascii="Cambria Math" w:eastAsia="宋体" w:hAnsi="Cambria Math" w:cs="Times New Roman"/>
                    <w:kern w:val="0"/>
                    <w:szCs w:val="21"/>
                  </w:rPr>
                  <m:t>ij</m:t>
                </m:r>
              </m:sub>
            </m:sSub>
          </m:e>
        </m:nary>
      </m:oMath>
      <w:r w:rsidR="00E92745" w:rsidRPr="000D5D5B">
        <w:rPr>
          <w:rFonts w:ascii="Times New Roman" w:eastAsia="宋体" w:hAnsi="Times New Roman" w:cs="Times New Roman"/>
          <w:kern w:val="0"/>
          <w:szCs w:val="21"/>
        </w:rPr>
        <w:t>……………………….…………</w:t>
      </w:r>
      <w:r w:rsidR="00E92745" w:rsidRPr="000D5D5B">
        <w:rPr>
          <w:rFonts w:ascii="Times New Roman" w:eastAsia="宋体" w:hAnsi="Times New Roman" w:cs="Times New Roman"/>
          <w:kern w:val="0"/>
          <w:szCs w:val="21"/>
        </w:rPr>
        <w:t>（</w:t>
      </w:r>
      <w:r w:rsidR="00E92745" w:rsidRPr="000D5D5B">
        <w:rPr>
          <w:rFonts w:ascii="Times New Roman" w:eastAsia="宋体" w:hAnsi="Times New Roman" w:cs="Times New Roman"/>
          <w:kern w:val="0"/>
          <w:szCs w:val="21"/>
        </w:rPr>
        <w:t>B.1</w:t>
      </w:r>
      <w:r w:rsidR="00E92745" w:rsidRPr="000D5D5B">
        <w:rPr>
          <w:rFonts w:ascii="Times New Roman" w:eastAsia="宋体" w:hAnsi="Times New Roman" w:cs="Times New Roman"/>
          <w:kern w:val="0"/>
          <w:szCs w:val="21"/>
        </w:rPr>
        <w:t>）</w:t>
      </w:r>
    </w:p>
    <w:p w:rsidR="00E92745" w:rsidRPr="000D5D5B" w:rsidRDefault="00E92745" w:rsidP="00E92745">
      <w:pPr>
        <w:ind w:firstLineChars="200" w:firstLine="420"/>
        <w:jc w:val="left"/>
        <w:rPr>
          <w:rFonts w:ascii="Times New Roman" w:eastAsia="宋体" w:hAnsi="Times New Roman" w:cs="Times New Roman"/>
          <w:kern w:val="0"/>
          <w:szCs w:val="21"/>
        </w:rPr>
      </w:pPr>
    </w:p>
    <w:p w:rsidR="00E92745" w:rsidRPr="000D5D5B" w:rsidRDefault="00E92745" w:rsidP="00BF371B">
      <w:pPr>
        <w:ind w:firstLineChars="202" w:firstLine="424"/>
        <w:jc w:val="left"/>
        <w:rPr>
          <w:rFonts w:ascii="Times New Roman" w:eastAsia="宋体" w:hAnsi="Times New Roman" w:cs="Times New Roman"/>
          <w:kern w:val="0"/>
          <w:szCs w:val="21"/>
        </w:rPr>
      </w:pPr>
      <w:r w:rsidRPr="000D5D5B">
        <w:rPr>
          <w:rFonts w:ascii="Times New Roman" w:eastAsia="宋体" w:hAnsi="Times New Roman" w:cs="Times New Roman"/>
          <w:kern w:val="0"/>
          <w:szCs w:val="21"/>
        </w:rPr>
        <w:t>式中</w:t>
      </w:r>
      <w:r w:rsidR="00BF371B">
        <w:rPr>
          <w:rFonts w:ascii="Times New Roman" w:eastAsia="宋体" w:hAnsi="Times New Roman" w:cs="Times New Roman" w:hint="eastAsia"/>
          <w:kern w:val="0"/>
          <w:szCs w:val="21"/>
        </w:rPr>
        <w:t>：</w:t>
      </w:r>
    </w:p>
    <w:p w:rsidR="00E92745" w:rsidRPr="000D5D5B" w:rsidRDefault="00E92745" w:rsidP="00E92745">
      <w:pPr>
        <w:ind w:firstLineChars="200" w:firstLine="420"/>
        <w:jc w:val="left"/>
        <w:rPr>
          <w:rFonts w:ascii="Times New Roman" w:eastAsia="宋体" w:hAnsi="Times New Roman" w:cs="Times New Roman"/>
          <w:kern w:val="0"/>
          <w:szCs w:val="21"/>
        </w:rPr>
      </w:pPr>
      <w:proofErr w:type="spellStart"/>
      <w:r w:rsidRPr="00FE5802">
        <w:rPr>
          <w:rFonts w:ascii="Times New Roman" w:eastAsia="宋体" w:hAnsi="Times New Roman" w:cs="Times New Roman"/>
          <w:i/>
          <w:iCs/>
          <w:kern w:val="0"/>
          <w:szCs w:val="21"/>
        </w:rPr>
        <w:t>EP</w:t>
      </w:r>
      <w:r w:rsidRPr="00FE5802">
        <w:rPr>
          <w:rFonts w:ascii="Times New Roman" w:eastAsia="宋体" w:hAnsi="Times New Roman" w:cs="Times New Roman"/>
          <w:i/>
          <w:iCs/>
          <w:kern w:val="0"/>
          <w:szCs w:val="21"/>
          <w:vertAlign w:val="subscript"/>
        </w:rPr>
        <w:t>i</w:t>
      </w:r>
      <w:proofErr w:type="spellEnd"/>
      <w:r w:rsidRPr="000D5D5B">
        <w:rPr>
          <w:rFonts w:ascii="Times New Roman" w:eastAsia="宋体" w:hAnsi="Times New Roman" w:cs="Times New Roman"/>
          <w:kern w:val="0"/>
          <w:szCs w:val="21"/>
        </w:rPr>
        <w:t>——</w:t>
      </w:r>
      <w:r w:rsidRPr="000D5D5B">
        <w:rPr>
          <w:rFonts w:ascii="Times New Roman" w:eastAsia="宋体" w:hAnsi="Times New Roman" w:cs="Times New Roman"/>
          <w:kern w:val="0"/>
          <w:szCs w:val="21"/>
        </w:rPr>
        <w:t>第</w:t>
      </w:r>
      <w:r w:rsidRPr="000D5D5B">
        <w:rPr>
          <w:rFonts w:ascii="Times New Roman" w:eastAsia="宋体" w:hAnsi="Times New Roman" w:cs="Times New Roman"/>
          <w:kern w:val="0"/>
          <w:szCs w:val="21"/>
        </w:rPr>
        <w:t>i</w:t>
      </w:r>
      <w:proofErr w:type="gramStart"/>
      <w:r w:rsidRPr="000D5D5B">
        <w:rPr>
          <w:rFonts w:ascii="Times New Roman" w:eastAsia="宋体" w:hAnsi="Times New Roman" w:cs="Times New Roman"/>
          <w:kern w:val="0"/>
          <w:szCs w:val="21"/>
        </w:rPr>
        <w:t>种影响</w:t>
      </w:r>
      <w:proofErr w:type="gramEnd"/>
      <w:r w:rsidRPr="000D5D5B">
        <w:rPr>
          <w:rFonts w:ascii="Times New Roman" w:eastAsia="宋体" w:hAnsi="Times New Roman" w:cs="Times New Roman"/>
          <w:kern w:val="0"/>
          <w:szCs w:val="21"/>
        </w:rPr>
        <w:t>类型特征化值</w:t>
      </w:r>
      <w:r w:rsidRPr="000D5D5B">
        <w:rPr>
          <w:rFonts w:ascii="Times New Roman" w:eastAsia="宋体" w:hAnsi="Times New Roman" w:cs="Times New Roman" w:hint="eastAsia"/>
          <w:kern w:val="0"/>
          <w:szCs w:val="21"/>
        </w:rPr>
        <w:t>；</w:t>
      </w:r>
    </w:p>
    <w:p w:rsidR="00E92745" w:rsidRPr="000D5D5B" w:rsidRDefault="00E92745" w:rsidP="00E92745">
      <w:pPr>
        <w:ind w:firstLineChars="200" w:firstLine="420"/>
        <w:jc w:val="left"/>
        <w:rPr>
          <w:rFonts w:ascii="Times New Roman" w:eastAsia="宋体" w:hAnsi="Times New Roman" w:cs="Times New Roman"/>
          <w:kern w:val="0"/>
          <w:szCs w:val="21"/>
        </w:rPr>
      </w:pPr>
      <w:proofErr w:type="spellStart"/>
      <w:r w:rsidRPr="00FE5802">
        <w:rPr>
          <w:rFonts w:ascii="Times New Roman" w:eastAsia="宋体" w:hAnsi="Times New Roman" w:cs="Times New Roman"/>
          <w:i/>
          <w:iCs/>
          <w:kern w:val="0"/>
          <w:szCs w:val="21"/>
        </w:rPr>
        <w:t>EP</w:t>
      </w:r>
      <w:r w:rsidRPr="00FE5802">
        <w:rPr>
          <w:rFonts w:ascii="Times New Roman" w:eastAsia="宋体" w:hAnsi="Times New Roman" w:cs="Times New Roman"/>
          <w:i/>
          <w:iCs/>
          <w:kern w:val="0"/>
          <w:szCs w:val="21"/>
          <w:vertAlign w:val="subscript"/>
        </w:rPr>
        <w:t>ij</w:t>
      </w:r>
      <w:proofErr w:type="spellEnd"/>
      <w:r w:rsidRPr="000D5D5B">
        <w:rPr>
          <w:rFonts w:ascii="Times New Roman" w:eastAsia="宋体" w:hAnsi="Times New Roman" w:cs="Times New Roman"/>
          <w:kern w:val="0"/>
          <w:szCs w:val="21"/>
        </w:rPr>
        <w:t>——</w:t>
      </w:r>
      <w:r w:rsidRPr="000D5D5B">
        <w:rPr>
          <w:rFonts w:ascii="Times New Roman" w:eastAsia="宋体" w:hAnsi="Times New Roman" w:cs="Times New Roman"/>
          <w:kern w:val="0"/>
          <w:szCs w:val="21"/>
        </w:rPr>
        <w:t>第</w:t>
      </w:r>
      <w:r w:rsidRPr="000D5D5B">
        <w:rPr>
          <w:rFonts w:ascii="Times New Roman" w:eastAsia="宋体" w:hAnsi="Times New Roman" w:cs="Times New Roman"/>
          <w:kern w:val="0"/>
          <w:szCs w:val="21"/>
        </w:rPr>
        <w:t>i</w:t>
      </w:r>
      <w:proofErr w:type="gramStart"/>
      <w:r w:rsidRPr="000D5D5B">
        <w:rPr>
          <w:rFonts w:ascii="Times New Roman" w:eastAsia="宋体" w:hAnsi="Times New Roman" w:cs="Times New Roman"/>
          <w:kern w:val="0"/>
          <w:szCs w:val="21"/>
        </w:rPr>
        <w:t>种影响</w:t>
      </w:r>
      <w:proofErr w:type="gramEnd"/>
      <w:r w:rsidRPr="000D5D5B">
        <w:rPr>
          <w:rFonts w:ascii="Times New Roman" w:eastAsia="宋体" w:hAnsi="Times New Roman" w:cs="Times New Roman"/>
          <w:kern w:val="0"/>
          <w:szCs w:val="21"/>
        </w:rPr>
        <w:t>类别中第</w:t>
      </w:r>
      <w:r w:rsidRPr="000D5D5B">
        <w:rPr>
          <w:rFonts w:ascii="Times New Roman" w:eastAsia="宋体" w:hAnsi="Times New Roman" w:cs="Times New Roman"/>
          <w:kern w:val="0"/>
          <w:szCs w:val="21"/>
        </w:rPr>
        <w:t>j</w:t>
      </w:r>
      <w:r w:rsidRPr="000D5D5B">
        <w:rPr>
          <w:rFonts w:ascii="Times New Roman" w:eastAsia="宋体" w:hAnsi="Times New Roman" w:cs="Times New Roman"/>
          <w:kern w:val="0"/>
          <w:szCs w:val="21"/>
        </w:rPr>
        <w:t>种清单因子的贡献</w:t>
      </w:r>
      <w:r w:rsidRPr="000D5D5B">
        <w:rPr>
          <w:rFonts w:ascii="Times New Roman" w:eastAsia="宋体" w:hAnsi="Times New Roman" w:cs="Times New Roman" w:hint="eastAsia"/>
          <w:kern w:val="0"/>
          <w:szCs w:val="21"/>
        </w:rPr>
        <w:t>；</w:t>
      </w:r>
    </w:p>
    <w:p w:rsidR="00E92745" w:rsidRPr="000D5D5B" w:rsidRDefault="00E92745" w:rsidP="00E92745">
      <w:pPr>
        <w:ind w:firstLineChars="200" w:firstLine="420"/>
        <w:jc w:val="left"/>
        <w:rPr>
          <w:rFonts w:ascii="Times New Roman" w:eastAsia="宋体" w:hAnsi="Times New Roman" w:cs="Times New Roman"/>
          <w:kern w:val="0"/>
          <w:szCs w:val="21"/>
        </w:rPr>
      </w:pPr>
      <w:proofErr w:type="spellStart"/>
      <w:r w:rsidRPr="00FE5802">
        <w:rPr>
          <w:rFonts w:ascii="Times New Roman" w:eastAsia="宋体" w:hAnsi="Times New Roman" w:cs="Times New Roman"/>
          <w:i/>
          <w:iCs/>
          <w:kern w:val="0"/>
          <w:szCs w:val="21"/>
        </w:rPr>
        <w:t>Q</w:t>
      </w:r>
      <w:r w:rsidRPr="00FE5802">
        <w:rPr>
          <w:rFonts w:ascii="Times New Roman" w:eastAsia="宋体" w:hAnsi="Times New Roman" w:cs="Times New Roman"/>
          <w:i/>
          <w:iCs/>
          <w:kern w:val="0"/>
          <w:szCs w:val="21"/>
          <w:vertAlign w:val="subscript"/>
        </w:rPr>
        <w:t>j</w:t>
      </w:r>
      <w:proofErr w:type="spellEnd"/>
      <w:r w:rsidRPr="000D5D5B">
        <w:rPr>
          <w:rFonts w:ascii="Times New Roman" w:eastAsia="宋体" w:hAnsi="Times New Roman" w:cs="Times New Roman"/>
          <w:kern w:val="0"/>
          <w:szCs w:val="21"/>
        </w:rPr>
        <w:t>——</w:t>
      </w:r>
      <w:r w:rsidRPr="000D5D5B">
        <w:rPr>
          <w:rFonts w:ascii="Times New Roman" w:eastAsia="宋体" w:hAnsi="Times New Roman" w:cs="Times New Roman"/>
          <w:kern w:val="0"/>
          <w:szCs w:val="21"/>
        </w:rPr>
        <w:t>第</w:t>
      </w:r>
      <w:r w:rsidRPr="000D5D5B">
        <w:rPr>
          <w:rFonts w:ascii="Times New Roman" w:eastAsia="宋体" w:hAnsi="Times New Roman" w:cs="Times New Roman"/>
          <w:kern w:val="0"/>
          <w:szCs w:val="21"/>
        </w:rPr>
        <w:t>j</w:t>
      </w:r>
      <w:r w:rsidRPr="000D5D5B">
        <w:rPr>
          <w:rFonts w:ascii="Times New Roman" w:eastAsia="宋体" w:hAnsi="Times New Roman" w:cs="Times New Roman"/>
          <w:kern w:val="0"/>
          <w:szCs w:val="21"/>
        </w:rPr>
        <w:t>种清单因子的排放量</w:t>
      </w:r>
      <w:r w:rsidRPr="000D5D5B">
        <w:rPr>
          <w:rFonts w:ascii="Times New Roman" w:eastAsia="宋体" w:hAnsi="Times New Roman" w:cs="Times New Roman" w:hint="eastAsia"/>
          <w:kern w:val="0"/>
          <w:szCs w:val="21"/>
        </w:rPr>
        <w:t>；</w:t>
      </w:r>
    </w:p>
    <w:p w:rsidR="00E92745" w:rsidRPr="000D5D5B" w:rsidRDefault="00E92745" w:rsidP="00E92745">
      <w:pPr>
        <w:ind w:firstLineChars="200" w:firstLine="420"/>
        <w:jc w:val="left"/>
        <w:rPr>
          <w:rFonts w:ascii="Times New Roman" w:eastAsia="宋体" w:hAnsi="Times New Roman" w:cs="Times New Roman"/>
          <w:kern w:val="0"/>
          <w:szCs w:val="21"/>
        </w:rPr>
      </w:pPr>
      <w:proofErr w:type="spellStart"/>
      <w:r w:rsidRPr="00FE5802">
        <w:rPr>
          <w:rFonts w:ascii="Times New Roman" w:eastAsia="宋体" w:hAnsi="Times New Roman" w:cs="Times New Roman"/>
          <w:i/>
          <w:iCs/>
          <w:kern w:val="0"/>
          <w:szCs w:val="21"/>
        </w:rPr>
        <w:t>EF</w:t>
      </w:r>
      <w:r w:rsidRPr="00FE5802">
        <w:rPr>
          <w:rFonts w:ascii="Times New Roman" w:eastAsia="宋体" w:hAnsi="Times New Roman" w:cs="Times New Roman"/>
          <w:i/>
          <w:iCs/>
          <w:kern w:val="0"/>
          <w:szCs w:val="21"/>
          <w:vertAlign w:val="subscript"/>
        </w:rPr>
        <w:t>ij</w:t>
      </w:r>
      <w:proofErr w:type="spellEnd"/>
      <w:r w:rsidRPr="000D5D5B">
        <w:rPr>
          <w:rFonts w:ascii="Times New Roman" w:eastAsia="宋体" w:hAnsi="Times New Roman" w:cs="Times New Roman"/>
          <w:kern w:val="0"/>
          <w:szCs w:val="21"/>
        </w:rPr>
        <w:t>——</w:t>
      </w:r>
      <w:r w:rsidRPr="000D5D5B">
        <w:rPr>
          <w:rFonts w:ascii="Times New Roman" w:eastAsia="宋体" w:hAnsi="Times New Roman" w:cs="Times New Roman"/>
          <w:kern w:val="0"/>
          <w:szCs w:val="21"/>
        </w:rPr>
        <w:t>第</w:t>
      </w:r>
      <w:r w:rsidRPr="000D5D5B">
        <w:rPr>
          <w:rFonts w:ascii="Times New Roman" w:eastAsia="宋体" w:hAnsi="Times New Roman" w:cs="Times New Roman"/>
          <w:kern w:val="0"/>
          <w:szCs w:val="21"/>
        </w:rPr>
        <w:t>i</w:t>
      </w:r>
      <w:proofErr w:type="gramStart"/>
      <w:r w:rsidRPr="000D5D5B">
        <w:rPr>
          <w:rFonts w:ascii="Times New Roman" w:eastAsia="宋体" w:hAnsi="Times New Roman" w:cs="Times New Roman"/>
          <w:kern w:val="0"/>
          <w:szCs w:val="21"/>
        </w:rPr>
        <w:t>种影响</w:t>
      </w:r>
      <w:proofErr w:type="gramEnd"/>
      <w:r w:rsidRPr="000D5D5B">
        <w:rPr>
          <w:rFonts w:ascii="Times New Roman" w:eastAsia="宋体" w:hAnsi="Times New Roman" w:cs="Times New Roman"/>
          <w:kern w:val="0"/>
          <w:szCs w:val="21"/>
        </w:rPr>
        <w:t>类型中第</w:t>
      </w:r>
      <w:r w:rsidRPr="000D5D5B">
        <w:rPr>
          <w:rFonts w:ascii="Times New Roman" w:eastAsia="宋体" w:hAnsi="Times New Roman" w:cs="Times New Roman"/>
          <w:kern w:val="0"/>
          <w:szCs w:val="21"/>
        </w:rPr>
        <w:t>j</w:t>
      </w:r>
      <w:r w:rsidRPr="000D5D5B">
        <w:rPr>
          <w:rFonts w:ascii="Times New Roman" w:eastAsia="宋体" w:hAnsi="Times New Roman" w:cs="Times New Roman"/>
          <w:kern w:val="0"/>
          <w:szCs w:val="21"/>
        </w:rPr>
        <w:t>种清单因子的特征化因子。</w:t>
      </w:r>
      <w:bookmarkEnd w:id="64"/>
      <w:bookmarkEnd w:id="68"/>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hint="eastAsia"/>
        </w:rPr>
        <w:lastRenderedPageBreak/>
        <w:t>B.5</w:t>
      </w:r>
      <w:r w:rsidRPr="00BF371B">
        <w:rPr>
          <w:rFonts w:ascii="Times New Roman" w:eastAsia="黑体" w:hAnsi="Times New Roman" w:cs="Times New Roman"/>
        </w:rPr>
        <w:t xml:space="preserve"> </w:t>
      </w:r>
      <w:bookmarkStart w:id="69" w:name="_Hlk36648069"/>
      <w:r w:rsidRPr="00BF371B">
        <w:rPr>
          <w:rFonts w:ascii="Times New Roman" w:eastAsia="黑体" w:hAnsi="Times New Roman" w:cs="Times New Roman" w:hint="eastAsia"/>
        </w:rPr>
        <w:t>生命周期解释和报告</w:t>
      </w:r>
      <w:bookmarkEnd w:id="69"/>
    </w:p>
    <w:p w:rsidR="00E92745" w:rsidRPr="00BF371B" w:rsidRDefault="00E92745" w:rsidP="00BF371B">
      <w:pPr>
        <w:spacing w:line="360" w:lineRule="auto"/>
        <w:rPr>
          <w:rFonts w:ascii="Times New Roman" w:eastAsia="黑体" w:hAnsi="Times New Roman" w:cs="Times New Roman"/>
        </w:rPr>
      </w:pPr>
      <w:bookmarkStart w:id="70" w:name="_Hlk36648191"/>
      <w:r w:rsidRPr="00BF371B">
        <w:rPr>
          <w:rFonts w:ascii="Times New Roman" w:eastAsia="黑体" w:hAnsi="Times New Roman" w:cs="Times New Roman" w:hint="eastAsia"/>
        </w:rPr>
        <w:t>B.5</w:t>
      </w:r>
      <w:r w:rsidRPr="00BF371B">
        <w:rPr>
          <w:rFonts w:ascii="Times New Roman" w:eastAsia="黑体" w:hAnsi="Times New Roman" w:cs="Times New Roman"/>
        </w:rPr>
        <w:t>.1</w:t>
      </w:r>
      <w:r w:rsidRPr="00BF371B">
        <w:rPr>
          <w:rFonts w:ascii="Times New Roman" w:eastAsia="黑体" w:hAnsi="Times New Roman" w:cs="Times New Roman" w:hint="eastAsia"/>
        </w:rPr>
        <w:t>产品生命周期模型的稳健性评价</w:t>
      </w:r>
    </w:p>
    <w:p w:rsidR="00730E55" w:rsidRPr="00730E55" w:rsidRDefault="00730E55" w:rsidP="00730E55">
      <w:pPr>
        <w:pStyle w:val="a5"/>
        <w:numPr>
          <w:ilvl w:val="0"/>
          <w:numId w:val="14"/>
        </w:numPr>
        <w:ind w:firstLineChars="0"/>
        <w:rPr>
          <w:rFonts w:ascii="Times New Roman" w:eastAsia="宋体" w:hAnsi="Times New Roman" w:cs="Times New Roman"/>
        </w:rPr>
      </w:pPr>
      <w:r w:rsidRPr="00730E55">
        <w:rPr>
          <w:rFonts w:ascii="Times New Roman" w:eastAsia="宋体" w:hAnsi="Times New Roman" w:cs="Times New Roman" w:hint="eastAsia"/>
        </w:rPr>
        <w:t>产品生命周期模型的稳健性评价用于评价系统边界、数据来源、分配选择和生命周期影响类型等方法选择对结果的影响程度。</w:t>
      </w:r>
    </w:p>
    <w:p w:rsidR="00730E55" w:rsidRPr="00730E55" w:rsidRDefault="00730E55" w:rsidP="00730E55">
      <w:pPr>
        <w:pStyle w:val="a5"/>
        <w:numPr>
          <w:ilvl w:val="0"/>
          <w:numId w:val="14"/>
        </w:numPr>
        <w:ind w:firstLineChars="0"/>
        <w:rPr>
          <w:rFonts w:ascii="Times New Roman" w:eastAsia="宋体" w:hAnsi="Times New Roman" w:cs="Times New Roman"/>
        </w:rPr>
      </w:pPr>
      <w:r w:rsidRPr="00730E55">
        <w:rPr>
          <w:rFonts w:ascii="Times New Roman" w:eastAsia="宋体" w:hAnsi="Times New Roman" w:cs="Times New Roman" w:hint="eastAsia"/>
        </w:rPr>
        <w:t>宜用于评价装配式预制构件产品生命周期模型稳健性的工具包括：</w:t>
      </w:r>
    </w:p>
    <w:p w:rsidR="00730E55" w:rsidRPr="00730E55" w:rsidRDefault="00730E55" w:rsidP="00730E55">
      <w:pPr>
        <w:pStyle w:val="a5"/>
        <w:numPr>
          <w:ilvl w:val="0"/>
          <w:numId w:val="14"/>
        </w:numPr>
        <w:ind w:firstLineChars="0"/>
        <w:rPr>
          <w:rFonts w:ascii="Times New Roman" w:eastAsia="宋体" w:hAnsi="Times New Roman" w:cs="Times New Roman"/>
        </w:rPr>
      </w:pPr>
      <w:r w:rsidRPr="00730E55">
        <w:rPr>
          <w:rFonts w:ascii="Times New Roman" w:eastAsia="宋体" w:hAnsi="Times New Roman" w:cs="Times New Roman" w:hint="eastAsia"/>
        </w:rPr>
        <w:t>完整性检查：评价数据清单，以确保其相对于确定的目标、范围、系统边界和质量准则完整；</w:t>
      </w:r>
    </w:p>
    <w:p w:rsidR="00730E55" w:rsidRPr="00730E55" w:rsidRDefault="00730E55" w:rsidP="00730E55">
      <w:pPr>
        <w:pStyle w:val="a5"/>
        <w:numPr>
          <w:ilvl w:val="0"/>
          <w:numId w:val="14"/>
        </w:numPr>
        <w:ind w:firstLineChars="0"/>
        <w:rPr>
          <w:rFonts w:ascii="Times New Roman" w:eastAsia="宋体" w:hAnsi="Times New Roman" w:cs="Times New Roman"/>
        </w:rPr>
      </w:pPr>
      <w:r w:rsidRPr="00730E55">
        <w:rPr>
          <w:rFonts w:ascii="Times New Roman" w:eastAsia="宋体" w:hAnsi="Times New Roman" w:cs="Times New Roman" w:hint="eastAsia"/>
        </w:rPr>
        <w:t>敏感性检查：通过确定最终结果和结论是符合受到数据、分配方法或类型参数结果的计算等的不确定性的影响，来评价其可靠性；</w:t>
      </w:r>
    </w:p>
    <w:p w:rsidR="00E92745" w:rsidRPr="00730E55" w:rsidRDefault="00730E55" w:rsidP="00730E55">
      <w:pPr>
        <w:pStyle w:val="a5"/>
        <w:numPr>
          <w:ilvl w:val="0"/>
          <w:numId w:val="14"/>
        </w:numPr>
        <w:ind w:firstLineChars="0"/>
        <w:rPr>
          <w:rFonts w:ascii="Times New Roman" w:eastAsia="宋体" w:hAnsi="Times New Roman" w:cs="Times New Roman"/>
        </w:rPr>
      </w:pPr>
      <w:r w:rsidRPr="00730E55">
        <w:rPr>
          <w:rFonts w:ascii="Times New Roman" w:eastAsia="宋体" w:hAnsi="Times New Roman" w:cs="Times New Roman" w:hint="eastAsia"/>
        </w:rPr>
        <w:t>一致性检查：一致性检查的目的是确认假设、方法和数据是否与目的和范围的要求相一致。</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hint="eastAsia"/>
        </w:rPr>
        <w:t>B.5</w:t>
      </w:r>
      <w:r w:rsidRPr="00BF371B">
        <w:rPr>
          <w:rFonts w:ascii="Times New Roman" w:eastAsia="黑体" w:hAnsi="Times New Roman" w:cs="Times New Roman"/>
        </w:rPr>
        <w:t>.2</w:t>
      </w:r>
      <w:r w:rsidRPr="00BF371B">
        <w:rPr>
          <w:rFonts w:ascii="Times New Roman" w:eastAsia="黑体" w:hAnsi="Times New Roman" w:cs="Times New Roman" w:hint="eastAsia"/>
        </w:rPr>
        <w:t>特点问题识别与改进方案确定</w:t>
      </w:r>
    </w:p>
    <w:p w:rsidR="00E92745" w:rsidRPr="000D5D5B" w:rsidRDefault="00730E55" w:rsidP="00E92745">
      <w:pPr>
        <w:pStyle w:val="a5"/>
        <w:rPr>
          <w:rFonts w:eastAsia="宋体" w:hAnsi="宋体"/>
        </w:rPr>
      </w:pPr>
      <w:r w:rsidRPr="00730E55">
        <w:rPr>
          <w:rFonts w:ascii="Times New Roman" w:eastAsia="宋体" w:hAnsi="宋体" w:cs="Times New Roman" w:hint="eastAsia"/>
          <w:szCs w:val="24"/>
        </w:rPr>
        <w:t>为了产生环境效益或至少将环境责任降至最低，应根据清单分析和影响评价阶段的信息提出一系列与产品相关的生态设计改进方案</w:t>
      </w:r>
      <w:r w:rsidR="00E92745" w:rsidRPr="000D5D5B">
        <w:rPr>
          <w:rFonts w:eastAsia="宋体" w:hAnsi="宋体" w:hint="eastAsia"/>
        </w:rPr>
        <w:t>。</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hint="eastAsia"/>
        </w:rPr>
        <w:t>B.5</w:t>
      </w:r>
      <w:r w:rsidRPr="00BF371B">
        <w:rPr>
          <w:rFonts w:ascii="Times New Roman" w:eastAsia="黑体" w:hAnsi="Times New Roman" w:cs="Times New Roman"/>
        </w:rPr>
        <w:t>.3</w:t>
      </w:r>
      <w:r w:rsidRPr="00BF371B">
        <w:rPr>
          <w:rFonts w:ascii="Times New Roman" w:eastAsia="黑体" w:hAnsi="Times New Roman" w:cs="Times New Roman" w:hint="eastAsia"/>
        </w:rPr>
        <w:t>结论、建议和限制</w:t>
      </w:r>
    </w:p>
    <w:p w:rsidR="00E92745" w:rsidRPr="000D5D5B" w:rsidRDefault="00730E55" w:rsidP="00DA4B46">
      <w:pPr>
        <w:pStyle w:val="a5"/>
        <w:rPr>
          <w:rFonts w:ascii="Times New Roman" w:hAnsi="Times New Roman" w:cs="Times New Roman"/>
        </w:rPr>
      </w:pPr>
      <w:r w:rsidRPr="00730E55">
        <w:rPr>
          <w:rFonts w:ascii="Times New Roman" w:eastAsia="宋体" w:hAnsi="宋体" w:cs="Times New Roman" w:hint="eastAsia"/>
          <w:szCs w:val="24"/>
        </w:rPr>
        <w:t>应根据确定的产品生命周期评价的目的和范围阐述结论、建议和限制。结论</w:t>
      </w:r>
      <w:proofErr w:type="gramStart"/>
      <w:r w:rsidRPr="00730E55">
        <w:rPr>
          <w:rFonts w:ascii="Times New Roman" w:eastAsia="宋体" w:hAnsi="宋体" w:cs="Times New Roman" w:hint="eastAsia"/>
          <w:szCs w:val="24"/>
        </w:rPr>
        <w:t>宜包括</w:t>
      </w:r>
      <w:proofErr w:type="gramEnd"/>
      <w:r w:rsidRPr="00730E55">
        <w:rPr>
          <w:rFonts w:ascii="Times New Roman" w:eastAsia="宋体" w:hAnsi="宋体" w:cs="Times New Roman" w:hint="eastAsia"/>
          <w:szCs w:val="24"/>
        </w:rPr>
        <w:t>评价结果、热点问题摘要和方案</w:t>
      </w:r>
      <w:r w:rsidR="00E92745" w:rsidRPr="000D5D5B">
        <w:rPr>
          <w:rFonts w:eastAsia="宋体" w:hAnsi="宋体" w:hint="eastAsia"/>
        </w:rPr>
        <w:t>。</w:t>
      </w:r>
      <w:bookmarkEnd w:id="70"/>
    </w:p>
    <w:p w:rsidR="00E92745" w:rsidRPr="000D5D5B" w:rsidRDefault="00E92745" w:rsidP="00E92745">
      <w:pPr>
        <w:widowControl/>
        <w:jc w:val="left"/>
        <w:rPr>
          <w:rFonts w:ascii="Times New Roman" w:hAnsi="Times New Roman" w:cs="Times New Roman"/>
        </w:rPr>
      </w:pPr>
      <w:r w:rsidRPr="000D5D5B">
        <w:rPr>
          <w:rFonts w:ascii="Times New Roman" w:hAnsi="Times New Roman" w:cs="Times New Roman"/>
        </w:rPr>
        <w:br w:type="page"/>
      </w:r>
    </w:p>
    <w:p w:rsidR="00E92745" w:rsidRPr="008E57CF" w:rsidRDefault="00E92745" w:rsidP="00FE5802">
      <w:pPr>
        <w:pStyle w:val="1"/>
        <w:spacing w:line="240" w:lineRule="auto"/>
        <w:rPr>
          <w:szCs w:val="21"/>
        </w:rPr>
      </w:pPr>
      <w:bookmarkStart w:id="71" w:name="_Toc42075222"/>
      <w:bookmarkStart w:id="72" w:name="_Toc43125663"/>
      <w:r w:rsidRPr="008E57CF">
        <w:rPr>
          <w:szCs w:val="21"/>
        </w:rPr>
        <w:lastRenderedPageBreak/>
        <w:t>附录</w:t>
      </w:r>
      <w:r w:rsidRPr="008E57CF">
        <w:rPr>
          <w:szCs w:val="21"/>
        </w:rPr>
        <w:t>C</w:t>
      </w:r>
      <w:bookmarkStart w:id="73" w:name="_Hlk36648344"/>
      <w:bookmarkEnd w:id="71"/>
      <w:r w:rsidR="0049201C" w:rsidRPr="008E57CF">
        <w:rPr>
          <w:szCs w:val="21"/>
        </w:rPr>
        <w:br/>
      </w:r>
      <w:bookmarkStart w:id="74" w:name="_Toc42075223"/>
      <w:r w:rsidRPr="008E57CF">
        <w:rPr>
          <w:szCs w:val="21"/>
        </w:rPr>
        <w:t>（规范性附录）</w:t>
      </w:r>
      <w:bookmarkEnd w:id="74"/>
      <w:r w:rsidR="0049201C" w:rsidRPr="008E57CF">
        <w:rPr>
          <w:szCs w:val="21"/>
        </w:rPr>
        <w:br/>
      </w:r>
      <w:r w:rsidRPr="008E57CF">
        <w:rPr>
          <w:szCs w:val="21"/>
        </w:rPr>
        <w:t>现场数据收集信息</w:t>
      </w:r>
      <w:bookmarkEnd w:id="72"/>
    </w:p>
    <w:bookmarkEnd w:id="73"/>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C.1 </w:t>
      </w:r>
      <w:r w:rsidRPr="00BF371B">
        <w:rPr>
          <w:rFonts w:ascii="Times New Roman" w:eastAsia="黑体" w:hAnsi="Times New Roman" w:cs="Times New Roman"/>
        </w:rPr>
        <w:t>现场数据采集</w:t>
      </w:r>
      <w:r w:rsidR="00BF371B" w:rsidRPr="00BF371B">
        <w:rPr>
          <w:rFonts w:ascii="Times New Roman" w:eastAsia="黑体" w:hAnsi="Times New Roman" w:cs="Times New Roman" w:hint="eastAsia"/>
        </w:rPr>
        <w:t>质量</w:t>
      </w:r>
    </w:p>
    <w:p w:rsidR="00E92745" w:rsidRPr="000D5D5B" w:rsidRDefault="00E92745" w:rsidP="00E92745">
      <w:pPr>
        <w:ind w:firstLineChars="200" w:firstLine="420"/>
        <w:rPr>
          <w:rFonts w:ascii="Times New Roman" w:eastAsia="宋体" w:hAnsi="Times New Roman" w:cs="Times New Roman"/>
          <w:szCs w:val="21"/>
        </w:rPr>
      </w:pPr>
      <w:bookmarkStart w:id="75" w:name="_Hlk36648430"/>
      <w:r w:rsidRPr="000D5D5B">
        <w:rPr>
          <w:rFonts w:ascii="Times New Roman" w:eastAsia="宋体" w:hAnsi="Times New Roman" w:cs="Times New Roman"/>
          <w:szCs w:val="21"/>
        </w:rPr>
        <w:t>现场数据采集质量应满足以下要求</w:t>
      </w:r>
      <w:bookmarkEnd w:id="75"/>
      <w:r w:rsidRPr="000D5D5B">
        <w:rPr>
          <w:rFonts w:ascii="Times New Roman" w:eastAsia="宋体" w:hAnsi="Times New Roman" w:cs="Times New Roman"/>
          <w:szCs w:val="21"/>
        </w:rPr>
        <w:t>：</w:t>
      </w:r>
    </w:p>
    <w:p w:rsidR="00E92745" w:rsidRPr="000D5D5B" w:rsidRDefault="00E92745" w:rsidP="00E92745">
      <w:pPr>
        <w:pStyle w:val="ab"/>
        <w:numPr>
          <w:ilvl w:val="0"/>
          <w:numId w:val="8"/>
        </w:numPr>
        <w:ind w:leftChars="200" w:left="850" w:hangingChars="205" w:hanging="430"/>
        <w:rPr>
          <w:rFonts w:ascii="Times New Roman" w:eastAsia="宋体" w:hAnsi="Times New Roman" w:cs="Times New Roman"/>
          <w:szCs w:val="21"/>
        </w:rPr>
      </w:pPr>
      <w:r w:rsidRPr="000D5D5B">
        <w:rPr>
          <w:rFonts w:ascii="Times New Roman" w:eastAsia="宋体" w:hAnsi="Times New Roman" w:cs="Times New Roman"/>
          <w:szCs w:val="21"/>
        </w:rPr>
        <w:t>完整性。现场数据宜收集企业一个财务年内的生产统计数据。根据输入输出的选择准则的要求，</w:t>
      </w:r>
      <w:r w:rsidRPr="000D5D5B">
        <w:rPr>
          <w:rFonts w:ascii="Times New Roman" w:eastAsia="宋体" w:hAnsi="Times New Roman" w:cs="Times New Roman"/>
        </w:rPr>
        <w:t>检查是否有缺失的过程、消耗和排放；</w:t>
      </w:r>
    </w:p>
    <w:p w:rsidR="00E92745" w:rsidRPr="000D5D5B" w:rsidRDefault="00E92745" w:rsidP="00E92745">
      <w:pPr>
        <w:pStyle w:val="ab"/>
        <w:numPr>
          <w:ilvl w:val="0"/>
          <w:numId w:val="8"/>
        </w:numPr>
        <w:ind w:leftChars="200" w:left="850" w:hangingChars="205" w:hanging="430"/>
        <w:rPr>
          <w:rFonts w:ascii="Times New Roman" w:eastAsia="宋体" w:hAnsi="Times New Roman" w:cs="Times New Roman"/>
          <w:szCs w:val="21"/>
        </w:rPr>
      </w:pPr>
      <w:r w:rsidRPr="000D5D5B">
        <w:rPr>
          <w:rFonts w:ascii="Times New Roman" w:eastAsia="宋体" w:hAnsi="Times New Roman" w:cs="Times New Roman"/>
          <w:szCs w:val="21"/>
        </w:rPr>
        <w:t>准确性。现场数据中的能源、原材料消耗数据应来自企业的实际生产统计记录；环境排放数据优先选择相关的环境监测报告，或由排污因子或物料平衡公式计算获得。所有现场数据均须转换为以功能单位为基准，且应详细记录相关的原始数据、数据来源、计算过程等；</w:t>
      </w:r>
    </w:p>
    <w:p w:rsidR="00E92745" w:rsidRPr="000D5D5B" w:rsidRDefault="00E92745" w:rsidP="00E92745">
      <w:pPr>
        <w:pStyle w:val="ab"/>
        <w:numPr>
          <w:ilvl w:val="0"/>
          <w:numId w:val="8"/>
        </w:numPr>
        <w:ind w:leftChars="200" w:left="850" w:hangingChars="205" w:hanging="430"/>
        <w:rPr>
          <w:rFonts w:ascii="Times New Roman" w:eastAsia="宋体" w:hAnsi="Times New Roman" w:cs="Times New Roman"/>
          <w:szCs w:val="21"/>
        </w:rPr>
      </w:pPr>
      <w:r w:rsidRPr="000D5D5B">
        <w:rPr>
          <w:rFonts w:ascii="Times New Roman" w:eastAsia="宋体" w:hAnsi="Times New Roman" w:cs="Times New Roman"/>
          <w:szCs w:val="21"/>
        </w:rPr>
        <w:t>一致性。企业现场数据收集时同类数据应保持相同的数据来源、统计口径、处理规则等。</w:t>
      </w:r>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C.2 </w:t>
      </w:r>
      <w:r w:rsidRPr="00BF371B">
        <w:rPr>
          <w:rFonts w:ascii="Times New Roman" w:eastAsia="黑体" w:hAnsi="Times New Roman" w:cs="Times New Roman"/>
        </w:rPr>
        <w:t>现场数据采集表见表</w:t>
      </w:r>
    </w:p>
    <w:p w:rsidR="00BF371B" w:rsidRDefault="00BF371B" w:rsidP="00BF371B">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现场数据采集表</w:t>
      </w:r>
      <w:r>
        <w:rPr>
          <w:rFonts w:ascii="Times New Roman" w:eastAsia="宋体" w:hAnsi="Times New Roman" w:cs="Times New Roman"/>
          <w:szCs w:val="21"/>
        </w:rPr>
        <w:t>见表</w:t>
      </w:r>
      <w:r>
        <w:rPr>
          <w:rFonts w:ascii="Times New Roman" w:eastAsia="宋体" w:hAnsi="Times New Roman" w:cs="Times New Roman"/>
          <w:szCs w:val="21"/>
        </w:rPr>
        <w:t>C.1</w:t>
      </w:r>
      <w:r>
        <w:rPr>
          <w:rFonts w:ascii="Times New Roman" w:eastAsia="宋体" w:hAnsi="Times New Roman" w:cs="Times New Roman"/>
          <w:szCs w:val="21"/>
        </w:rPr>
        <w:t>。</w:t>
      </w:r>
    </w:p>
    <w:p w:rsidR="00730E55" w:rsidRPr="00730E55" w:rsidRDefault="00730E55" w:rsidP="00730E55">
      <w:pPr>
        <w:widowControl/>
        <w:numPr>
          <w:ilvl w:val="0"/>
          <w:numId w:val="16"/>
        </w:numPr>
        <w:autoSpaceDE w:val="0"/>
        <w:autoSpaceDN w:val="0"/>
        <w:adjustRightInd w:val="0"/>
        <w:snapToGrid w:val="0"/>
        <w:spacing w:line="300" w:lineRule="auto"/>
        <w:rPr>
          <w:rFonts w:ascii="宋体" w:eastAsia="宋体" w:hAnsi="宋体" w:cs="Times New Roman"/>
          <w:noProof/>
          <w:kern w:val="0"/>
          <w:szCs w:val="20"/>
        </w:rPr>
      </w:pPr>
      <w:r w:rsidRPr="00730E55">
        <w:rPr>
          <w:rFonts w:ascii="宋体" w:eastAsia="宋体" w:hAnsi="宋体" w:cs="Times New Roman" w:hint="eastAsia"/>
          <w:noProof/>
          <w:kern w:val="0"/>
          <w:szCs w:val="20"/>
        </w:rPr>
        <w:t>代表性。优先选择原材料供应商提供的Ⅲ型环境声明作为背景数据，其次选择近年代表国内及行业平均生产水平公开的生命周期评价数据作为背景数据，最后选择国外同类技术数据作为背景数据；</w:t>
      </w:r>
    </w:p>
    <w:p w:rsidR="00730E55" w:rsidRPr="00730E55" w:rsidRDefault="00730E55" w:rsidP="00730E55">
      <w:pPr>
        <w:widowControl/>
        <w:numPr>
          <w:ilvl w:val="0"/>
          <w:numId w:val="16"/>
        </w:numPr>
        <w:autoSpaceDE w:val="0"/>
        <w:autoSpaceDN w:val="0"/>
        <w:adjustRightInd w:val="0"/>
        <w:snapToGrid w:val="0"/>
        <w:spacing w:line="300" w:lineRule="auto"/>
        <w:rPr>
          <w:rFonts w:ascii="宋体" w:eastAsia="宋体" w:hAnsi="宋体" w:cs="Times New Roman"/>
          <w:noProof/>
          <w:kern w:val="0"/>
          <w:szCs w:val="20"/>
        </w:rPr>
      </w:pPr>
      <w:r w:rsidRPr="00730E55">
        <w:rPr>
          <w:rFonts w:ascii="宋体" w:eastAsia="宋体" w:hAnsi="宋体" w:cs="Times New Roman" w:hint="eastAsia"/>
          <w:noProof/>
          <w:kern w:val="0"/>
          <w:szCs w:val="20"/>
        </w:rPr>
        <w:t>完整性。背景过程应具有完整的背景数据，并应包含系统边界内的所有环境负荷项目；</w:t>
      </w:r>
    </w:p>
    <w:p w:rsidR="00730E55" w:rsidRPr="00730E55" w:rsidRDefault="00730E55" w:rsidP="00730E55">
      <w:pPr>
        <w:widowControl/>
        <w:numPr>
          <w:ilvl w:val="0"/>
          <w:numId w:val="16"/>
        </w:numPr>
        <w:autoSpaceDE w:val="0"/>
        <w:autoSpaceDN w:val="0"/>
        <w:adjustRightInd w:val="0"/>
        <w:snapToGrid w:val="0"/>
        <w:spacing w:line="300" w:lineRule="auto"/>
        <w:rPr>
          <w:rFonts w:ascii="宋体" w:eastAsia="宋体" w:hAnsi="宋体" w:cs="Times New Roman"/>
          <w:noProof/>
          <w:kern w:val="0"/>
          <w:szCs w:val="20"/>
        </w:rPr>
      </w:pPr>
      <w:r w:rsidRPr="00730E55">
        <w:rPr>
          <w:rFonts w:ascii="宋体" w:eastAsia="宋体" w:hAnsi="宋体" w:cs="Times New Roman" w:hint="eastAsia"/>
          <w:noProof/>
          <w:kern w:val="0"/>
          <w:szCs w:val="20"/>
        </w:rPr>
        <w:t>一致性。同一机构对同类产品背景数据的选择应保持一致，如果背景数据更新，则生命周期评价报告也应更新。</w:t>
      </w:r>
    </w:p>
    <w:p w:rsidR="00E92745" w:rsidRPr="00FE5802" w:rsidRDefault="00E92745" w:rsidP="00FE5802">
      <w:pPr>
        <w:jc w:val="center"/>
        <w:rPr>
          <w:rFonts w:ascii="Times New Roman" w:eastAsia="黑体" w:hAnsi="Times New Roman" w:cs="Times New Roman"/>
        </w:rPr>
      </w:pPr>
      <w:r w:rsidRPr="00FE5802">
        <w:rPr>
          <w:rFonts w:ascii="Times New Roman" w:eastAsia="黑体" w:hAnsi="Times New Roman" w:cs="Times New Roman"/>
        </w:rPr>
        <w:t>表</w:t>
      </w:r>
      <w:r w:rsidRPr="00FE5802">
        <w:rPr>
          <w:rFonts w:ascii="Times New Roman" w:eastAsia="黑体" w:hAnsi="Times New Roman" w:cs="Times New Roman"/>
        </w:rPr>
        <w:t xml:space="preserve">C.1 </w:t>
      </w:r>
      <w:r w:rsidRPr="00FE5802">
        <w:rPr>
          <w:rFonts w:ascii="Times New Roman" w:eastAsia="黑体" w:hAnsi="Times New Roman" w:cs="Times New Roman"/>
        </w:rPr>
        <w:t>现场数据采集表</w:t>
      </w: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76"/>
        <w:gridCol w:w="218"/>
        <w:gridCol w:w="1050"/>
        <w:gridCol w:w="986"/>
        <w:gridCol w:w="782"/>
        <w:gridCol w:w="1275"/>
        <w:gridCol w:w="1188"/>
        <w:gridCol w:w="1385"/>
        <w:gridCol w:w="1271"/>
      </w:tblGrid>
      <w:tr w:rsidR="00E92745" w:rsidRPr="00DA4B46" w:rsidTr="00291464">
        <w:trPr>
          <w:trHeight w:val="340"/>
          <w:jc w:val="center"/>
        </w:trPr>
        <w:tc>
          <w:tcPr>
            <w:tcW w:w="475" w:type="pct"/>
            <w:vMerge w:val="restar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基本信息</w:t>
            </w: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企业名称</w:t>
            </w:r>
          </w:p>
        </w:tc>
        <w:tc>
          <w:tcPr>
            <w:tcW w:w="3450" w:type="pct"/>
            <w:gridSpan w:val="6"/>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291464">
        <w:trPr>
          <w:trHeight w:val="340"/>
          <w:jc w:val="center"/>
        </w:trPr>
        <w:tc>
          <w:tcPr>
            <w:tcW w:w="475" w:type="pct"/>
            <w:vMerge/>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企业所属省份</w:t>
            </w:r>
          </w:p>
        </w:tc>
        <w:tc>
          <w:tcPr>
            <w:tcW w:w="3450" w:type="pct"/>
            <w:gridSpan w:val="6"/>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291464">
        <w:trPr>
          <w:trHeight w:val="340"/>
          <w:jc w:val="center"/>
        </w:trPr>
        <w:tc>
          <w:tcPr>
            <w:tcW w:w="475" w:type="pct"/>
            <w:vMerge/>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企业地址</w:t>
            </w:r>
          </w:p>
        </w:tc>
        <w:tc>
          <w:tcPr>
            <w:tcW w:w="3450" w:type="pct"/>
            <w:gridSpan w:val="6"/>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291464">
        <w:trPr>
          <w:trHeight w:val="340"/>
          <w:jc w:val="center"/>
        </w:trPr>
        <w:tc>
          <w:tcPr>
            <w:tcW w:w="475" w:type="pct"/>
            <w:vMerge/>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联系人及联系方式</w:t>
            </w:r>
          </w:p>
        </w:tc>
        <w:tc>
          <w:tcPr>
            <w:tcW w:w="3450" w:type="pct"/>
            <w:gridSpan w:val="6"/>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291464">
        <w:trPr>
          <w:trHeight w:val="340"/>
          <w:jc w:val="center"/>
        </w:trPr>
        <w:tc>
          <w:tcPr>
            <w:tcW w:w="475" w:type="pct"/>
            <w:vMerge/>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生产线数量</w:t>
            </w:r>
            <w:r w:rsidRPr="00DA4B46">
              <w:rPr>
                <w:rFonts w:ascii="Times New Roman" w:eastAsia="宋体" w:hAnsi="Times New Roman" w:cs="Times New Roman"/>
                <w:sz w:val="18"/>
                <w:szCs w:val="18"/>
              </w:rPr>
              <w:t>/</w:t>
            </w:r>
            <w:r w:rsidRPr="00DA4B46">
              <w:rPr>
                <w:rFonts w:ascii="Times New Roman" w:eastAsia="宋体" w:hAnsi="Times New Roman" w:cs="Times New Roman"/>
                <w:sz w:val="18"/>
                <w:szCs w:val="18"/>
              </w:rPr>
              <w:t>设计产能</w:t>
            </w:r>
          </w:p>
        </w:tc>
        <w:tc>
          <w:tcPr>
            <w:tcW w:w="3450" w:type="pct"/>
            <w:gridSpan w:val="6"/>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共</w:t>
            </w:r>
            <w:r w:rsidRPr="00DA4B46">
              <w:rPr>
                <w:rFonts w:ascii="Times New Roman" w:eastAsia="宋体" w:hAnsi="Times New Roman" w:cs="Times New Roman"/>
                <w:sz w:val="18"/>
                <w:szCs w:val="18"/>
              </w:rPr>
              <w:t>_____</w:t>
            </w:r>
            <w:r w:rsidRPr="00DA4B46">
              <w:rPr>
                <w:rFonts w:ascii="Times New Roman" w:eastAsia="宋体" w:hAnsi="Times New Roman" w:cs="Times New Roman"/>
                <w:sz w:val="18"/>
                <w:szCs w:val="18"/>
              </w:rPr>
              <w:t>条，设计产能：</w:t>
            </w:r>
            <w:r w:rsidRPr="00DA4B46">
              <w:rPr>
                <w:rFonts w:ascii="Times New Roman" w:eastAsia="宋体" w:hAnsi="Times New Roman" w:cs="Times New Roman"/>
                <w:sz w:val="18"/>
                <w:szCs w:val="18"/>
              </w:rPr>
              <w:t>_____ / _____/ _____</w:t>
            </w:r>
            <w:r w:rsidRPr="00DA4B46">
              <w:rPr>
                <w:rFonts w:ascii="Times New Roman" w:eastAsia="宋体" w:hAnsi="Times New Roman" w:cs="Times New Roman"/>
                <w:sz w:val="18"/>
                <w:szCs w:val="18"/>
              </w:rPr>
              <w:t>（分线填写）</w:t>
            </w:r>
          </w:p>
        </w:tc>
      </w:tr>
      <w:tr w:rsidR="00E92745" w:rsidRPr="00DA4B46" w:rsidTr="00291464">
        <w:trPr>
          <w:trHeight w:val="340"/>
          <w:jc w:val="center"/>
        </w:trPr>
        <w:tc>
          <w:tcPr>
            <w:tcW w:w="475" w:type="pct"/>
            <w:vMerge/>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hint="eastAsia"/>
                <w:sz w:val="18"/>
                <w:szCs w:val="18"/>
              </w:rPr>
              <w:t>数据统计周期</w:t>
            </w:r>
          </w:p>
        </w:tc>
        <w:tc>
          <w:tcPr>
            <w:tcW w:w="3450" w:type="pct"/>
            <w:gridSpan w:val="6"/>
            <w:vAlign w:val="center"/>
          </w:tcPr>
          <w:p w:rsidR="00E92745" w:rsidRPr="00DA4B46" w:rsidRDefault="00E92745" w:rsidP="00DA4B46">
            <w:pPr>
              <w:snapToGrid w:val="0"/>
              <w:rPr>
                <w:rFonts w:ascii="Times New Roman" w:eastAsia="宋体" w:hAnsi="Times New Roman" w:cs="Times New Roman"/>
                <w:sz w:val="18"/>
                <w:szCs w:val="18"/>
              </w:rPr>
            </w:pPr>
          </w:p>
        </w:tc>
      </w:tr>
      <w:tr w:rsidR="00E92745" w:rsidRPr="00DA4B46" w:rsidTr="00291464">
        <w:trPr>
          <w:trHeight w:val="340"/>
          <w:jc w:val="center"/>
        </w:trPr>
        <w:tc>
          <w:tcPr>
            <w:tcW w:w="475"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产品信息</w:t>
            </w: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产品种类</w:t>
            </w:r>
            <w:r w:rsidRPr="00DA4B46">
              <w:rPr>
                <w:rFonts w:ascii="Times New Roman" w:eastAsia="宋体" w:hAnsi="Times New Roman" w:cs="Times New Roman"/>
                <w:sz w:val="18"/>
                <w:szCs w:val="18"/>
              </w:rPr>
              <w:t>/</w:t>
            </w:r>
            <w:r w:rsidRPr="00DA4B46">
              <w:rPr>
                <w:rFonts w:ascii="Times New Roman" w:eastAsia="宋体" w:hAnsi="Times New Roman" w:cs="Times New Roman"/>
                <w:sz w:val="18"/>
                <w:szCs w:val="18"/>
              </w:rPr>
              <w:t>实际产量</w:t>
            </w:r>
          </w:p>
        </w:tc>
        <w:tc>
          <w:tcPr>
            <w:tcW w:w="3450" w:type="pct"/>
            <w:gridSpan w:val="6"/>
            <w:vAlign w:val="center"/>
          </w:tcPr>
          <w:p w:rsidR="00E92745" w:rsidRPr="00DA4B46" w:rsidRDefault="00E92745" w:rsidP="00DA4B46">
            <w:pPr>
              <w:snapToGrid w:val="0"/>
              <w:rPr>
                <w:rFonts w:ascii="Times New Roman" w:eastAsia="宋体" w:hAnsi="Times New Roman" w:cs="Times New Roman"/>
                <w:sz w:val="18"/>
                <w:szCs w:val="18"/>
              </w:rPr>
            </w:pPr>
            <w:r w:rsidRPr="00DA4B46">
              <w:rPr>
                <w:rFonts w:ascii="Times New Roman" w:eastAsia="宋体" w:hAnsi="Times New Roman" w:cs="Times New Roman"/>
                <w:sz w:val="18"/>
                <w:szCs w:val="18"/>
              </w:rPr>
              <w:t>种类：</w:t>
            </w:r>
            <w:r w:rsidRPr="00DA4B46">
              <w:rPr>
                <w:rFonts w:ascii="Times New Roman" w:eastAsia="宋体" w:hAnsi="Times New Roman" w:cs="Times New Roman"/>
                <w:sz w:val="18"/>
                <w:szCs w:val="18"/>
                <w:u w:val="single"/>
              </w:rPr>
              <w:t xml:space="preserve">               </w:t>
            </w:r>
            <w:r w:rsidRPr="00DA4B46">
              <w:rPr>
                <w:rFonts w:ascii="Times New Roman" w:eastAsia="宋体" w:hAnsi="Times New Roman" w:cs="Times New Roman"/>
                <w:sz w:val="18"/>
                <w:szCs w:val="18"/>
              </w:rPr>
              <w:t>：产量</w:t>
            </w:r>
            <w:r w:rsidRPr="00DA4B46">
              <w:rPr>
                <w:rFonts w:ascii="Times New Roman" w:eastAsia="宋体" w:hAnsi="Times New Roman" w:cs="Times New Roman"/>
                <w:sz w:val="18"/>
                <w:szCs w:val="18"/>
                <w:u w:val="single"/>
              </w:rPr>
              <w:t xml:space="preserve">              </w:t>
            </w:r>
            <w:r w:rsidRPr="00DA4B46">
              <w:rPr>
                <w:rFonts w:ascii="Times New Roman" w:eastAsia="宋体" w:hAnsi="Times New Roman" w:cs="Times New Roman"/>
                <w:sz w:val="18"/>
                <w:szCs w:val="18"/>
              </w:rPr>
              <w:t>吨。</w:t>
            </w:r>
          </w:p>
          <w:p w:rsidR="00E92745" w:rsidRPr="00DA4B46" w:rsidRDefault="00E92745" w:rsidP="00DA4B46">
            <w:pPr>
              <w:snapToGrid w:val="0"/>
              <w:rPr>
                <w:rFonts w:ascii="Times New Roman" w:eastAsia="宋体" w:hAnsi="Times New Roman" w:cs="Times New Roman"/>
                <w:sz w:val="18"/>
                <w:szCs w:val="18"/>
              </w:rPr>
            </w:pPr>
            <w:r w:rsidRPr="00DA4B46">
              <w:rPr>
                <w:rFonts w:ascii="Times New Roman" w:eastAsia="宋体" w:hAnsi="Times New Roman" w:cs="Times New Roman"/>
                <w:sz w:val="18"/>
                <w:szCs w:val="18"/>
              </w:rPr>
              <w:t>（产品种类按产品对应标准要求进行分类）</w:t>
            </w:r>
          </w:p>
        </w:tc>
      </w:tr>
      <w:tr w:rsidR="00E92745" w:rsidRPr="00DA4B46" w:rsidTr="00DA4B46">
        <w:trPr>
          <w:trHeight w:val="340"/>
          <w:jc w:val="center"/>
        </w:trPr>
        <w:tc>
          <w:tcPr>
            <w:tcW w:w="475" w:type="pct"/>
            <w:vMerge w:val="restar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资源消耗及综合利用</w:t>
            </w: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种类</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消耗量</w:t>
            </w: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单位</w:t>
            </w:r>
          </w:p>
        </w:tc>
        <w:tc>
          <w:tcPr>
            <w:tcW w:w="639"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产地</w:t>
            </w:r>
          </w:p>
        </w:tc>
        <w:tc>
          <w:tcPr>
            <w:tcW w:w="595"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取得方式</w:t>
            </w:r>
          </w:p>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填写自产或外购</w:t>
            </w:r>
          </w:p>
        </w:tc>
        <w:tc>
          <w:tcPr>
            <w:tcW w:w="694"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运输方式</w:t>
            </w:r>
          </w:p>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汽运、火车或船运</w:t>
            </w:r>
          </w:p>
        </w:tc>
        <w:tc>
          <w:tcPr>
            <w:tcW w:w="637"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运输距离（</w:t>
            </w:r>
            <w:r w:rsidR="00520AB9" w:rsidRPr="00DA4B46">
              <w:rPr>
                <w:rFonts w:ascii="Times New Roman" w:eastAsia="宋体" w:hAnsi="Times New Roman" w:cs="Times New Roman" w:hint="eastAsia"/>
                <w:sz w:val="18"/>
                <w:szCs w:val="18"/>
              </w:rPr>
              <w:t>k</w:t>
            </w:r>
            <w:r w:rsidR="00520AB9" w:rsidRPr="00DA4B46">
              <w:rPr>
                <w:rFonts w:ascii="Times New Roman" w:eastAsia="宋体" w:hAnsi="Times New Roman" w:cs="Times New Roman"/>
                <w:sz w:val="18"/>
                <w:szCs w:val="18"/>
              </w:rPr>
              <w:t>m</w:t>
            </w:r>
            <w:r w:rsidRPr="00DA4B46">
              <w:rPr>
                <w:rFonts w:ascii="Times New Roman" w:eastAsia="宋体" w:hAnsi="Times New Roman" w:cs="Times New Roman"/>
                <w:sz w:val="18"/>
                <w:szCs w:val="18"/>
              </w:rPr>
              <w:t>）</w:t>
            </w: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291464" w:rsidP="00DA4B46">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水泥</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639"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595"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7"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291464" w:rsidP="00DA4B46">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石膏</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639"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595"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7"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291464"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砂岩</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639"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595"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7"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291464"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粉煤灰</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639"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595"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7"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291464" w:rsidP="00DA4B46">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钢筋</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639"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595"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7"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BB7F56" w:rsidP="00DA4B46">
            <w:pPr>
              <w:snapToGrid w:val="0"/>
              <w:jc w:val="center"/>
              <w:rPr>
                <w:rFonts w:ascii="Times New Roman" w:eastAsia="宋体" w:hAnsi="Times New Roman" w:cs="Times New Roman"/>
                <w:sz w:val="18"/>
                <w:szCs w:val="18"/>
              </w:rPr>
            </w:pPr>
            <w:r w:rsidRPr="00742671">
              <w:rPr>
                <w:rFonts w:ascii="Times New Roman" w:eastAsia="宋体" w:hAnsi="Times New Roman" w:cs="Times New Roman"/>
                <w:color w:val="000000"/>
                <w:kern w:val="0"/>
                <w:sz w:val="18"/>
                <w:szCs w:val="18"/>
              </w:rPr>
              <w:t>···</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639"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595"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7"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tcBorders>
              <w:top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水</w:t>
            </w:r>
          </w:p>
        </w:tc>
        <w:tc>
          <w:tcPr>
            <w:tcW w:w="494" w:type="pct"/>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m</w:t>
            </w:r>
            <w:r w:rsidRPr="00DA4B46">
              <w:rPr>
                <w:rFonts w:ascii="Times New Roman" w:eastAsia="宋体" w:hAnsi="Times New Roman" w:cs="Times New Roman"/>
                <w:sz w:val="18"/>
                <w:szCs w:val="18"/>
                <w:vertAlign w:val="superscript"/>
              </w:rPr>
              <w:t>3</w:t>
            </w:r>
          </w:p>
        </w:tc>
        <w:tc>
          <w:tcPr>
            <w:tcW w:w="639" w:type="pct"/>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926" w:type="pct"/>
            <w:gridSpan w:val="3"/>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说明来源（自来水、河水等）：</w:t>
            </w:r>
          </w:p>
          <w:p w:rsidR="00E92745" w:rsidRPr="00DA4B46" w:rsidRDefault="00E92745" w:rsidP="00DA4B46">
            <w:pPr>
              <w:snapToGrid w:val="0"/>
              <w:jc w:val="center"/>
              <w:rPr>
                <w:rFonts w:ascii="Times New Roman" w:eastAsia="宋体" w:hAnsi="Times New Roman" w:cs="Times New Roman"/>
                <w:sz w:val="18"/>
                <w:szCs w:val="18"/>
                <w:u w:val="single"/>
              </w:rPr>
            </w:pPr>
          </w:p>
        </w:tc>
      </w:tr>
      <w:tr w:rsidR="00E92745" w:rsidRPr="00DA4B46" w:rsidTr="00DA4B46">
        <w:trPr>
          <w:trHeight w:val="340"/>
          <w:jc w:val="center"/>
        </w:trPr>
        <w:tc>
          <w:tcPr>
            <w:tcW w:w="475" w:type="pct"/>
            <w:vMerge w:val="restar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能源消耗</w:t>
            </w:r>
          </w:p>
        </w:tc>
        <w:tc>
          <w:tcPr>
            <w:tcW w:w="1074" w:type="pct"/>
            <w:gridSpan w:val="3"/>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种类</w:t>
            </w:r>
          </w:p>
        </w:tc>
        <w:tc>
          <w:tcPr>
            <w:tcW w:w="494" w:type="pct"/>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消耗量</w:t>
            </w:r>
          </w:p>
        </w:tc>
        <w:tc>
          <w:tcPr>
            <w:tcW w:w="392" w:type="pct"/>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单位</w:t>
            </w:r>
          </w:p>
        </w:tc>
        <w:tc>
          <w:tcPr>
            <w:tcW w:w="1234" w:type="pct"/>
            <w:gridSpan w:val="2"/>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低位发热量数据来源：</w:t>
            </w:r>
          </w:p>
          <w:p w:rsidR="00E92745" w:rsidRPr="00DA4B46" w:rsidRDefault="00E92745" w:rsidP="00DA4B46">
            <w:pPr>
              <w:snapToGrid w:val="0"/>
              <w:jc w:val="center"/>
              <w:rPr>
                <w:rFonts w:ascii="Times New Roman" w:eastAsia="宋体" w:hAnsi="Times New Roman" w:cs="Times New Roman"/>
                <w:sz w:val="18"/>
                <w:szCs w:val="18"/>
              </w:rPr>
            </w:pPr>
            <w:r w:rsidRPr="00291464">
              <w:rPr>
                <w:rFonts w:ascii="Times New Roman" w:eastAsia="宋体" w:hAnsi="Times New Roman" w:cs="Times New Roman"/>
                <w:sz w:val="15"/>
                <w:szCs w:val="18"/>
              </w:rPr>
              <w:t>如：企业自测或供方提供</w:t>
            </w:r>
          </w:p>
        </w:tc>
        <w:tc>
          <w:tcPr>
            <w:tcW w:w="1331" w:type="pct"/>
            <w:gridSpan w:val="2"/>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详细情况说明</w:t>
            </w: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煤</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rPr>
                <w:rFonts w:ascii="Times New Roman" w:eastAsia="宋体" w:hAnsi="Times New Roman" w:cs="Times New Roman"/>
                <w:sz w:val="18"/>
                <w:szCs w:val="18"/>
                <w:u w:val="single"/>
              </w:rPr>
            </w:pPr>
            <w:r w:rsidRPr="00DA4B46">
              <w:rPr>
                <w:rFonts w:ascii="Times New Roman" w:eastAsia="宋体" w:hAnsi="Times New Roman" w:cs="Times New Roman"/>
                <w:sz w:val="18"/>
                <w:szCs w:val="18"/>
              </w:rPr>
              <w:t>低位发热量：</w:t>
            </w:r>
            <w:r w:rsidRPr="00DA4B46">
              <w:rPr>
                <w:rFonts w:ascii="Times New Roman" w:eastAsia="宋体" w:hAnsi="Times New Roman" w:cs="Times New Roman"/>
                <w:sz w:val="18"/>
                <w:szCs w:val="18"/>
                <w:u w:val="single"/>
              </w:rPr>
              <w:t xml:space="preserve">         </w:t>
            </w:r>
            <w:r w:rsidRPr="00DA4B46">
              <w:rPr>
                <w:rFonts w:ascii="Times New Roman" w:eastAsia="宋体" w:hAnsi="Times New Roman" w:cs="Times New Roman"/>
                <w:sz w:val="18"/>
                <w:szCs w:val="18"/>
              </w:rPr>
              <w:t>，单位</w:t>
            </w:r>
            <w:r w:rsidRPr="00DA4B46">
              <w:rPr>
                <w:rFonts w:ascii="Times New Roman" w:eastAsia="宋体" w:hAnsi="Times New Roman" w:cs="Times New Roman"/>
                <w:sz w:val="18"/>
                <w:szCs w:val="18"/>
              </w:rPr>
              <w:t>MJ/kg</w:t>
            </w:r>
            <w:r w:rsidRPr="00DA4B46">
              <w:rPr>
                <w:rFonts w:ascii="Times New Roman" w:eastAsia="宋体" w:hAnsi="Times New Roman" w:cs="Times New Roman"/>
                <w:sz w:val="18"/>
                <w:szCs w:val="18"/>
              </w:rPr>
              <w:t>或</w:t>
            </w:r>
            <w:r w:rsidRPr="00DA4B46">
              <w:rPr>
                <w:rFonts w:ascii="Times New Roman" w:eastAsia="宋体" w:hAnsi="Times New Roman" w:cs="Times New Roman"/>
                <w:sz w:val="18"/>
                <w:szCs w:val="18"/>
              </w:rPr>
              <w:t>GJ/t</w:t>
            </w:r>
            <w:r w:rsidRPr="00DA4B46">
              <w:rPr>
                <w:rFonts w:ascii="Times New Roman" w:eastAsia="宋体" w:hAnsi="Times New Roman" w:cs="Times New Roman"/>
                <w:sz w:val="18"/>
                <w:szCs w:val="18"/>
              </w:rPr>
              <w:t>。</w:t>
            </w: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柴油</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left"/>
              <w:rPr>
                <w:rFonts w:ascii="Times New Roman" w:eastAsia="宋体" w:hAnsi="Times New Roman" w:cs="Times New Roman"/>
                <w:sz w:val="18"/>
                <w:szCs w:val="18"/>
              </w:rPr>
            </w:pPr>
            <w:r w:rsidRPr="00DA4B46">
              <w:rPr>
                <w:rFonts w:ascii="Times New Roman" w:eastAsia="宋体" w:hAnsi="Times New Roman" w:cs="Times New Roman"/>
                <w:sz w:val="18"/>
                <w:szCs w:val="18"/>
              </w:rPr>
              <w:t>低位发热量：</w:t>
            </w:r>
            <w:r w:rsidRPr="00DA4B46">
              <w:rPr>
                <w:rFonts w:ascii="Times New Roman" w:eastAsia="宋体" w:hAnsi="Times New Roman" w:cs="Times New Roman"/>
                <w:sz w:val="18"/>
                <w:szCs w:val="18"/>
                <w:u w:val="single"/>
              </w:rPr>
              <w:t xml:space="preserve">         </w:t>
            </w: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汽油</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left"/>
              <w:rPr>
                <w:rFonts w:ascii="Times New Roman" w:eastAsia="宋体" w:hAnsi="Times New Roman" w:cs="Times New Roman"/>
                <w:sz w:val="18"/>
                <w:szCs w:val="18"/>
              </w:rPr>
            </w:pPr>
            <w:r w:rsidRPr="00DA4B46">
              <w:rPr>
                <w:rFonts w:ascii="Times New Roman" w:eastAsia="宋体" w:hAnsi="Times New Roman" w:cs="Times New Roman"/>
                <w:sz w:val="18"/>
                <w:szCs w:val="18"/>
              </w:rPr>
              <w:t>低位发热量：</w:t>
            </w:r>
            <w:r w:rsidRPr="00DA4B46">
              <w:rPr>
                <w:rFonts w:ascii="Times New Roman" w:eastAsia="宋体" w:hAnsi="Times New Roman" w:cs="Times New Roman"/>
                <w:sz w:val="18"/>
                <w:szCs w:val="18"/>
                <w:u w:val="single"/>
              </w:rPr>
              <w:t xml:space="preserve">         </w:t>
            </w: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rPr>
                <w:rFonts w:ascii="Times New Roman" w:eastAsia="宋体" w:hAnsi="Times New Roman" w:cs="Times New Roman"/>
                <w:sz w:val="18"/>
                <w:szCs w:val="18"/>
                <w:u w:val="single"/>
              </w:rPr>
            </w:pPr>
            <w:r w:rsidRPr="00DA4B46">
              <w:rPr>
                <w:rFonts w:ascii="Times New Roman" w:eastAsia="宋体" w:hAnsi="Times New Roman" w:cs="Times New Roman"/>
                <w:sz w:val="18"/>
                <w:szCs w:val="18"/>
              </w:rPr>
              <w:t>其他：</w:t>
            </w:r>
            <w:r w:rsidRPr="00DA4B46">
              <w:rPr>
                <w:rFonts w:ascii="Times New Roman" w:eastAsia="宋体" w:hAnsi="Times New Roman" w:cs="Times New Roman"/>
                <w:sz w:val="18"/>
                <w:szCs w:val="18"/>
                <w:u w:val="single"/>
              </w:rPr>
              <w:t xml:space="preserve">        </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left"/>
              <w:rPr>
                <w:rFonts w:ascii="Times New Roman" w:eastAsia="宋体" w:hAnsi="Times New Roman" w:cs="Times New Roman"/>
                <w:sz w:val="18"/>
                <w:szCs w:val="18"/>
                <w:u w:val="single"/>
              </w:rPr>
            </w:pPr>
            <w:r w:rsidRPr="00DA4B46">
              <w:rPr>
                <w:rFonts w:ascii="Times New Roman" w:eastAsia="宋体" w:hAnsi="Times New Roman" w:cs="Times New Roman"/>
                <w:sz w:val="18"/>
                <w:szCs w:val="18"/>
              </w:rPr>
              <w:t>低位发热量：</w:t>
            </w:r>
            <w:r w:rsidRPr="00DA4B46">
              <w:rPr>
                <w:rFonts w:ascii="Times New Roman" w:eastAsia="宋体" w:hAnsi="Times New Roman" w:cs="Times New Roman"/>
                <w:sz w:val="18"/>
                <w:szCs w:val="18"/>
                <w:u w:val="single"/>
              </w:rPr>
              <w:t xml:space="preserve">         </w:t>
            </w:r>
          </w:p>
        </w:tc>
      </w:tr>
      <w:tr w:rsidR="00E92745" w:rsidRPr="00DA4B46" w:rsidTr="00DA4B46">
        <w:trPr>
          <w:trHeight w:val="340"/>
          <w:jc w:val="center"/>
        </w:trPr>
        <w:tc>
          <w:tcPr>
            <w:tcW w:w="475" w:type="pct"/>
            <w:vMerge/>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074" w:type="pct"/>
            <w:gridSpan w:val="3"/>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电力消耗</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kWh</w:t>
            </w: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val="restart"/>
            <w:tcBorders>
              <w:top w:val="single" w:sz="4" w:space="0" w:color="auto"/>
              <w:left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污染物</w:t>
            </w:r>
          </w:p>
        </w:tc>
        <w:tc>
          <w:tcPr>
            <w:tcW w:w="1074" w:type="pct"/>
            <w:gridSpan w:val="3"/>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种类</w:t>
            </w:r>
          </w:p>
        </w:tc>
        <w:tc>
          <w:tcPr>
            <w:tcW w:w="494" w:type="pct"/>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排放量</w:t>
            </w:r>
          </w:p>
        </w:tc>
        <w:tc>
          <w:tcPr>
            <w:tcW w:w="392" w:type="pct"/>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单位</w:t>
            </w:r>
          </w:p>
        </w:tc>
        <w:tc>
          <w:tcPr>
            <w:tcW w:w="1234" w:type="pct"/>
            <w:gridSpan w:val="2"/>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数据来源：</w:t>
            </w:r>
          </w:p>
          <w:p w:rsidR="00E92745" w:rsidRPr="00291464" w:rsidRDefault="00E92745" w:rsidP="00DA4B46">
            <w:pPr>
              <w:snapToGrid w:val="0"/>
              <w:jc w:val="center"/>
              <w:rPr>
                <w:rFonts w:ascii="Times New Roman" w:eastAsia="宋体" w:hAnsi="Times New Roman" w:cs="Times New Roman"/>
                <w:sz w:val="16"/>
                <w:szCs w:val="16"/>
              </w:rPr>
            </w:pPr>
            <w:r w:rsidRPr="00291464">
              <w:rPr>
                <w:rFonts w:ascii="Times New Roman" w:eastAsia="宋体" w:hAnsi="Times New Roman" w:cs="Times New Roman"/>
                <w:sz w:val="16"/>
                <w:szCs w:val="16"/>
              </w:rPr>
              <w:t>如：在线监测或</w:t>
            </w:r>
          </w:p>
          <w:p w:rsidR="00E92745" w:rsidRPr="00DA4B46" w:rsidRDefault="00E92745" w:rsidP="00DA4B46">
            <w:pPr>
              <w:snapToGrid w:val="0"/>
              <w:jc w:val="center"/>
              <w:rPr>
                <w:rFonts w:ascii="Times New Roman" w:eastAsia="宋体" w:hAnsi="Times New Roman" w:cs="Times New Roman"/>
                <w:sz w:val="18"/>
                <w:szCs w:val="18"/>
              </w:rPr>
            </w:pPr>
            <w:r w:rsidRPr="00291464">
              <w:rPr>
                <w:rFonts w:ascii="Times New Roman" w:eastAsia="宋体" w:hAnsi="Times New Roman" w:cs="Times New Roman"/>
                <w:sz w:val="16"/>
                <w:szCs w:val="16"/>
              </w:rPr>
              <w:t>定期环境检测报告</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详细情况说明</w:t>
            </w: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439" w:type="pct"/>
            <w:vMerge w:val="restart"/>
            <w:tcBorders>
              <w:top w:val="single" w:sz="4" w:space="0" w:color="auto"/>
              <w:lef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大气</w:t>
            </w:r>
          </w:p>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污染物</w:t>
            </w:r>
          </w:p>
        </w:tc>
        <w:tc>
          <w:tcPr>
            <w:tcW w:w="635" w:type="pct"/>
            <w:gridSpan w:val="2"/>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颗粒物</w:t>
            </w:r>
          </w:p>
        </w:tc>
        <w:tc>
          <w:tcPr>
            <w:tcW w:w="494" w:type="pct"/>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tcBorders>
              <w:top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439" w:type="pct"/>
            <w:vMerge/>
            <w:tcBorders>
              <w:lef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5"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二氧化硫</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439" w:type="pct"/>
            <w:vMerge/>
            <w:tcBorders>
              <w:lef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5"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氮氧化物</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439" w:type="pct"/>
            <w:vMerge/>
            <w:tcBorders>
              <w:lef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5"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氟化物</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pStyle w:val="a5"/>
              <w:snapToGrid w:val="0"/>
              <w:ind w:firstLineChars="0" w:firstLine="0"/>
              <w:jc w:val="center"/>
              <w:rPr>
                <w:rFonts w:ascii="Times New Roman" w:eastAsia="宋体" w:hAnsi="Times New Roman" w:cs="Times New Roman"/>
                <w:sz w:val="18"/>
                <w:szCs w:val="18"/>
              </w:rPr>
            </w:pPr>
          </w:p>
        </w:tc>
        <w:tc>
          <w:tcPr>
            <w:tcW w:w="439" w:type="pct"/>
            <w:vMerge/>
            <w:tcBorders>
              <w:left w:val="single" w:sz="4" w:space="0" w:color="auto"/>
            </w:tcBorders>
            <w:vAlign w:val="center"/>
          </w:tcPr>
          <w:p w:rsidR="00E92745" w:rsidRPr="00DA4B46" w:rsidRDefault="00E92745" w:rsidP="00DA4B46">
            <w:pPr>
              <w:pStyle w:val="a5"/>
              <w:snapToGrid w:val="0"/>
              <w:ind w:firstLineChars="0" w:firstLine="0"/>
              <w:jc w:val="center"/>
              <w:rPr>
                <w:rFonts w:ascii="Times New Roman" w:eastAsia="宋体" w:hAnsi="Times New Roman" w:cs="Times New Roman"/>
                <w:sz w:val="18"/>
                <w:szCs w:val="18"/>
              </w:rPr>
            </w:pPr>
          </w:p>
        </w:tc>
        <w:tc>
          <w:tcPr>
            <w:tcW w:w="635" w:type="pct"/>
            <w:gridSpan w:val="2"/>
            <w:vAlign w:val="center"/>
          </w:tcPr>
          <w:p w:rsidR="00E92745" w:rsidRPr="00DA4B46" w:rsidRDefault="00E92745" w:rsidP="00DA4B46">
            <w:pPr>
              <w:pStyle w:val="a5"/>
              <w:snapToGrid w:val="0"/>
              <w:ind w:firstLineChars="0" w:firstLine="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汞及其化合物</w:t>
            </w:r>
          </w:p>
        </w:tc>
        <w:tc>
          <w:tcPr>
            <w:tcW w:w="494" w:type="pct"/>
            <w:vAlign w:val="center"/>
          </w:tcPr>
          <w:p w:rsidR="00E92745" w:rsidRPr="00DA4B46" w:rsidRDefault="00E92745" w:rsidP="00DA4B46">
            <w:pPr>
              <w:pStyle w:val="a5"/>
              <w:snapToGrid w:val="0"/>
              <w:ind w:firstLine="36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pStyle w:val="a5"/>
              <w:snapToGrid w:val="0"/>
              <w:ind w:firstLineChars="0" w:firstLine="0"/>
              <w:jc w:val="center"/>
              <w:rPr>
                <w:rFonts w:ascii="Times New Roman" w:eastAsia="宋体" w:hAnsi="Times New Roman" w:cs="Times New Roman"/>
                <w:sz w:val="18"/>
                <w:szCs w:val="18"/>
              </w:rPr>
            </w:pPr>
          </w:p>
        </w:tc>
        <w:tc>
          <w:tcPr>
            <w:tcW w:w="439" w:type="pct"/>
            <w:vMerge/>
            <w:tcBorders>
              <w:left w:val="single" w:sz="4" w:space="0" w:color="auto"/>
            </w:tcBorders>
            <w:vAlign w:val="center"/>
          </w:tcPr>
          <w:p w:rsidR="00E92745" w:rsidRPr="00DA4B46" w:rsidRDefault="00E92745" w:rsidP="00DA4B46">
            <w:pPr>
              <w:pStyle w:val="a5"/>
              <w:snapToGrid w:val="0"/>
              <w:ind w:firstLineChars="0" w:firstLine="0"/>
              <w:jc w:val="center"/>
              <w:rPr>
                <w:rFonts w:ascii="Times New Roman" w:eastAsia="宋体" w:hAnsi="Times New Roman" w:cs="Times New Roman"/>
                <w:sz w:val="18"/>
                <w:szCs w:val="18"/>
              </w:rPr>
            </w:pPr>
          </w:p>
        </w:tc>
        <w:tc>
          <w:tcPr>
            <w:tcW w:w="635" w:type="pct"/>
            <w:gridSpan w:val="2"/>
            <w:vAlign w:val="center"/>
          </w:tcPr>
          <w:p w:rsidR="00E92745" w:rsidRPr="00DA4B46" w:rsidRDefault="00E92745" w:rsidP="00DA4B46">
            <w:pPr>
              <w:pStyle w:val="a5"/>
              <w:snapToGrid w:val="0"/>
              <w:ind w:firstLineChars="0" w:firstLine="0"/>
              <w:jc w:val="center"/>
              <w:rPr>
                <w:rFonts w:ascii="Times New Roman" w:eastAsia="宋体" w:hAnsi="Times New Roman" w:cs="Times New Roman"/>
                <w:sz w:val="18"/>
                <w:szCs w:val="18"/>
                <w:u w:val="single"/>
              </w:rPr>
            </w:pPr>
            <w:r w:rsidRPr="00DA4B46">
              <w:rPr>
                <w:rFonts w:ascii="Times New Roman" w:eastAsia="宋体" w:hAnsi="Times New Roman" w:cs="Times New Roman"/>
                <w:sz w:val="18"/>
                <w:szCs w:val="18"/>
              </w:rPr>
              <w:t>氨</w:t>
            </w:r>
          </w:p>
        </w:tc>
        <w:tc>
          <w:tcPr>
            <w:tcW w:w="494" w:type="pct"/>
            <w:vAlign w:val="center"/>
          </w:tcPr>
          <w:p w:rsidR="00E92745" w:rsidRPr="00DA4B46" w:rsidRDefault="00E92745" w:rsidP="00DA4B46">
            <w:pPr>
              <w:pStyle w:val="a5"/>
              <w:snapToGrid w:val="0"/>
              <w:ind w:firstLine="36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439" w:type="pct"/>
            <w:vMerge/>
            <w:tcBorders>
              <w:lef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5" w:type="pct"/>
            <w:gridSpan w:val="2"/>
            <w:tcBorders>
              <w:left w:val="single" w:sz="4" w:space="0" w:color="auto"/>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二氧化碳</w:t>
            </w:r>
          </w:p>
        </w:tc>
        <w:tc>
          <w:tcPr>
            <w:tcW w:w="494" w:type="pct"/>
            <w:tcBorders>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tcBorders>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t</w:t>
            </w:r>
          </w:p>
        </w:tc>
        <w:tc>
          <w:tcPr>
            <w:tcW w:w="1234" w:type="pct"/>
            <w:gridSpan w:val="2"/>
            <w:tcBorders>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tcBorders>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439" w:type="pct"/>
            <w:vMerge/>
            <w:tcBorders>
              <w:left w:val="single" w:sz="4" w:space="0" w:color="auto"/>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635" w:type="pct"/>
            <w:gridSpan w:val="2"/>
            <w:tcBorders>
              <w:left w:val="single" w:sz="4" w:space="0" w:color="auto"/>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协同处置过程产生的污染物</w:t>
            </w:r>
          </w:p>
        </w:tc>
        <w:tc>
          <w:tcPr>
            <w:tcW w:w="494" w:type="pct"/>
            <w:tcBorders>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tcBorders>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234" w:type="pct"/>
            <w:gridSpan w:val="2"/>
            <w:tcBorders>
              <w:bottom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tcBorders>
              <w:bottom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r>
      <w:tr w:rsidR="00E92745" w:rsidRPr="00DA4B46" w:rsidTr="00DA4B46">
        <w:trPr>
          <w:trHeight w:val="340"/>
          <w:jc w:val="center"/>
        </w:trPr>
        <w:tc>
          <w:tcPr>
            <w:tcW w:w="475" w:type="pct"/>
            <w:vMerge/>
            <w:tcBorders>
              <w:left w:val="single" w:sz="4" w:space="0" w:color="auto"/>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548" w:type="pct"/>
            <w:gridSpan w:val="2"/>
            <w:tcBorders>
              <w:lef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外排污水中的污染物</w:t>
            </w:r>
          </w:p>
        </w:tc>
        <w:tc>
          <w:tcPr>
            <w:tcW w:w="526" w:type="pct"/>
            <w:tcBorders>
              <w:left w:val="single" w:sz="4" w:space="0" w:color="auto"/>
            </w:tcBorders>
            <w:vAlign w:val="center"/>
          </w:tcPr>
          <w:p w:rsidR="00E92745" w:rsidRPr="00DA4B46" w:rsidRDefault="00E92745" w:rsidP="00DA4B46">
            <w:pPr>
              <w:snapToGrid w:val="0"/>
              <w:jc w:val="left"/>
              <w:rPr>
                <w:rFonts w:ascii="Times New Roman" w:eastAsia="宋体" w:hAnsi="Times New Roman" w:cs="Times New Roman"/>
                <w:sz w:val="18"/>
                <w:szCs w:val="18"/>
                <w:u w:val="single"/>
              </w:rPr>
            </w:pPr>
            <w:r w:rsidRPr="00DA4B46">
              <w:rPr>
                <w:rFonts w:ascii="Times New Roman" w:eastAsia="宋体" w:hAnsi="Times New Roman" w:cs="Times New Roman"/>
                <w:sz w:val="18"/>
                <w:szCs w:val="18"/>
                <w:u w:val="single"/>
              </w:rPr>
              <w:t xml:space="preserve">           </w:t>
            </w:r>
          </w:p>
        </w:tc>
        <w:tc>
          <w:tcPr>
            <w:tcW w:w="494"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392" w:type="pct"/>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234" w:type="pct"/>
            <w:gridSpan w:val="2"/>
            <w:vAlign w:val="center"/>
          </w:tcPr>
          <w:p w:rsidR="00E92745" w:rsidRPr="00DA4B46" w:rsidRDefault="00E92745" w:rsidP="00DA4B46">
            <w:pPr>
              <w:snapToGrid w:val="0"/>
              <w:jc w:val="center"/>
              <w:rPr>
                <w:rFonts w:ascii="Times New Roman" w:eastAsia="宋体" w:hAnsi="Times New Roman" w:cs="Times New Roman"/>
                <w:sz w:val="18"/>
                <w:szCs w:val="18"/>
              </w:rPr>
            </w:pPr>
          </w:p>
        </w:tc>
        <w:tc>
          <w:tcPr>
            <w:tcW w:w="1331" w:type="pct"/>
            <w:gridSpan w:val="2"/>
            <w:tcBorders>
              <w:right w:val="single" w:sz="4" w:space="0" w:color="auto"/>
            </w:tcBorders>
            <w:vAlign w:val="center"/>
          </w:tcPr>
          <w:p w:rsidR="00E92745" w:rsidRPr="00DA4B46" w:rsidRDefault="00E92745" w:rsidP="00DA4B46">
            <w:pPr>
              <w:snapToGrid w:val="0"/>
              <w:jc w:val="center"/>
              <w:rPr>
                <w:rFonts w:ascii="Times New Roman" w:eastAsia="宋体" w:hAnsi="Times New Roman" w:cs="Times New Roman"/>
                <w:sz w:val="18"/>
                <w:szCs w:val="18"/>
              </w:rPr>
            </w:pPr>
            <w:r w:rsidRPr="00DA4B46">
              <w:rPr>
                <w:rFonts w:ascii="Times New Roman" w:eastAsia="宋体" w:hAnsi="Times New Roman" w:cs="Times New Roman"/>
                <w:sz w:val="18"/>
                <w:szCs w:val="18"/>
              </w:rPr>
              <w:t>分别列出种类</w:t>
            </w:r>
          </w:p>
        </w:tc>
      </w:tr>
    </w:tbl>
    <w:p w:rsidR="00E92745" w:rsidRPr="000D5D5B" w:rsidRDefault="00E92745" w:rsidP="00E92745">
      <w:pPr>
        <w:widowControl/>
        <w:jc w:val="left"/>
        <w:rPr>
          <w:rFonts w:ascii="Times New Roman" w:eastAsia="宋体" w:hAnsi="Times New Roman" w:cs="Times New Roman"/>
          <w:sz w:val="28"/>
          <w:szCs w:val="32"/>
        </w:rPr>
      </w:pPr>
      <w:r w:rsidRPr="000D5D5B">
        <w:rPr>
          <w:rFonts w:ascii="Times New Roman" w:eastAsia="宋体" w:hAnsi="Times New Roman" w:cs="Times New Roman"/>
          <w:sz w:val="28"/>
          <w:szCs w:val="32"/>
        </w:rPr>
        <w:br w:type="page"/>
      </w:r>
    </w:p>
    <w:p w:rsidR="00E92745" w:rsidRPr="008E57CF" w:rsidRDefault="00E92745" w:rsidP="00FE5802">
      <w:pPr>
        <w:pStyle w:val="1"/>
        <w:spacing w:line="240" w:lineRule="auto"/>
        <w:rPr>
          <w:noProof/>
          <w:szCs w:val="21"/>
        </w:rPr>
      </w:pPr>
      <w:bookmarkStart w:id="76" w:name="_Toc42075225"/>
      <w:bookmarkStart w:id="77" w:name="_Toc43125664"/>
      <w:r w:rsidRPr="008E57CF">
        <w:rPr>
          <w:noProof/>
          <w:szCs w:val="21"/>
        </w:rPr>
        <w:lastRenderedPageBreak/>
        <w:t>附录</w:t>
      </w:r>
      <w:r w:rsidRPr="008E57CF">
        <w:rPr>
          <w:noProof/>
          <w:szCs w:val="21"/>
        </w:rPr>
        <w:t>D</w:t>
      </w:r>
      <w:bookmarkEnd w:id="76"/>
      <w:r w:rsidR="00D61FA5" w:rsidRPr="008E57CF">
        <w:rPr>
          <w:noProof/>
          <w:szCs w:val="21"/>
        </w:rPr>
        <w:br/>
      </w:r>
      <w:bookmarkStart w:id="78" w:name="_Toc42075226"/>
      <w:r w:rsidRPr="008E57CF">
        <w:rPr>
          <w:noProof/>
          <w:szCs w:val="21"/>
        </w:rPr>
        <w:t>（规范性附录）</w:t>
      </w:r>
      <w:bookmarkEnd w:id="78"/>
      <w:r w:rsidR="00D61FA5" w:rsidRPr="008E57CF">
        <w:rPr>
          <w:noProof/>
          <w:szCs w:val="21"/>
        </w:rPr>
        <w:br/>
      </w:r>
      <w:r w:rsidRPr="008E57CF">
        <w:rPr>
          <w:noProof/>
          <w:szCs w:val="21"/>
        </w:rPr>
        <w:t>背景数据收集信息</w:t>
      </w:r>
      <w:bookmarkEnd w:id="77"/>
    </w:p>
    <w:p w:rsidR="00E92745" w:rsidRP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D.1 </w:t>
      </w:r>
      <w:r w:rsidRPr="00BF371B">
        <w:rPr>
          <w:rFonts w:ascii="Times New Roman" w:eastAsia="黑体" w:hAnsi="Times New Roman" w:cs="Times New Roman"/>
        </w:rPr>
        <w:t>背景数据采集</w:t>
      </w:r>
      <w:r w:rsidR="00BF371B">
        <w:rPr>
          <w:rFonts w:ascii="Times New Roman" w:eastAsia="黑体" w:hAnsi="Times New Roman" w:cs="Times New Roman" w:hint="eastAsia"/>
        </w:rPr>
        <w:t>质量</w:t>
      </w:r>
    </w:p>
    <w:p w:rsidR="00E92745" w:rsidRPr="000D5D5B" w:rsidRDefault="00E92745" w:rsidP="00E92745">
      <w:pPr>
        <w:ind w:firstLineChars="200" w:firstLine="420"/>
        <w:rPr>
          <w:rFonts w:ascii="Times New Roman" w:eastAsia="宋体" w:hAnsi="Times New Roman" w:cs="Times New Roman"/>
          <w:szCs w:val="21"/>
        </w:rPr>
      </w:pPr>
      <w:r w:rsidRPr="000D5D5B">
        <w:rPr>
          <w:rFonts w:ascii="Times New Roman" w:eastAsia="宋体" w:hAnsi="Times New Roman" w:cs="Times New Roman"/>
          <w:szCs w:val="21"/>
        </w:rPr>
        <w:t>背景数据采集质量应满足以下要求：</w:t>
      </w:r>
    </w:p>
    <w:p w:rsidR="00E92745" w:rsidRPr="000D5D5B" w:rsidRDefault="00E92745" w:rsidP="00E92745">
      <w:pPr>
        <w:pStyle w:val="ab"/>
        <w:numPr>
          <w:ilvl w:val="0"/>
          <w:numId w:val="9"/>
        </w:numPr>
        <w:ind w:left="851" w:firstLineChars="0"/>
        <w:rPr>
          <w:rFonts w:ascii="Times New Roman" w:eastAsia="宋体" w:hAnsi="Times New Roman" w:cs="Times New Roman"/>
          <w:szCs w:val="21"/>
        </w:rPr>
      </w:pPr>
      <w:r w:rsidRPr="000D5D5B">
        <w:rPr>
          <w:rFonts w:ascii="Times New Roman" w:eastAsia="宋体" w:hAnsi="Times New Roman" w:cs="Times New Roman"/>
          <w:szCs w:val="21"/>
        </w:rPr>
        <w:t>代表性。优先选择原材料供应商提供的</w:t>
      </w:r>
      <w:r w:rsidRPr="000D5D5B">
        <w:rPr>
          <w:rFonts w:ascii="Times New Roman" w:eastAsia="宋体" w:hAnsi="Times New Roman" w:cs="Times New Roman" w:hint="eastAsia"/>
        </w:rPr>
        <w:t>生命周期评价报告</w:t>
      </w:r>
      <w:r w:rsidRPr="000D5D5B">
        <w:rPr>
          <w:rFonts w:ascii="Times New Roman" w:eastAsia="宋体" w:hAnsi="Times New Roman" w:cs="Times New Roman"/>
          <w:szCs w:val="21"/>
        </w:rPr>
        <w:t>作为背景数据，其次选择近年代表国内及行业平均生产水平公开的生命周期评价数据作为背景数据，最后选择国外同类技术数据作为背景数据；</w:t>
      </w:r>
    </w:p>
    <w:p w:rsidR="00E92745" w:rsidRPr="000D5D5B" w:rsidRDefault="00E92745" w:rsidP="00E92745">
      <w:pPr>
        <w:pStyle w:val="ab"/>
        <w:numPr>
          <w:ilvl w:val="0"/>
          <w:numId w:val="9"/>
        </w:numPr>
        <w:ind w:left="851" w:firstLineChars="0"/>
        <w:rPr>
          <w:rFonts w:ascii="Times New Roman" w:eastAsia="宋体" w:hAnsi="Times New Roman" w:cs="Times New Roman"/>
          <w:szCs w:val="21"/>
        </w:rPr>
      </w:pPr>
      <w:r w:rsidRPr="000D5D5B">
        <w:rPr>
          <w:rFonts w:ascii="Times New Roman" w:eastAsia="宋体" w:hAnsi="Times New Roman" w:cs="Times New Roman"/>
          <w:szCs w:val="21"/>
        </w:rPr>
        <w:t>完整性。背景过程应具有完整的背景数据，并应包含系统边界内的所有环境负荷项目；</w:t>
      </w:r>
    </w:p>
    <w:p w:rsidR="00E92745" w:rsidRPr="000D5D5B" w:rsidRDefault="00E92745" w:rsidP="00E92745">
      <w:pPr>
        <w:pStyle w:val="ab"/>
        <w:numPr>
          <w:ilvl w:val="0"/>
          <w:numId w:val="9"/>
        </w:numPr>
        <w:ind w:left="851" w:firstLineChars="0"/>
        <w:rPr>
          <w:rFonts w:ascii="Times New Roman" w:eastAsia="宋体" w:hAnsi="Times New Roman" w:cs="Times New Roman"/>
          <w:szCs w:val="21"/>
        </w:rPr>
      </w:pPr>
      <w:r w:rsidRPr="000D5D5B">
        <w:rPr>
          <w:rFonts w:ascii="Times New Roman" w:eastAsia="宋体" w:hAnsi="Times New Roman" w:cs="Times New Roman"/>
          <w:szCs w:val="21"/>
        </w:rPr>
        <w:t>一致性。同一机构对同类产品背景数据的选择应保持一致，如果背景数据更新，则</w:t>
      </w:r>
      <w:r w:rsidRPr="000D5D5B">
        <w:rPr>
          <w:rFonts w:ascii="Times New Roman" w:eastAsia="宋体" w:hAnsi="Times New Roman" w:cs="Times New Roman" w:hint="eastAsia"/>
          <w:szCs w:val="21"/>
        </w:rPr>
        <w:t>生命周期评价报告</w:t>
      </w:r>
      <w:r w:rsidRPr="000D5D5B">
        <w:rPr>
          <w:rFonts w:ascii="Times New Roman" w:eastAsia="宋体" w:hAnsi="Times New Roman" w:cs="Times New Roman"/>
          <w:szCs w:val="21"/>
        </w:rPr>
        <w:t>也应更新。</w:t>
      </w:r>
    </w:p>
    <w:p w:rsidR="00BF371B" w:rsidRDefault="00E92745" w:rsidP="00BF371B">
      <w:pPr>
        <w:spacing w:line="360" w:lineRule="auto"/>
        <w:rPr>
          <w:rFonts w:ascii="Times New Roman" w:eastAsia="黑体" w:hAnsi="Times New Roman" w:cs="Times New Roman"/>
        </w:rPr>
      </w:pPr>
      <w:r w:rsidRPr="00BF371B">
        <w:rPr>
          <w:rFonts w:ascii="Times New Roman" w:eastAsia="黑体" w:hAnsi="Times New Roman" w:cs="Times New Roman"/>
        </w:rPr>
        <w:t xml:space="preserve">D.2 </w:t>
      </w:r>
      <w:r w:rsidRPr="00BF371B">
        <w:rPr>
          <w:rFonts w:ascii="Times New Roman" w:eastAsia="黑体" w:hAnsi="Times New Roman" w:cs="Times New Roman"/>
        </w:rPr>
        <w:t>背景数据采集表见表</w:t>
      </w:r>
    </w:p>
    <w:p w:rsidR="00E92745" w:rsidRPr="00BF371B" w:rsidRDefault="00BF371B" w:rsidP="00BF371B">
      <w:pPr>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背景数据采集表见表</w:t>
      </w:r>
      <w:r>
        <w:rPr>
          <w:rFonts w:ascii="Times New Roman" w:eastAsia="宋体" w:hAnsi="Times New Roman" w:cs="Times New Roman"/>
          <w:szCs w:val="21"/>
        </w:rPr>
        <w:t>D.1</w:t>
      </w:r>
      <w:r>
        <w:rPr>
          <w:rFonts w:ascii="Times New Roman" w:eastAsia="宋体" w:hAnsi="Times New Roman" w:cs="Times New Roman"/>
          <w:szCs w:val="21"/>
        </w:rPr>
        <w:t>。</w:t>
      </w:r>
    </w:p>
    <w:p w:rsidR="00E92745" w:rsidRPr="00FE5802" w:rsidRDefault="00E92745" w:rsidP="00FE5802">
      <w:pPr>
        <w:jc w:val="center"/>
        <w:rPr>
          <w:rFonts w:ascii="Times New Roman" w:eastAsia="黑体" w:hAnsi="Times New Roman" w:cs="Times New Roman"/>
        </w:rPr>
      </w:pPr>
      <w:r w:rsidRPr="00FE5802">
        <w:rPr>
          <w:rFonts w:ascii="Times New Roman" w:eastAsia="黑体" w:hAnsi="Times New Roman" w:cs="Times New Roman"/>
        </w:rPr>
        <w:t>表</w:t>
      </w:r>
      <w:r w:rsidRPr="00FE5802">
        <w:rPr>
          <w:rFonts w:ascii="Times New Roman" w:eastAsia="黑体" w:hAnsi="Times New Roman" w:cs="Times New Roman"/>
        </w:rPr>
        <w:t xml:space="preserve">D.1 </w:t>
      </w:r>
      <w:r w:rsidRPr="00FE5802">
        <w:rPr>
          <w:rFonts w:ascii="Times New Roman" w:eastAsia="黑体" w:hAnsi="Times New Roman" w:cs="Times New Roman"/>
        </w:rPr>
        <w:t>背景数据采集表</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247"/>
        <w:gridCol w:w="1285"/>
        <w:gridCol w:w="1596"/>
        <w:gridCol w:w="1452"/>
        <w:gridCol w:w="1306"/>
        <w:gridCol w:w="1306"/>
      </w:tblGrid>
      <w:tr w:rsidR="00E92745" w:rsidRPr="000D5D5B" w:rsidTr="00DA4B46">
        <w:trPr>
          <w:trHeight w:val="340"/>
          <w:jc w:val="center"/>
        </w:trPr>
        <w:tc>
          <w:tcPr>
            <w:tcW w:w="1140" w:type="pct"/>
            <w:gridSpan w:val="2"/>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背景数据</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数据来源</w:t>
            </w: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数据获取方式</w:t>
            </w: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时间相关性</w:t>
            </w: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地域相关性</w:t>
            </w: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技术相关性</w:t>
            </w:r>
          </w:p>
        </w:tc>
      </w:tr>
      <w:tr w:rsidR="00E92745" w:rsidRPr="000D5D5B" w:rsidTr="00BB7F56">
        <w:trPr>
          <w:trHeight w:val="340"/>
          <w:jc w:val="center"/>
        </w:trPr>
        <w:tc>
          <w:tcPr>
            <w:tcW w:w="447" w:type="pct"/>
            <w:vMerge w:val="restar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资源</w:t>
            </w:r>
          </w:p>
        </w:tc>
        <w:tc>
          <w:tcPr>
            <w:tcW w:w="693" w:type="pct"/>
            <w:vAlign w:val="center"/>
          </w:tcPr>
          <w:p w:rsidR="00E92745" w:rsidRPr="000D5D5B" w:rsidRDefault="00BB7F56" w:rsidP="00DA4B46">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水泥</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粘土</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石膏</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砂岩</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粉煤灰</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BB7F56" w:rsidP="00DA4B46">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河沙</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高炉矿渣</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BB7F56" w:rsidP="00DA4B46">
            <w:pPr>
              <w:snapToGrid w:val="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钢筋</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水</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BB7F56" w:rsidP="00DA4B46">
            <w:pPr>
              <w:snapToGrid w:val="0"/>
              <w:jc w:val="center"/>
              <w:rPr>
                <w:rFonts w:ascii="Times New Roman" w:eastAsia="宋体" w:hAnsi="Times New Roman" w:cs="Times New Roman"/>
                <w:sz w:val="18"/>
                <w:szCs w:val="18"/>
              </w:rPr>
            </w:pPr>
            <w:r w:rsidRPr="00742671">
              <w:rPr>
                <w:rFonts w:ascii="Times New Roman" w:eastAsia="宋体" w:hAnsi="Times New Roman" w:cs="Times New Roman"/>
                <w:color w:val="000000"/>
                <w:kern w:val="0"/>
                <w:sz w:val="18"/>
                <w:szCs w:val="18"/>
              </w:rPr>
              <w:t>···</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restar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能源</w:t>
            </w: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煤</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煤矸石</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汽油</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柴油</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电力</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BB7F56" w:rsidP="00DA4B46">
            <w:pPr>
              <w:snapToGrid w:val="0"/>
              <w:jc w:val="center"/>
              <w:rPr>
                <w:rFonts w:ascii="Times New Roman" w:eastAsia="宋体" w:hAnsi="Times New Roman" w:cs="Times New Roman"/>
                <w:sz w:val="18"/>
                <w:szCs w:val="18"/>
              </w:rPr>
            </w:pPr>
            <w:r w:rsidRPr="00742671">
              <w:rPr>
                <w:rFonts w:ascii="Times New Roman" w:eastAsia="宋体" w:hAnsi="Times New Roman" w:cs="Times New Roman"/>
                <w:color w:val="000000"/>
                <w:kern w:val="0"/>
                <w:sz w:val="18"/>
                <w:szCs w:val="18"/>
              </w:rPr>
              <w:t>···</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restar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运输</w:t>
            </w: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公路运输</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r w:rsidR="00E92745" w:rsidRPr="000D5D5B" w:rsidTr="00BB7F56">
        <w:trPr>
          <w:trHeight w:val="340"/>
          <w:jc w:val="center"/>
        </w:trPr>
        <w:tc>
          <w:tcPr>
            <w:tcW w:w="447" w:type="pct"/>
            <w:vMerge/>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693" w:type="pct"/>
            <w:vAlign w:val="center"/>
          </w:tcPr>
          <w:p w:rsidR="00E92745" w:rsidRPr="000D5D5B" w:rsidRDefault="00E92745" w:rsidP="00DA4B46">
            <w:pPr>
              <w:snapToGrid w:val="0"/>
              <w:jc w:val="center"/>
              <w:rPr>
                <w:rFonts w:ascii="Times New Roman" w:eastAsia="宋体" w:hAnsi="Times New Roman" w:cs="Times New Roman"/>
                <w:sz w:val="18"/>
                <w:szCs w:val="18"/>
              </w:rPr>
            </w:pPr>
            <w:r w:rsidRPr="000D5D5B">
              <w:rPr>
                <w:rFonts w:ascii="Times New Roman" w:eastAsia="宋体" w:hAnsi="Times New Roman" w:cs="Times New Roman"/>
                <w:sz w:val="18"/>
                <w:szCs w:val="18"/>
              </w:rPr>
              <w:t>铁路运输</w:t>
            </w:r>
          </w:p>
        </w:tc>
        <w:tc>
          <w:tcPr>
            <w:tcW w:w="714"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8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807"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c>
          <w:tcPr>
            <w:tcW w:w="726" w:type="pct"/>
            <w:vAlign w:val="center"/>
          </w:tcPr>
          <w:p w:rsidR="00E92745" w:rsidRPr="000D5D5B" w:rsidRDefault="00E92745" w:rsidP="00DA4B46">
            <w:pPr>
              <w:snapToGrid w:val="0"/>
              <w:jc w:val="center"/>
              <w:rPr>
                <w:rFonts w:ascii="Times New Roman" w:eastAsia="宋体" w:hAnsi="Times New Roman" w:cs="Times New Roman"/>
                <w:sz w:val="18"/>
                <w:szCs w:val="18"/>
              </w:rPr>
            </w:pPr>
          </w:p>
        </w:tc>
      </w:tr>
    </w:tbl>
    <w:p w:rsidR="00E92745" w:rsidRPr="000D5D5B" w:rsidRDefault="00E92745" w:rsidP="00E92745">
      <w:pPr>
        <w:widowControl/>
        <w:snapToGrid w:val="0"/>
        <w:ind w:firstLineChars="200" w:firstLine="420"/>
        <w:rPr>
          <w:rFonts w:ascii="Times New Roman" w:eastAsia="宋体" w:hAnsi="Times New Roman" w:cs="Times New Roman"/>
        </w:rPr>
      </w:pPr>
    </w:p>
    <w:p w:rsidR="00E92745" w:rsidRPr="000D5D5B" w:rsidRDefault="00E92745" w:rsidP="00E92745">
      <w:pPr>
        <w:outlineLvl w:val="0"/>
        <w:rPr>
          <w:rFonts w:ascii="Times New Roman" w:eastAsia="宋体" w:hAnsi="Times New Roman" w:cs="Times New Roman"/>
          <w:sz w:val="28"/>
          <w:szCs w:val="32"/>
        </w:rPr>
        <w:sectPr w:rsidR="00E92745" w:rsidRPr="000D5D5B" w:rsidSect="00EF3AB3">
          <w:pgSz w:w="11906" w:h="16838" w:code="9"/>
          <w:pgMar w:top="1134" w:right="1134" w:bottom="1134" w:left="1418" w:header="1418" w:footer="1134" w:gutter="0"/>
          <w:pgNumType w:start="1"/>
          <w:cols w:space="425"/>
          <w:formProt w:val="0"/>
          <w:docGrid w:type="lines" w:linePitch="312"/>
        </w:sectPr>
      </w:pPr>
    </w:p>
    <w:p w:rsidR="00E92745" w:rsidRPr="008E57CF" w:rsidRDefault="00E92745" w:rsidP="00FE5802">
      <w:pPr>
        <w:pStyle w:val="1"/>
        <w:spacing w:line="240" w:lineRule="auto"/>
        <w:rPr>
          <w:szCs w:val="21"/>
        </w:rPr>
      </w:pPr>
      <w:bookmarkStart w:id="79" w:name="_Toc42075228"/>
      <w:bookmarkStart w:id="80" w:name="_Toc43125665"/>
      <w:bookmarkStart w:id="81" w:name="_Hlk35444367"/>
      <w:r w:rsidRPr="008E57CF">
        <w:rPr>
          <w:szCs w:val="21"/>
        </w:rPr>
        <w:lastRenderedPageBreak/>
        <w:t>附录</w:t>
      </w:r>
      <w:r w:rsidRPr="008E57CF">
        <w:rPr>
          <w:szCs w:val="21"/>
        </w:rPr>
        <w:t>E</w:t>
      </w:r>
      <w:bookmarkEnd w:id="79"/>
      <w:r w:rsidR="00D61FA5" w:rsidRPr="008E57CF">
        <w:rPr>
          <w:szCs w:val="21"/>
        </w:rPr>
        <w:br/>
      </w:r>
      <w:bookmarkStart w:id="82" w:name="_Toc42075229"/>
      <w:r w:rsidRPr="008E57CF">
        <w:rPr>
          <w:szCs w:val="21"/>
        </w:rPr>
        <w:t>（资料性附录）</w:t>
      </w:r>
      <w:bookmarkEnd w:id="82"/>
      <w:r w:rsidR="00D61FA5" w:rsidRPr="008E57CF">
        <w:rPr>
          <w:szCs w:val="21"/>
        </w:rPr>
        <w:br/>
      </w:r>
      <w:r w:rsidR="00BB7F56">
        <w:rPr>
          <w:szCs w:val="21"/>
        </w:rPr>
        <w:t>装配式预制构件</w:t>
      </w:r>
      <w:r w:rsidRPr="008E57CF">
        <w:rPr>
          <w:szCs w:val="21"/>
        </w:rPr>
        <w:t>产品生命周期清单</w:t>
      </w:r>
      <w:bookmarkEnd w:id="80"/>
    </w:p>
    <w:p w:rsidR="00E92745" w:rsidRPr="00DA4B46" w:rsidRDefault="00BB7F56" w:rsidP="00FE5802">
      <w:pPr>
        <w:ind w:firstLineChars="200" w:firstLine="420"/>
        <w:rPr>
          <w:rFonts w:ascii="Times New Roman" w:eastAsia="宋体" w:hAnsi="Times New Roman" w:cs="Times New Roman"/>
        </w:rPr>
      </w:pPr>
      <w:bookmarkStart w:id="83" w:name="_Hlk36648517"/>
      <w:r>
        <w:rPr>
          <w:rFonts w:ascii="Times New Roman" w:eastAsia="宋体" w:hAnsi="Times New Roman" w:cs="Times New Roman"/>
        </w:rPr>
        <w:t>装配式预制构件</w:t>
      </w:r>
      <w:r w:rsidR="00E92745" w:rsidRPr="00DA4B46">
        <w:rPr>
          <w:rFonts w:ascii="Times New Roman" w:eastAsia="宋体" w:hAnsi="Times New Roman" w:cs="Times New Roman"/>
        </w:rPr>
        <w:t>产品生命周期清单表</w:t>
      </w:r>
      <w:bookmarkEnd w:id="83"/>
      <w:r w:rsidR="00BF371B">
        <w:rPr>
          <w:rFonts w:ascii="Times New Roman" w:eastAsia="宋体" w:hAnsi="Times New Roman" w:cs="Times New Roman" w:hint="eastAsia"/>
        </w:rPr>
        <w:t>见</w:t>
      </w:r>
      <w:r w:rsidR="00E92745" w:rsidRPr="00DA4B46">
        <w:rPr>
          <w:rFonts w:ascii="Times New Roman" w:eastAsia="宋体" w:hAnsi="Times New Roman" w:cs="Times New Roman"/>
        </w:rPr>
        <w:t>表</w:t>
      </w:r>
      <w:r w:rsidR="00E92745" w:rsidRPr="00DA4B46">
        <w:rPr>
          <w:rFonts w:ascii="Times New Roman" w:eastAsia="宋体" w:hAnsi="Times New Roman" w:cs="Times New Roman"/>
        </w:rPr>
        <w:t>E.1</w:t>
      </w:r>
      <w:r w:rsidR="00BF371B">
        <w:rPr>
          <w:rFonts w:ascii="Times New Roman" w:eastAsia="宋体" w:hAnsi="Times New Roman" w:cs="Times New Roman" w:hint="eastAsia"/>
        </w:rPr>
        <w:t>。</w:t>
      </w:r>
    </w:p>
    <w:p w:rsidR="00E92745" w:rsidRPr="00FE5802" w:rsidRDefault="00E92745" w:rsidP="00FE5802">
      <w:pPr>
        <w:jc w:val="center"/>
        <w:rPr>
          <w:rFonts w:ascii="Times New Roman" w:eastAsia="黑体" w:hAnsi="Times New Roman" w:cs="Times New Roman"/>
        </w:rPr>
      </w:pPr>
      <w:r w:rsidRPr="00FE5802">
        <w:rPr>
          <w:rFonts w:ascii="Times New Roman" w:eastAsia="黑体" w:hAnsi="Times New Roman" w:cs="Times New Roman"/>
        </w:rPr>
        <w:t>表</w:t>
      </w:r>
      <w:r w:rsidRPr="00FE5802">
        <w:rPr>
          <w:rFonts w:ascii="Times New Roman" w:eastAsia="黑体" w:hAnsi="Times New Roman" w:cs="Times New Roman"/>
        </w:rPr>
        <w:t xml:space="preserve">E.1 </w:t>
      </w:r>
      <w:r w:rsidR="00C15E98">
        <w:rPr>
          <w:rFonts w:ascii="Times New Roman" w:eastAsia="黑体" w:hAnsi="Times New Roman" w:cs="Times New Roman"/>
        </w:rPr>
        <w:t>装配式预制构件</w:t>
      </w:r>
      <w:r w:rsidRPr="00FE5802">
        <w:rPr>
          <w:rFonts w:ascii="Times New Roman" w:eastAsia="黑体" w:hAnsi="Times New Roman" w:cs="Times New Roman"/>
        </w:rPr>
        <w:t>产品生命周期清单表</w:t>
      </w:r>
    </w:p>
    <w:tbl>
      <w:tblPr>
        <w:tblW w:w="5000" w:type="pct"/>
        <w:tblLook w:val="04A0"/>
      </w:tblPr>
      <w:tblGrid>
        <w:gridCol w:w="1311"/>
        <w:gridCol w:w="1680"/>
        <w:gridCol w:w="1317"/>
        <w:gridCol w:w="1317"/>
        <w:gridCol w:w="1317"/>
        <w:gridCol w:w="1317"/>
        <w:gridCol w:w="1311"/>
      </w:tblGrid>
      <w:tr w:rsidR="00BF371B" w:rsidRPr="00742671" w:rsidTr="008E1A80">
        <w:trPr>
          <w:trHeight w:val="288"/>
        </w:trPr>
        <w:tc>
          <w:tcPr>
            <w:tcW w:w="15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71B" w:rsidRPr="00742671" w:rsidRDefault="00BF371B" w:rsidP="00BF371B">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影响类型</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BF371B" w:rsidRPr="00742671" w:rsidRDefault="00BF371B" w:rsidP="00BF371B">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原料获取</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BF371B" w:rsidRPr="00742671" w:rsidRDefault="00BF371B" w:rsidP="00BF371B">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能源生产</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BF371B" w:rsidRPr="00742671" w:rsidRDefault="00BF371B" w:rsidP="00BF371B">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运输</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BF371B" w:rsidRPr="00742671" w:rsidRDefault="00BF371B" w:rsidP="00BF371B">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rsidR="00BF371B" w:rsidRPr="00742671" w:rsidRDefault="00BF371B" w:rsidP="00BF371B">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产品生产</w:t>
            </w:r>
          </w:p>
        </w:tc>
      </w:tr>
      <w:tr w:rsidR="00E92745" w:rsidRPr="00742671" w:rsidTr="008E1A80">
        <w:trPr>
          <w:trHeight w:val="288"/>
        </w:trPr>
        <w:tc>
          <w:tcPr>
            <w:tcW w:w="685" w:type="pct"/>
            <w:vMerge w:val="restart"/>
            <w:tcBorders>
              <w:top w:val="nil"/>
              <w:left w:val="single" w:sz="4" w:space="0" w:color="auto"/>
              <w:right w:val="single" w:sz="4" w:space="0" w:color="auto"/>
            </w:tcBorders>
            <w:shd w:val="clear" w:color="auto" w:fill="auto"/>
            <w:noWrap/>
            <w:vAlign w:val="center"/>
            <w:hideMark/>
          </w:tcPr>
          <w:p w:rsidR="00E92745" w:rsidRPr="00742671" w:rsidRDefault="00E92745" w:rsidP="00282435">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资源消耗</w:t>
            </w: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矿石</w:t>
            </w:r>
            <w:r w:rsidRPr="00742671">
              <w:rPr>
                <w:rFonts w:ascii="Times New Roman" w:eastAsia="宋体" w:hAnsi="Times New Roman" w:cs="Times New Roman"/>
                <w:color w:val="000000"/>
                <w:kern w:val="0"/>
                <w:sz w:val="18"/>
                <w:szCs w:val="18"/>
              </w:rPr>
              <w:t>1</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tcBorders>
              <w:left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矿石</w:t>
            </w:r>
            <w:r w:rsidRPr="00742671">
              <w:rPr>
                <w:rFonts w:ascii="Times New Roman" w:eastAsia="宋体" w:hAnsi="Times New Roman" w:cs="Times New Roman"/>
                <w:color w:val="000000"/>
                <w:kern w:val="0"/>
                <w:sz w:val="18"/>
                <w:szCs w:val="18"/>
              </w:rPr>
              <w:t>2</w:t>
            </w: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tcBorders>
              <w:left w:val="single" w:sz="4" w:space="0" w:color="auto"/>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val="restart"/>
            <w:tcBorders>
              <w:top w:val="nil"/>
              <w:left w:val="single" w:sz="4" w:space="0" w:color="auto"/>
              <w:right w:val="single" w:sz="4" w:space="0" w:color="auto"/>
            </w:tcBorders>
            <w:shd w:val="clear" w:color="auto" w:fill="auto"/>
            <w:noWrap/>
            <w:vAlign w:val="center"/>
            <w:hideMark/>
          </w:tcPr>
          <w:p w:rsidR="00E92745" w:rsidRPr="00742671" w:rsidRDefault="00E92745" w:rsidP="00282435">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能源消耗</w:t>
            </w: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能源</w:t>
            </w:r>
            <w:r w:rsidRPr="00742671">
              <w:rPr>
                <w:rFonts w:ascii="Times New Roman" w:eastAsia="宋体" w:hAnsi="Times New Roman" w:cs="Times New Roman"/>
                <w:color w:val="000000"/>
                <w:kern w:val="0"/>
                <w:sz w:val="18"/>
                <w:szCs w:val="18"/>
              </w:rPr>
              <w:t>1</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tcBorders>
              <w:left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能源</w:t>
            </w:r>
            <w:r w:rsidRPr="00742671">
              <w:rPr>
                <w:rFonts w:ascii="Times New Roman" w:eastAsia="宋体" w:hAnsi="Times New Roman" w:cs="Times New Roman"/>
                <w:color w:val="000000"/>
                <w:kern w:val="0"/>
                <w:sz w:val="18"/>
                <w:szCs w:val="18"/>
              </w:rPr>
              <w:t>2</w:t>
            </w: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tcBorders>
              <w:left w:val="single" w:sz="4" w:space="0" w:color="auto"/>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val="restart"/>
            <w:tcBorders>
              <w:top w:val="nil"/>
              <w:left w:val="single" w:sz="4" w:space="0" w:color="auto"/>
              <w:right w:val="single" w:sz="4" w:space="0" w:color="auto"/>
            </w:tcBorders>
            <w:shd w:val="clear" w:color="auto" w:fill="auto"/>
            <w:noWrap/>
            <w:vAlign w:val="center"/>
            <w:hideMark/>
          </w:tcPr>
          <w:p w:rsidR="00E92745" w:rsidRPr="00742671" w:rsidRDefault="00E92745" w:rsidP="00282435">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空气排放</w:t>
            </w: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空气污染物</w:t>
            </w:r>
            <w:r w:rsidRPr="00742671">
              <w:rPr>
                <w:rFonts w:ascii="Times New Roman" w:eastAsia="宋体" w:hAnsi="Times New Roman" w:cs="Times New Roman"/>
                <w:color w:val="000000"/>
                <w:kern w:val="0"/>
                <w:sz w:val="18"/>
                <w:szCs w:val="18"/>
              </w:rPr>
              <w:t>1</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tcBorders>
              <w:left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空气污染物</w:t>
            </w:r>
            <w:r w:rsidRPr="00742671">
              <w:rPr>
                <w:rFonts w:ascii="Times New Roman" w:eastAsia="宋体" w:hAnsi="Times New Roman" w:cs="Times New Roman"/>
                <w:color w:val="000000"/>
                <w:kern w:val="0"/>
                <w:sz w:val="18"/>
                <w:szCs w:val="18"/>
              </w:rPr>
              <w:t>2</w:t>
            </w: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tcBorders>
              <w:left w:val="single" w:sz="4" w:space="0" w:color="auto"/>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val="restart"/>
            <w:tcBorders>
              <w:top w:val="nil"/>
              <w:left w:val="single" w:sz="4" w:space="0" w:color="auto"/>
              <w:right w:val="single" w:sz="4" w:space="0" w:color="auto"/>
            </w:tcBorders>
            <w:shd w:val="clear" w:color="auto" w:fill="auto"/>
            <w:noWrap/>
            <w:vAlign w:val="center"/>
            <w:hideMark/>
          </w:tcPr>
          <w:p w:rsidR="00E92745" w:rsidRPr="00742671" w:rsidRDefault="00E92745" w:rsidP="00282435">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水体排放</w:t>
            </w: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水体污染物</w:t>
            </w:r>
            <w:r w:rsidRPr="00742671">
              <w:rPr>
                <w:rFonts w:ascii="Times New Roman" w:eastAsia="宋体" w:hAnsi="Times New Roman" w:cs="Times New Roman"/>
                <w:color w:val="000000"/>
                <w:kern w:val="0"/>
                <w:sz w:val="18"/>
                <w:szCs w:val="18"/>
              </w:rPr>
              <w:t>1</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tcBorders>
              <w:left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水体污染物</w:t>
            </w:r>
            <w:r w:rsidRPr="00742671">
              <w:rPr>
                <w:rFonts w:ascii="Times New Roman" w:eastAsia="宋体" w:hAnsi="Times New Roman" w:cs="Times New Roman"/>
                <w:color w:val="000000"/>
                <w:kern w:val="0"/>
                <w:sz w:val="18"/>
                <w:szCs w:val="18"/>
              </w:rPr>
              <w:t>2</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vMerge/>
            <w:tcBorders>
              <w:left w:val="single" w:sz="4" w:space="0" w:color="auto"/>
              <w:bottom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w:t>
            </w: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E92745" w:rsidRPr="00742671" w:rsidRDefault="00E92745" w:rsidP="00282435">
            <w:pPr>
              <w:widowControl/>
              <w:jc w:val="center"/>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土壤排放</w:t>
            </w: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土壤污染物</w:t>
            </w:r>
            <w:r w:rsidRPr="00742671">
              <w:rPr>
                <w:rFonts w:ascii="Times New Roman" w:eastAsia="宋体" w:hAnsi="Times New Roman" w:cs="Times New Roman"/>
                <w:color w:val="000000"/>
                <w:kern w:val="0"/>
                <w:sz w:val="18"/>
                <w:szCs w:val="18"/>
              </w:rPr>
              <w:t>1</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tcBorders>
              <w:top w:val="nil"/>
              <w:left w:val="single" w:sz="4" w:space="0" w:color="auto"/>
              <w:bottom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p>
        </w:tc>
        <w:tc>
          <w:tcPr>
            <w:tcW w:w="877" w:type="pct"/>
            <w:tcBorders>
              <w:top w:val="nil"/>
              <w:left w:val="nil"/>
              <w:bottom w:val="single" w:sz="4" w:space="0" w:color="auto"/>
              <w:right w:val="single" w:sz="4" w:space="0" w:color="auto"/>
            </w:tcBorders>
            <w:shd w:val="clear" w:color="auto" w:fill="auto"/>
            <w:noWrap/>
            <w:vAlign w:val="bottom"/>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土壤污染物</w:t>
            </w:r>
            <w:r w:rsidRPr="00742671">
              <w:rPr>
                <w:rFonts w:ascii="Times New Roman" w:eastAsia="宋体" w:hAnsi="Times New Roman" w:cs="Times New Roman"/>
                <w:color w:val="000000"/>
                <w:kern w:val="0"/>
                <w:sz w:val="18"/>
                <w:szCs w:val="18"/>
              </w:rPr>
              <w:t>2</w:t>
            </w: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 xml:space="preserve">　</w:t>
            </w:r>
            <w:r w:rsidRPr="00742671">
              <w:rPr>
                <w:rFonts w:ascii="Times New Roman" w:eastAsia="宋体" w:hAnsi="Times New Roman" w:cs="Times New Roman"/>
                <w:color w:val="000000"/>
                <w:kern w:val="0"/>
                <w:sz w:val="18"/>
                <w:szCs w:val="18"/>
              </w:rPr>
              <w:t>…</w:t>
            </w: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 xml:space="preserve">　</w:t>
            </w:r>
            <w:r w:rsidRPr="00742671">
              <w:rPr>
                <w:rFonts w:ascii="Times New Roman" w:eastAsia="宋体" w:hAnsi="Times New Roman" w:cs="Times New Roman"/>
                <w:color w:val="000000"/>
                <w:kern w:val="0"/>
                <w:sz w:val="18"/>
                <w:szCs w:val="18"/>
              </w:rPr>
              <w:t>…</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r w:rsidR="00E92745" w:rsidRPr="00742671" w:rsidTr="008E1A80">
        <w:trPr>
          <w:trHeight w:val="288"/>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 xml:space="preserve">　</w:t>
            </w:r>
            <w:r w:rsidRPr="00742671">
              <w:rPr>
                <w:rFonts w:ascii="Times New Roman" w:eastAsia="宋体" w:hAnsi="Times New Roman" w:cs="Times New Roman"/>
                <w:color w:val="000000"/>
                <w:kern w:val="0"/>
                <w:sz w:val="18"/>
                <w:szCs w:val="18"/>
              </w:rPr>
              <w:t>…</w:t>
            </w:r>
          </w:p>
        </w:tc>
        <w:tc>
          <w:tcPr>
            <w:tcW w:w="877" w:type="pct"/>
            <w:tcBorders>
              <w:top w:val="nil"/>
              <w:left w:val="nil"/>
              <w:bottom w:val="single" w:sz="4" w:space="0" w:color="auto"/>
              <w:right w:val="single" w:sz="4" w:space="0" w:color="auto"/>
            </w:tcBorders>
            <w:shd w:val="clear" w:color="auto" w:fill="auto"/>
            <w:noWrap/>
            <w:vAlign w:val="bottom"/>
            <w:hideMark/>
          </w:tcPr>
          <w:p w:rsidR="00E92745" w:rsidRPr="00742671" w:rsidRDefault="00E92745" w:rsidP="00282435">
            <w:pPr>
              <w:widowControl/>
              <w:jc w:val="left"/>
              <w:rPr>
                <w:rFonts w:ascii="Times New Roman" w:eastAsia="宋体" w:hAnsi="Times New Roman" w:cs="Times New Roman"/>
                <w:color w:val="000000"/>
                <w:kern w:val="0"/>
                <w:sz w:val="18"/>
                <w:szCs w:val="18"/>
              </w:rPr>
            </w:pPr>
            <w:r w:rsidRPr="00742671">
              <w:rPr>
                <w:rFonts w:ascii="Times New Roman" w:eastAsia="宋体" w:hAnsi="Times New Roman" w:cs="Times New Roman"/>
                <w:color w:val="000000"/>
                <w:kern w:val="0"/>
                <w:sz w:val="18"/>
                <w:szCs w:val="18"/>
              </w:rPr>
              <w:t xml:space="preserve">　</w:t>
            </w:r>
            <w:r w:rsidRPr="00742671">
              <w:rPr>
                <w:rFonts w:ascii="Times New Roman" w:eastAsia="宋体" w:hAnsi="Times New Roman" w:cs="Times New Roman"/>
                <w:color w:val="000000"/>
                <w:kern w:val="0"/>
                <w:sz w:val="18"/>
                <w:szCs w:val="18"/>
              </w:rPr>
              <w:t>…</w:t>
            </w: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8"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c>
          <w:tcPr>
            <w:tcW w:w="685" w:type="pct"/>
            <w:tcBorders>
              <w:top w:val="nil"/>
              <w:left w:val="nil"/>
              <w:bottom w:val="single" w:sz="4" w:space="0" w:color="auto"/>
              <w:right w:val="single" w:sz="4" w:space="0" w:color="auto"/>
            </w:tcBorders>
            <w:shd w:val="clear" w:color="auto" w:fill="auto"/>
            <w:noWrap/>
            <w:vAlign w:val="center"/>
            <w:hideMark/>
          </w:tcPr>
          <w:p w:rsidR="00E92745" w:rsidRPr="00742671" w:rsidRDefault="00E92745" w:rsidP="00BF371B">
            <w:pPr>
              <w:widowControl/>
              <w:jc w:val="center"/>
              <w:rPr>
                <w:rFonts w:ascii="Times New Roman" w:eastAsia="宋体" w:hAnsi="Times New Roman" w:cs="Times New Roman"/>
                <w:color w:val="000000"/>
                <w:kern w:val="0"/>
                <w:sz w:val="18"/>
                <w:szCs w:val="18"/>
              </w:rPr>
            </w:pPr>
          </w:p>
        </w:tc>
      </w:tr>
    </w:tbl>
    <w:bookmarkEnd w:id="81"/>
    <w:p w:rsidR="000D3544" w:rsidRPr="007B0098" w:rsidRDefault="008E1A80" w:rsidP="008E1A80">
      <w:pPr>
        <w:pStyle w:val="1"/>
        <w:jc w:val="left"/>
        <w:rPr>
          <w:rFonts w:cs="Times New Roman"/>
        </w:rPr>
      </w:pPr>
      <w:r w:rsidRPr="008E1A80">
        <w:rPr>
          <w:rFonts w:ascii="宋体" w:eastAsia="宋体" w:hAnsi="宋体" w:cs="Times New Roman" w:hint="eastAsia"/>
          <w:bCs w:val="0"/>
          <w:color w:val="000000"/>
          <w:kern w:val="2"/>
          <w:szCs w:val="21"/>
        </w:rPr>
        <w:t xml:space="preserve">   </w:t>
      </w:r>
      <w:r>
        <w:rPr>
          <w:rFonts w:ascii="宋体" w:eastAsia="宋体" w:hAnsi="宋体" w:cs="Times New Roman" w:hint="eastAsia"/>
          <w:bCs w:val="0"/>
          <w:color w:val="000000"/>
          <w:kern w:val="2"/>
          <w:szCs w:val="21"/>
        </w:rPr>
        <w:t xml:space="preserve">                          </w:t>
      </w:r>
      <w:r w:rsidRPr="008E1A80">
        <w:rPr>
          <w:rFonts w:ascii="宋体" w:eastAsia="宋体" w:hAnsi="宋体" w:cs="Times New Roman" w:hint="eastAsia"/>
          <w:bCs w:val="0"/>
          <w:color w:val="000000"/>
          <w:kern w:val="2"/>
          <w:szCs w:val="24"/>
          <w:u w:val="single"/>
        </w:rPr>
        <w:t xml:space="preserve">                                       </w:t>
      </w:r>
    </w:p>
    <w:sectPr w:rsidR="000D3544" w:rsidRPr="007B0098" w:rsidSect="00D14F3A">
      <w:footerReference w:type="default" r:id="rId40"/>
      <w:pgSz w:w="11906" w:h="16838"/>
      <w:pgMar w:top="1418"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9A" w:rsidRDefault="00A8009A" w:rsidP="00B80141">
      <w:r>
        <w:separator/>
      </w:r>
    </w:p>
  </w:endnote>
  <w:endnote w:type="continuationSeparator" w:id="0">
    <w:p w:rsidR="00A8009A" w:rsidRDefault="00A8009A" w:rsidP="00B80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4F" w:rsidRPr="00FE5802" w:rsidRDefault="0024714F" w:rsidP="00EF3AB3">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005525"/>
      <w:docPartObj>
        <w:docPartGallery w:val="Page Numbers (Bottom of Page)"/>
        <w:docPartUnique/>
      </w:docPartObj>
    </w:sdtPr>
    <w:sdtContent>
      <w:p w:rsidR="0024714F" w:rsidRPr="00FE5802" w:rsidRDefault="00E76EA7" w:rsidP="00EF3AB3">
        <w:pPr>
          <w:pStyle w:val="a4"/>
          <w:jc w:val="center"/>
        </w:pPr>
        <w:r>
          <w:fldChar w:fldCharType="begin"/>
        </w:r>
        <w:r w:rsidR="0024714F">
          <w:instrText>PAGE   \* MERGEFORMAT</w:instrText>
        </w:r>
        <w:r>
          <w:fldChar w:fldCharType="separate"/>
        </w:r>
        <w:r w:rsidR="00E044C2" w:rsidRPr="00E044C2">
          <w:rPr>
            <w:noProof/>
            <w:lang w:val="zh-CN"/>
          </w:rPr>
          <w:t>3</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4F" w:rsidRPr="0090495B" w:rsidRDefault="00E76EA7" w:rsidP="00B00900">
    <w:pPr>
      <w:pStyle w:val="af2"/>
      <w:jc w:val="center"/>
      <w:rPr>
        <w:rFonts w:ascii="Times New Roman"/>
      </w:rPr>
    </w:pPr>
    <w:r w:rsidRPr="0090495B">
      <w:rPr>
        <w:rFonts w:ascii="Times New Roman"/>
      </w:rPr>
      <w:fldChar w:fldCharType="begin"/>
    </w:r>
    <w:r w:rsidR="0024714F" w:rsidRPr="0090495B">
      <w:rPr>
        <w:rFonts w:ascii="Times New Roman"/>
      </w:rPr>
      <w:instrText xml:space="preserve"> PAGE  \* MERGEFORMAT </w:instrText>
    </w:r>
    <w:r w:rsidRPr="0090495B">
      <w:rPr>
        <w:rFonts w:ascii="Times New Roman"/>
      </w:rPr>
      <w:fldChar w:fldCharType="separate"/>
    </w:r>
    <w:r w:rsidR="00E044C2">
      <w:rPr>
        <w:rFonts w:ascii="Times New Roman"/>
        <w:noProof/>
      </w:rPr>
      <w:t>18</w:t>
    </w:r>
    <w:r w:rsidRPr="0090495B">
      <w:rPr>
        <w:rFonts w:asci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9A" w:rsidRDefault="00A8009A" w:rsidP="00B80141">
      <w:r>
        <w:separator/>
      </w:r>
    </w:p>
  </w:footnote>
  <w:footnote w:type="continuationSeparator" w:id="0">
    <w:p w:rsidR="00A8009A" w:rsidRDefault="00A8009A" w:rsidP="00B80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9B4"/>
    <w:multiLevelType w:val="hybridMultilevel"/>
    <w:tmpl w:val="85C2DFF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8D72DA3"/>
    <w:multiLevelType w:val="hybridMultilevel"/>
    <w:tmpl w:val="F87EA5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334EA"/>
    <w:multiLevelType w:val="multilevel"/>
    <w:tmpl w:val="3E6C4376"/>
    <w:lvl w:ilvl="0">
      <w:start w:val="1"/>
      <w:numFmt w:val="decimal"/>
      <w:lvlText w:val="%1."/>
      <w:lvlJc w:val="left"/>
      <w:pPr>
        <w:ind w:left="420" w:hanging="420"/>
      </w:pPr>
    </w:lvl>
    <w:lvl w:ilvl="1">
      <w:start w:val="1"/>
      <w:numFmt w:val="decimal"/>
      <w:isLgl/>
      <w:lvlText w:val="%1.%2"/>
      <w:lvlJc w:val="left"/>
      <w:pPr>
        <w:ind w:left="636" w:hanging="636"/>
      </w:pPr>
      <w:rPr>
        <w:rFonts w:hAnsi="Calibri" w:cs="宋体" w:hint="default"/>
      </w:rPr>
    </w:lvl>
    <w:lvl w:ilvl="2">
      <w:start w:val="7"/>
      <w:numFmt w:val="decimal"/>
      <w:isLgl/>
      <w:lvlText w:val="%1.%2.%3"/>
      <w:lvlJc w:val="left"/>
      <w:pPr>
        <w:ind w:left="720" w:hanging="720"/>
      </w:pPr>
      <w:rPr>
        <w:rFonts w:hAnsi="Calibri" w:cs="宋体" w:hint="default"/>
      </w:rPr>
    </w:lvl>
    <w:lvl w:ilvl="3">
      <w:start w:val="1"/>
      <w:numFmt w:val="decimal"/>
      <w:isLgl/>
      <w:lvlText w:val="%1.%2.%3.%4"/>
      <w:lvlJc w:val="left"/>
      <w:pPr>
        <w:ind w:left="720" w:hanging="720"/>
      </w:pPr>
      <w:rPr>
        <w:rFonts w:hAnsi="Calibri" w:cs="宋体" w:hint="default"/>
      </w:rPr>
    </w:lvl>
    <w:lvl w:ilvl="4">
      <w:start w:val="1"/>
      <w:numFmt w:val="decimal"/>
      <w:isLgl/>
      <w:lvlText w:val="%1.%2.%3.%4.%5"/>
      <w:lvlJc w:val="left"/>
      <w:pPr>
        <w:ind w:left="1080" w:hanging="1080"/>
      </w:pPr>
      <w:rPr>
        <w:rFonts w:hAnsi="Calibri" w:cs="宋体" w:hint="default"/>
      </w:rPr>
    </w:lvl>
    <w:lvl w:ilvl="5">
      <w:start w:val="1"/>
      <w:numFmt w:val="decimal"/>
      <w:isLgl/>
      <w:lvlText w:val="%1.%2.%3.%4.%5.%6"/>
      <w:lvlJc w:val="left"/>
      <w:pPr>
        <w:ind w:left="1080" w:hanging="1080"/>
      </w:pPr>
      <w:rPr>
        <w:rFonts w:hAnsi="Calibri" w:cs="宋体" w:hint="default"/>
      </w:rPr>
    </w:lvl>
    <w:lvl w:ilvl="6">
      <w:start w:val="1"/>
      <w:numFmt w:val="decimal"/>
      <w:isLgl/>
      <w:lvlText w:val="%1.%2.%3.%4.%5.%6.%7"/>
      <w:lvlJc w:val="left"/>
      <w:pPr>
        <w:ind w:left="1080" w:hanging="1080"/>
      </w:pPr>
      <w:rPr>
        <w:rFonts w:hAnsi="Calibri" w:cs="宋体" w:hint="default"/>
      </w:rPr>
    </w:lvl>
    <w:lvl w:ilvl="7">
      <w:start w:val="1"/>
      <w:numFmt w:val="decimal"/>
      <w:isLgl/>
      <w:lvlText w:val="%1.%2.%3.%4.%5.%6.%7.%8"/>
      <w:lvlJc w:val="left"/>
      <w:pPr>
        <w:ind w:left="1440" w:hanging="1440"/>
      </w:pPr>
      <w:rPr>
        <w:rFonts w:hAnsi="Calibri" w:cs="宋体" w:hint="default"/>
      </w:rPr>
    </w:lvl>
    <w:lvl w:ilvl="8">
      <w:start w:val="1"/>
      <w:numFmt w:val="decimal"/>
      <w:isLgl/>
      <w:lvlText w:val="%1.%2.%3.%4.%5.%6.%7.%8.%9"/>
      <w:lvlJc w:val="left"/>
      <w:pPr>
        <w:ind w:left="1440" w:hanging="1440"/>
      </w:pPr>
      <w:rPr>
        <w:rFonts w:hAnsi="Calibri" w:cs="宋体" w:hint="default"/>
      </w:rPr>
    </w:lvl>
  </w:abstractNum>
  <w:abstractNum w:abstractNumId="3">
    <w:nsid w:val="1FC91163"/>
    <w:multiLevelType w:val="multilevel"/>
    <w:tmpl w:val="855EE140"/>
    <w:lvl w:ilvl="0">
      <w:start w:val="1"/>
      <w:numFmt w:val="decimal"/>
      <w:suff w:val="nothing"/>
      <w:lvlText w:val="%1　"/>
      <w:lvlJc w:val="left"/>
      <w:pPr>
        <w:ind w:left="2127" w:firstLine="0"/>
      </w:pPr>
      <w:rPr>
        <w:rFonts w:ascii="黑体" w:eastAsia="黑体" w:hAnsi="Times New Roman" w:hint="eastAsia"/>
        <w:b w:val="0"/>
        <w:i w:val="0"/>
        <w:sz w:val="21"/>
        <w:szCs w:val="21"/>
      </w:rPr>
    </w:lvl>
    <w:lvl w:ilvl="1">
      <w:start w:val="1"/>
      <w:numFmt w:val="decimal"/>
      <w:suff w:val="nothing"/>
      <w:lvlText w:val="%1.%2　"/>
      <w:lvlJc w:val="left"/>
      <w:pPr>
        <w:ind w:left="1417"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E3273F8"/>
    <w:multiLevelType w:val="hybridMultilevel"/>
    <w:tmpl w:val="A53ECBEC"/>
    <w:lvl w:ilvl="0" w:tplc="0B90F31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C810DB"/>
    <w:multiLevelType w:val="hybridMultilevel"/>
    <w:tmpl w:val="A372C2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C5365F"/>
    <w:multiLevelType w:val="hybridMultilevel"/>
    <w:tmpl w:val="4F2A5C4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A1452D4"/>
    <w:multiLevelType w:val="hybridMultilevel"/>
    <w:tmpl w:val="F50428B8"/>
    <w:lvl w:ilvl="0" w:tplc="FE164B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3376FB"/>
    <w:multiLevelType w:val="hybridMultilevel"/>
    <w:tmpl w:val="79EA7E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9DD6F04"/>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10">
    <w:nsid w:val="5B22651D"/>
    <w:multiLevelType w:val="hybridMultilevel"/>
    <w:tmpl w:val="8A602A5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30921A1"/>
    <w:multiLevelType w:val="hybridMultilevel"/>
    <w:tmpl w:val="7F324358"/>
    <w:lvl w:ilvl="0" w:tplc="D26E45F2">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926363E"/>
    <w:multiLevelType w:val="multilevel"/>
    <w:tmpl w:val="5FFEF87E"/>
    <w:lvl w:ilvl="0">
      <w:start w:val="1"/>
      <w:numFmt w:val="lowerLetter"/>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B7B01AA"/>
    <w:multiLevelType w:val="hybridMultilevel"/>
    <w:tmpl w:val="28BE486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EB663A8"/>
    <w:multiLevelType w:val="hybridMultilevel"/>
    <w:tmpl w:val="F50428B8"/>
    <w:lvl w:ilvl="0" w:tplc="FE164B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007357"/>
    <w:multiLevelType w:val="hybridMultilevel"/>
    <w:tmpl w:val="B1886384"/>
    <w:lvl w:ilvl="0" w:tplc="1FFC6440">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0"/>
  </w:num>
  <w:num w:numId="3">
    <w:abstractNumId w:val="3"/>
  </w:num>
  <w:num w:numId="4">
    <w:abstractNumId w:val="11"/>
  </w:num>
  <w:num w:numId="5">
    <w:abstractNumId w:val="14"/>
  </w:num>
  <w:num w:numId="6">
    <w:abstractNumId w:val="4"/>
  </w:num>
  <w:num w:numId="7">
    <w:abstractNumId w:val="8"/>
  </w:num>
  <w:num w:numId="8">
    <w:abstractNumId w:val="7"/>
  </w:num>
  <w:num w:numId="9">
    <w:abstractNumId w:val="12"/>
  </w:num>
  <w:num w:numId="10">
    <w:abstractNumId w:val="9"/>
  </w:num>
  <w:num w:numId="11">
    <w:abstractNumId w:val="2"/>
  </w:num>
  <w:num w:numId="12">
    <w:abstractNumId w:val="5"/>
  </w:num>
  <w:num w:numId="13">
    <w:abstractNumId w:val="1"/>
  </w:num>
  <w:num w:numId="14">
    <w:abstractNumId w:val="13"/>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D51"/>
    <w:rsid w:val="00003829"/>
    <w:rsid w:val="00007B28"/>
    <w:rsid w:val="00020E34"/>
    <w:rsid w:val="000211F4"/>
    <w:rsid w:val="00021E04"/>
    <w:rsid w:val="00021E43"/>
    <w:rsid w:val="00022158"/>
    <w:rsid w:val="00024BE1"/>
    <w:rsid w:val="000269DF"/>
    <w:rsid w:val="000363C8"/>
    <w:rsid w:val="000412F9"/>
    <w:rsid w:val="00043EAE"/>
    <w:rsid w:val="00044161"/>
    <w:rsid w:val="0005631E"/>
    <w:rsid w:val="00057ECC"/>
    <w:rsid w:val="0006043C"/>
    <w:rsid w:val="00060F48"/>
    <w:rsid w:val="00074548"/>
    <w:rsid w:val="0007573E"/>
    <w:rsid w:val="000823EC"/>
    <w:rsid w:val="00082961"/>
    <w:rsid w:val="000834AC"/>
    <w:rsid w:val="00086590"/>
    <w:rsid w:val="00094C6B"/>
    <w:rsid w:val="000A0474"/>
    <w:rsid w:val="000C00E8"/>
    <w:rsid w:val="000C1DAE"/>
    <w:rsid w:val="000D3544"/>
    <w:rsid w:val="000D5D5B"/>
    <w:rsid w:val="000E2016"/>
    <w:rsid w:val="000E4A6A"/>
    <w:rsid w:val="000E74E5"/>
    <w:rsid w:val="000E7820"/>
    <w:rsid w:val="000F05F3"/>
    <w:rsid w:val="000F67B1"/>
    <w:rsid w:val="00100373"/>
    <w:rsid w:val="00103840"/>
    <w:rsid w:val="00113CA8"/>
    <w:rsid w:val="00142D46"/>
    <w:rsid w:val="001523B8"/>
    <w:rsid w:val="00153B34"/>
    <w:rsid w:val="00155D9B"/>
    <w:rsid w:val="00157D1A"/>
    <w:rsid w:val="00165C99"/>
    <w:rsid w:val="00166995"/>
    <w:rsid w:val="00170A5D"/>
    <w:rsid w:val="00175411"/>
    <w:rsid w:val="00181BAC"/>
    <w:rsid w:val="00183A6A"/>
    <w:rsid w:val="0019746D"/>
    <w:rsid w:val="001A0F26"/>
    <w:rsid w:val="001A1F78"/>
    <w:rsid w:val="001B3F66"/>
    <w:rsid w:val="001C1600"/>
    <w:rsid w:val="001C3516"/>
    <w:rsid w:val="001D41CC"/>
    <w:rsid w:val="001D4605"/>
    <w:rsid w:val="001D4DA9"/>
    <w:rsid w:val="001D6E82"/>
    <w:rsid w:val="001E4C62"/>
    <w:rsid w:val="00202A64"/>
    <w:rsid w:val="00220F38"/>
    <w:rsid w:val="00223B8B"/>
    <w:rsid w:val="00230D3A"/>
    <w:rsid w:val="0024642C"/>
    <w:rsid w:val="0024714F"/>
    <w:rsid w:val="00251B3B"/>
    <w:rsid w:val="0025411E"/>
    <w:rsid w:val="002553E6"/>
    <w:rsid w:val="00260BF0"/>
    <w:rsid w:val="00261001"/>
    <w:rsid w:val="00282435"/>
    <w:rsid w:val="00285328"/>
    <w:rsid w:val="00285C8A"/>
    <w:rsid w:val="00286F28"/>
    <w:rsid w:val="00291464"/>
    <w:rsid w:val="00291970"/>
    <w:rsid w:val="00293E50"/>
    <w:rsid w:val="002943A3"/>
    <w:rsid w:val="002A58D3"/>
    <w:rsid w:val="002C20B8"/>
    <w:rsid w:val="002C35F3"/>
    <w:rsid w:val="002C777A"/>
    <w:rsid w:val="002E724C"/>
    <w:rsid w:val="002F6772"/>
    <w:rsid w:val="00302C77"/>
    <w:rsid w:val="003075E6"/>
    <w:rsid w:val="00316538"/>
    <w:rsid w:val="0032473D"/>
    <w:rsid w:val="00336848"/>
    <w:rsid w:val="00337709"/>
    <w:rsid w:val="0034148D"/>
    <w:rsid w:val="00353E29"/>
    <w:rsid w:val="00356AF0"/>
    <w:rsid w:val="00364261"/>
    <w:rsid w:val="00370487"/>
    <w:rsid w:val="003810AC"/>
    <w:rsid w:val="003817F9"/>
    <w:rsid w:val="00382925"/>
    <w:rsid w:val="0038352F"/>
    <w:rsid w:val="003926B5"/>
    <w:rsid w:val="003950D1"/>
    <w:rsid w:val="003B65C0"/>
    <w:rsid w:val="003C6C10"/>
    <w:rsid w:val="003D5B9C"/>
    <w:rsid w:val="003D6049"/>
    <w:rsid w:val="003F6EB1"/>
    <w:rsid w:val="00401B0C"/>
    <w:rsid w:val="004022DA"/>
    <w:rsid w:val="00404B6D"/>
    <w:rsid w:val="00410D98"/>
    <w:rsid w:val="004122ED"/>
    <w:rsid w:val="00413A87"/>
    <w:rsid w:val="004171D7"/>
    <w:rsid w:val="00421DB0"/>
    <w:rsid w:val="004254DF"/>
    <w:rsid w:val="0043188A"/>
    <w:rsid w:val="00431D74"/>
    <w:rsid w:val="00433ACA"/>
    <w:rsid w:val="004357B9"/>
    <w:rsid w:val="00442637"/>
    <w:rsid w:val="0044300F"/>
    <w:rsid w:val="004447BB"/>
    <w:rsid w:val="00446EB1"/>
    <w:rsid w:val="00452C59"/>
    <w:rsid w:val="00453546"/>
    <w:rsid w:val="00462EAD"/>
    <w:rsid w:val="00465A01"/>
    <w:rsid w:val="00476F76"/>
    <w:rsid w:val="004836BE"/>
    <w:rsid w:val="00485132"/>
    <w:rsid w:val="004853A8"/>
    <w:rsid w:val="0049201C"/>
    <w:rsid w:val="00492630"/>
    <w:rsid w:val="004A1C50"/>
    <w:rsid w:val="004A443D"/>
    <w:rsid w:val="004A61B5"/>
    <w:rsid w:val="004B14E8"/>
    <w:rsid w:val="004B2117"/>
    <w:rsid w:val="004B5C75"/>
    <w:rsid w:val="004B6129"/>
    <w:rsid w:val="004C02FE"/>
    <w:rsid w:val="004C220B"/>
    <w:rsid w:val="004C43B1"/>
    <w:rsid w:val="004C495D"/>
    <w:rsid w:val="004D5C83"/>
    <w:rsid w:val="004F4A90"/>
    <w:rsid w:val="005019EE"/>
    <w:rsid w:val="005102A1"/>
    <w:rsid w:val="00511E5A"/>
    <w:rsid w:val="005124B2"/>
    <w:rsid w:val="00516E4D"/>
    <w:rsid w:val="00520AB9"/>
    <w:rsid w:val="00520FB1"/>
    <w:rsid w:val="00521464"/>
    <w:rsid w:val="005356BA"/>
    <w:rsid w:val="0054560E"/>
    <w:rsid w:val="00546FA3"/>
    <w:rsid w:val="00552BDA"/>
    <w:rsid w:val="00556585"/>
    <w:rsid w:val="00572F49"/>
    <w:rsid w:val="00582DBC"/>
    <w:rsid w:val="00583FE3"/>
    <w:rsid w:val="0058430E"/>
    <w:rsid w:val="00586D73"/>
    <w:rsid w:val="00591D9B"/>
    <w:rsid w:val="005921A7"/>
    <w:rsid w:val="005A35F6"/>
    <w:rsid w:val="005B3B1D"/>
    <w:rsid w:val="005C4171"/>
    <w:rsid w:val="005C52D2"/>
    <w:rsid w:val="005D0E2B"/>
    <w:rsid w:val="005D1CFB"/>
    <w:rsid w:val="005D5FE6"/>
    <w:rsid w:val="005E4261"/>
    <w:rsid w:val="005E49E0"/>
    <w:rsid w:val="005E4CDF"/>
    <w:rsid w:val="005E4FD9"/>
    <w:rsid w:val="005F2FFD"/>
    <w:rsid w:val="005F445F"/>
    <w:rsid w:val="005F698C"/>
    <w:rsid w:val="0060237A"/>
    <w:rsid w:val="00603250"/>
    <w:rsid w:val="006140CB"/>
    <w:rsid w:val="00623D6C"/>
    <w:rsid w:val="00645382"/>
    <w:rsid w:val="00647714"/>
    <w:rsid w:val="00651893"/>
    <w:rsid w:val="00657614"/>
    <w:rsid w:val="006631F1"/>
    <w:rsid w:val="006633FE"/>
    <w:rsid w:val="00677C6D"/>
    <w:rsid w:val="00690BFE"/>
    <w:rsid w:val="006A2158"/>
    <w:rsid w:val="006A3998"/>
    <w:rsid w:val="006A52A6"/>
    <w:rsid w:val="006A56A6"/>
    <w:rsid w:val="006B2411"/>
    <w:rsid w:val="006D21E0"/>
    <w:rsid w:val="006D69DF"/>
    <w:rsid w:val="006D6C2C"/>
    <w:rsid w:val="00703013"/>
    <w:rsid w:val="0071481E"/>
    <w:rsid w:val="00720898"/>
    <w:rsid w:val="007210E0"/>
    <w:rsid w:val="007232B6"/>
    <w:rsid w:val="00725523"/>
    <w:rsid w:val="00730E55"/>
    <w:rsid w:val="00742671"/>
    <w:rsid w:val="00745080"/>
    <w:rsid w:val="00745D74"/>
    <w:rsid w:val="00750A64"/>
    <w:rsid w:val="00774F17"/>
    <w:rsid w:val="00776CA4"/>
    <w:rsid w:val="007828EB"/>
    <w:rsid w:val="00793D7A"/>
    <w:rsid w:val="007962FE"/>
    <w:rsid w:val="007A2233"/>
    <w:rsid w:val="007A4DDE"/>
    <w:rsid w:val="007B0098"/>
    <w:rsid w:val="007B0A67"/>
    <w:rsid w:val="007B7907"/>
    <w:rsid w:val="007B7C6D"/>
    <w:rsid w:val="007C04F3"/>
    <w:rsid w:val="007C0C48"/>
    <w:rsid w:val="007C21E8"/>
    <w:rsid w:val="007C4054"/>
    <w:rsid w:val="007D2FF3"/>
    <w:rsid w:val="007E40AD"/>
    <w:rsid w:val="007F14A1"/>
    <w:rsid w:val="00807F8C"/>
    <w:rsid w:val="00813BEB"/>
    <w:rsid w:val="00822FC9"/>
    <w:rsid w:val="0082616B"/>
    <w:rsid w:val="00836578"/>
    <w:rsid w:val="00840A99"/>
    <w:rsid w:val="00844737"/>
    <w:rsid w:val="00847C26"/>
    <w:rsid w:val="0085027C"/>
    <w:rsid w:val="008577E5"/>
    <w:rsid w:val="00861A24"/>
    <w:rsid w:val="00865E75"/>
    <w:rsid w:val="008715D0"/>
    <w:rsid w:val="00874953"/>
    <w:rsid w:val="008900C3"/>
    <w:rsid w:val="00892D6B"/>
    <w:rsid w:val="008953C5"/>
    <w:rsid w:val="008A17CB"/>
    <w:rsid w:val="008A264C"/>
    <w:rsid w:val="008A34D1"/>
    <w:rsid w:val="008A3901"/>
    <w:rsid w:val="008A42E0"/>
    <w:rsid w:val="008A4DB3"/>
    <w:rsid w:val="008B4170"/>
    <w:rsid w:val="008B42A6"/>
    <w:rsid w:val="008C368D"/>
    <w:rsid w:val="008C477C"/>
    <w:rsid w:val="008D0B09"/>
    <w:rsid w:val="008D4855"/>
    <w:rsid w:val="008E1A7E"/>
    <w:rsid w:val="008E1A80"/>
    <w:rsid w:val="008E4DF8"/>
    <w:rsid w:val="008E57CF"/>
    <w:rsid w:val="008E5C29"/>
    <w:rsid w:val="008E7D4F"/>
    <w:rsid w:val="008F1EEF"/>
    <w:rsid w:val="008F78A6"/>
    <w:rsid w:val="00901BB9"/>
    <w:rsid w:val="00903E6A"/>
    <w:rsid w:val="0090561E"/>
    <w:rsid w:val="00910310"/>
    <w:rsid w:val="00910B10"/>
    <w:rsid w:val="00911E74"/>
    <w:rsid w:val="009129E2"/>
    <w:rsid w:val="009164C7"/>
    <w:rsid w:val="0091700F"/>
    <w:rsid w:val="009202FD"/>
    <w:rsid w:val="00925D0D"/>
    <w:rsid w:val="00930D73"/>
    <w:rsid w:val="00933CB2"/>
    <w:rsid w:val="009367C7"/>
    <w:rsid w:val="00941ADC"/>
    <w:rsid w:val="009441F5"/>
    <w:rsid w:val="0094691B"/>
    <w:rsid w:val="00963816"/>
    <w:rsid w:val="00972984"/>
    <w:rsid w:val="00977A1D"/>
    <w:rsid w:val="00981EA6"/>
    <w:rsid w:val="00987415"/>
    <w:rsid w:val="00994DBF"/>
    <w:rsid w:val="00996962"/>
    <w:rsid w:val="00997593"/>
    <w:rsid w:val="009B1B2C"/>
    <w:rsid w:val="009D4066"/>
    <w:rsid w:val="009E0919"/>
    <w:rsid w:val="009E1DBA"/>
    <w:rsid w:val="009E56AE"/>
    <w:rsid w:val="009E59D6"/>
    <w:rsid w:val="009E7CD8"/>
    <w:rsid w:val="009F0327"/>
    <w:rsid w:val="009F559C"/>
    <w:rsid w:val="00A15C67"/>
    <w:rsid w:val="00A21BE8"/>
    <w:rsid w:val="00A25E5D"/>
    <w:rsid w:val="00A3591D"/>
    <w:rsid w:val="00A3632C"/>
    <w:rsid w:val="00A40F1E"/>
    <w:rsid w:val="00A42975"/>
    <w:rsid w:val="00A46AFD"/>
    <w:rsid w:val="00A57385"/>
    <w:rsid w:val="00A8009A"/>
    <w:rsid w:val="00A86ECC"/>
    <w:rsid w:val="00A91243"/>
    <w:rsid w:val="00A9245C"/>
    <w:rsid w:val="00AA3A2E"/>
    <w:rsid w:val="00AB0825"/>
    <w:rsid w:val="00AB08A1"/>
    <w:rsid w:val="00AB1E8E"/>
    <w:rsid w:val="00AD57F8"/>
    <w:rsid w:val="00AD66A4"/>
    <w:rsid w:val="00AF35FA"/>
    <w:rsid w:val="00AF464C"/>
    <w:rsid w:val="00AF4AF1"/>
    <w:rsid w:val="00B00900"/>
    <w:rsid w:val="00B03D32"/>
    <w:rsid w:val="00B07923"/>
    <w:rsid w:val="00B1310D"/>
    <w:rsid w:val="00B22122"/>
    <w:rsid w:val="00B2471B"/>
    <w:rsid w:val="00B26C9D"/>
    <w:rsid w:val="00B44A6C"/>
    <w:rsid w:val="00B52A6A"/>
    <w:rsid w:val="00B61441"/>
    <w:rsid w:val="00B650C9"/>
    <w:rsid w:val="00B6777E"/>
    <w:rsid w:val="00B80141"/>
    <w:rsid w:val="00B91F6C"/>
    <w:rsid w:val="00B947B3"/>
    <w:rsid w:val="00B9544C"/>
    <w:rsid w:val="00BB3E17"/>
    <w:rsid w:val="00BB7601"/>
    <w:rsid w:val="00BB7F56"/>
    <w:rsid w:val="00BC6C4E"/>
    <w:rsid w:val="00BE5BA0"/>
    <w:rsid w:val="00BF371B"/>
    <w:rsid w:val="00BF3901"/>
    <w:rsid w:val="00BF3CC0"/>
    <w:rsid w:val="00BF4C10"/>
    <w:rsid w:val="00C1320D"/>
    <w:rsid w:val="00C144B3"/>
    <w:rsid w:val="00C15E98"/>
    <w:rsid w:val="00C26406"/>
    <w:rsid w:val="00C301CA"/>
    <w:rsid w:val="00C33460"/>
    <w:rsid w:val="00C35473"/>
    <w:rsid w:val="00C40625"/>
    <w:rsid w:val="00C40890"/>
    <w:rsid w:val="00C47ED4"/>
    <w:rsid w:val="00C50046"/>
    <w:rsid w:val="00C50159"/>
    <w:rsid w:val="00C5093B"/>
    <w:rsid w:val="00C5341E"/>
    <w:rsid w:val="00C60F19"/>
    <w:rsid w:val="00C84403"/>
    <w:rsid w:val="00C9293C"/>
    <w:rsid w:val="00C9382E"/>
    <w:rsid w:val="00C94A3E"/>
    <w:rsid w:val="00C97719"/>
    <w:rsid w:val="00C97E04"/>
    <w:rsid w:val="00CA7FDB"/>
    <w:rsid w:val="00CB392E"/>
    <w:rsid w:val="00CB610E"/>
    <w:rsid w:val="00CB6C26"/>
    <w:rsid w:val="00CB77A6"/>
    <w:rsid w:val="00CC0889"/>
    <w:rsid w:val="00CC4B75"/>
    <w:rsid w:val="00CD2A4E"/>
    <w:rsid w:val="00CD6F7C"/>
    <w:rsid w:val="00CE4EC5"/>
    <w:rsid w:val="00CE52A2"/>
    <w:rsid w:val="00D00404"/>
    <w:rsid w:val="00D0410D"/>
    <w:rsid w:val="00D14F3A"/>
    <w:rsid w:val="00D22C3F"/>
    <w:rsid w:val="00D341EE"/>
    <w:rsid w:val="00D354B0"/>
    <w:rsid w:val="00D42FED"/>
    <w:rsid w:val="00D45A76"/>
    <w:rsid w:val="00D4770E"/>
    <w:rsid w:val="00D5584D"/>
    <w:rsid w:val="00D607E6"/>
    <w:rsid w:val="00D61FA5"/>
    <w:rsid w:val="00D65571"/>
    <w:rsid w:val="00D734A3"/>
    <w:rsid w:val="00D8187A"/>
    <w:rsid w:val="00D90DE9"/>
    <w:rsid w:val="00D96BDB"/>
    <w:rsid w:val="00DA1B05"/>
    <w:rsid w:val="00DA4B46"/>
    <w:rsid w:val="00DA6590"/>
    <w:rsid w:val="00DB5591"/>
    <w:rsid w:val="00DB723F"/>
    <w:rsid w:val="00DE0623"/>
    <w:rsid w:val="00DE1CA4"/>
    <w:rsid w:val="00DE55B4"/>
    <w:rsid w:val="00DE652D"/>
    <w:rsid w:val="00DF6962"/>
    <w:rsid w:val="00E044C2"/>
    <w:rsid w:val="00E058B4"/>
    <w:rsid w:val="00E2421C"/>
    <w:rsid w:val="00E300D5"/>
    <w:rsid w:val="00E31247"/>
    <w:rsid w:val="00E31B9B"/>
    <w:rsid w:val="00E42D70"/>
    <w:rsid w:val="00E46D8F"/>
    <w:rsid w:val="00E53D51"/>
    <w:rsid w:val="00E555FB"/>
    <w:rsid w:val="00E600CA"/>
    <w:rsid w:val="00E72444"/>
    <w:rsid w:val="00E76EA7"/>
    <w:rsid w:val="00E8193F"/>
    <w:rsid w:val="00E81FF7"/>
    <w:rsid w:val="00E82520"/>
    <w:rsid w:val="00E8302B"/>
    <w:rsid w:val="00E85C18"/>
    <w:rsid w:val="00E90FE9"/>
    <w:rsid w:val="00E92745"/>
    <w:rsid w:val="00E931C9"/>
    <w:rsid w:val="00E962BF"/>
    <w:rsid w:val="00EA3DA2"/>
    <w:rsid w:val="00EA658C"/>
    <w:rsid w:val="00EA6850"/>
    <w:rsid w:val="00EA706E"/>
    <w:rsid w:val="00EB31F4"/>
    <w:rsid w:val="00EB45CB"/>
    <w:rsid w:val="00EB50D0"/>
    <w:rsid w:val="00EB6AE5"/>
    <w:rsid w:val="00EC3371"/>
    <w:rsid w:val="00EC3F43"/>
    <w:rsid w:val="00ED5D1D"/>
    <w:rsid w:val="00ED7BE8"/>
    <w:rsid w:val="00EE6BC7"/>
    <w:rsid w:val="00EF0A7A"/>
    <w:rsid w:val="00EF3AB3"/>
    <w:rsid w:val="00F015B5"/>
    <w:rsid w:val="00F01F27"/>
    <w:rsid w:val="00F068F3"/>
    <w:rsid w:val="00F10F87"/>
    <w:rsid w:val="00F245AE"/>
    <w:rsid w:val="00F25F26"/>
    <w:rsid w:val="00F30BEB"/>
    <w:rsid w:val="00F31577"/>
    <w:rsid w:val="00F40CC4"/>
    <w:rsid w:val="00F447B3"/>
    <w:rsid w:val="00F449D7"/>
    <w:rsid w:val="00F44E6A"/>
    <w:rsid w:val="00F45741"/>
    <w:rsid w:val="00F54332"/>
    <w:rsid w:val="00F65AF6"/>
    <w:rsid w:val="00F70E7A"/>
    <w:rsid w:val="00F90E5F"/>
    <w:rsid w:val="00F92572"/>
    <w:rsid w:val="00F96172"/>
    <w:rsid w:val="00FA0A7E"/>
    <w:rsid w:val="00FA17E0"/>
    <w:rsid w:val="00FA53C4"/>
    <w:rsid w:val="00FA6F57"/>
    <w:rsid w:val="00FB0829"/>
    <w:rsid w:val="00FB0D18"/>
    <w:rsid w:val="00FB196E"/>
    <w:rsid w:val="00FB1DDC"/>
    <w:rsid w:val="00FB1EEE"/>
    <w:rsid w:val="00FC0EB3"/>
    <w:rsid w:val="00FC3C1F"/>
    <w:rsid w:val="00FC4B54"/>
    <w:rsid w:val="00FD00A7"/>
    <w:rsid w:val="00FD3389"/>
    <w:rsid w:val="00FE12A6"/>
    <w:rsid w:val="00FE345E"/>
    <w:rsid w:val="00FE5802"/>
    <w:rsid w:val="00FE5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AutoShape 163"/>
        <o:r id="V:Rule2" type="connector" idref="#AutoShape 162"/>
        <o:r id="V:Rule3" type="connector" idref="#直接箭头连接符 81"/>
        <o:r id="V:Rule4" type="connector" idref="#连接符: 肘形 80"/>
        <o:r id="V:Rule5" type="connector" idref="#连接符: 肘形 79"/>
        <o:r id="V:Rule6" type="connector" idref="#直接箭头连接符 54"/>
        <o:r id="V:Rule7" type="connector" idref="#直接箭头连接符 55"/>
        <o:r id="V:Rule8" type="connector" idref="#直接箭头连接符 64"/>
        <o:r id="V:Rule9" type="connector" idref="#直接箭头连接符 65"/>
        <o:r id="V:Rule10" type="connector" idref="#直接箭头连接符 66"/>
        <o:r id="V:Rule11" type="connector" idref="#直接箭头连接符 67"/>
        <o:r id="V:Rule12" type="connector" idref="#直接箭头连接符 68"/>
        <o:r id="V:Rule13" type="connector" idref="#直接箭头连接符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27"/>
    <w:pPr>
      <w:widowControl w:val="0"/>
      <w:jc w:val="both"/>
    </w:pPr>
  </w:style>
  <w:style w:type="paragraph" w:styleId="1">
    <w:name w:val="heading 1"/>
    <w:basedOn w:val="a"/>
    <w:next w:val="a"/>
    <w:link w:val="1Char"/>
    <w:qFormat/>
    <w:rsid w:val="008E57CF"/>
    <w:pPr>
      <w:keepNext/>
      <w:keepLines/>
      <w:spacing w:before="340" w:after="330" w:line="578" w:lineRule="auto"/>
      <w:jc w:val="center"/>
      <w:outlineLvl w:val="0"/>
    </w:pPr>
    <w:rPr>
      <w:rFonts w:ascii="Times New Roman" w:eastAsia="黑体" w:hAnsi="Times New Roman" w:cs="Calibri"/>
      <w:bCs/>
      <w:kern w:val="44"/>
      <w:szCs w:val="44"/>
    </w:rPr>
  </w:style>
  <w:style w:type="paragraph" w:styleId="2">
    <w:name w:val="heading 2"/>
    <w:basedOn w:val="a"/>
    <w:next w:val="a"/>
    <w:link w:val="2Char"/>
    <w:unhideWhenUsed/>
    <w:qFormat/>
    <w:rsid w:val="008E57CF"/>
    <w:pPr>
      <w:keepNext/>
      <w:keepLines/>
      <w:spacing w:before="100" w:beforeAutospacing="1" w:after="100" w:afterAutospacing="1"/>
      <w:outlineLvl w:val="1"/>
    </w:pPr>
    <w:rPr>
      <w:rFonts w:ascii="Times New Roman" w:eastAsia="黑体" w:hAnsi="Times New Roman" w:cstheme="majorBidi"/>
      <w:bCs/>
      <w:szCs w:val="32"/>
    </w:rPr>
  </w:style>
  <w:style w:type="paragraph" w:styleId="3">
    <w:name w:val="heading 3"/>
    <w:basedOn w:val="a"/>
    <w:next w:val="a"/>
    <w:link w:val="3Char"/>
    <w:uiPriority w:val="9"/>
    <w:semiHidden/>
    <w:unhideWhenUsed/>
    <w:qFormat/>
    <w:rsid w:val="007148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1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141"/>
    <w:rPr>
      <w:sz w:val="18"/>
      <w:szCs w:val="18"/>
    </w:rPr>
  </w:style>
  <w:style w:type="paragraph" w:styleId="a4">
    <w:name w:val="footer"/>
    <w:basedOn w:val="a"/>
    <w:link w:val="Char0"/>
    <w:uiPriority w:val="99"/>
    <w:unhideWhenUsed/>
    <w:rsid w:val="00B80141"/>
    <w:pPr>
      <w:tabs>
        <w:tab w:val="center" w:pos="4153"/>
        <w:tab w:val="right" w:pos="8306"/>
      </w:tabs>
      <w:snapToGrid w:val="0"/>
      <w:jc w:val="left"/>
    </w:pPr>
    <w:rPr>
      <w:sz w:val="18"/>
      <w:szCs w:val="18"/>
    </w:rPr>
  </w:style>
  <w:style w:type="character" w:customStyle="1" w:styleId="Char0">
    <w:name w:val="页脚 Char"/>
    <w:basedOn w:val="a0"/>
    <w:link w:val="a4"/>
    <w:uiPriority w:val="99"/>
    <w:rsid w:val="00B80141"/>
    <w:rPr>
      <w:sz w:val="18"/>
      <w:szCs w:val="18"/>
    </w:rPr>
  </w:style>
  <w:style w:type="character" w:customStyle="1" w:styleId="1Char">
    <w:name w:val="标题 1 Char"/>
    <w:basedOn w:val="a0"/>
    <w:link w:val="1"/>
    <w:rsid w:val="008E57CF"/>
    <w:rPr>
      <w:rFonts w:ascii="Times New Roman" w:eastAsia="黑体" w:hAnsi="Times New Roman" w:cs="Calibri"/>
      <w:bCs/>
      <w:kern w:val="44"/>
      <w:szCs w:val="44"/>
    </w:rPr>
  </w:style>
  <w:style w:type="character" w:customStyle="1" w:styleId="2Char">
    <w:name w:val="标题 2 Char"/>
    <w:basedOn w:val="a0"/>
    <w:link w:val="2"/>
    <w:rsid w:val="008E57CF"/>
    <w:rPr>
      <w:rFonts w:ascii="Times New Roman" w:eastAsia="黑体" w:hAnsi="Times New Roman" w:cstheme="majorBidi"/>
      <w:bCs/>
      <w:szCs w:val="32"/>
    </w:rPr>
  </w:style>
  <w:style w:type="character" w:customStyle="1" w:styleId="CharChar">
    <w:name w:val="段 Char Char"/>
    <w:link w:val="a5"/>
    <w:uiPriority w:val="99"/>
    <w:locked/>
    <w:rsid w:val="00D8187A"/>
    <w:rPr>
      <w:rFonts w:ascii="宋体" w:hAnsi="Calibri" w:cs="宋体"/>
      <w:szCs w:val="21"/>
    </w:rPr>
  </w:style>
  <w:style w:type="paragraph" w:customStyle="1" w:styleId="a5">
    <w:name w:val="段"/>
    <w:link w:val="CharChar"/>
    <w:qFormat/>
    <w:rsid w:val="00D8187A"/>
    <w:pPr>
      <w:tabs>
        <w:tab w:val="center" w:pos="4201"/>
        <w:tab w:val="right" w:leader="dot" w:pos="9298"/>
      </w:tabs>
      <w:autoSpaceDE w:val="0"/>
      <w:autoSpaceDN w:val="0"/>
      <w:ind w:firstLineChars="200" w:firstLine="420"/>
      <w:jc w:val="both"/>
    </w:pPr>
    <w:rPr>
      <w:rFonts w:ascii="宋体" w:hAnsi="Calibri" w:cs="宋体"/>
      <w:szCs w:val="21"/>
    </w:rPr>
  </w:style>
  <w:style w:type="paragraph" w:customStyle="1" w:styleId="a6">
    <w:name w:val="二级条标题"/>
    <w:basedOn w:val="a"/>
    <w:next w:val="a5"/>
    <w:qFormat/>
    <w:rsid w:val="0044300F"/>
    <w:pPr>
      <w:widowControl/>
      <w:spacing w:beforeLines="50" w:afterLines="50"/>
      <w:jc w:val="left"/>
      <w:outlineLvl w:val="3"/>
    </w:pPr>
    <w:rPr>
      <w:rFonts w:ascii="黑体" w:eastAsia="黑体" w:hAnsi="Times New Roman" w:cs="Times New Roman"/>
      <w:kern w:val="0"/>
      <w:szCs w:val="21"/>
    </w:rPr>
  </w:style>
  <w:style w:type="character" w:styleId="a7">
    <w:name w:val="Strong"/>
    <w:basedOn w:val="a0"/>
    <w:uiPriority w:val="22"/>
    <w:qFormat/>
    <w:rsid w:val="005C52D2"/>
    <w:rPr>
      <w:b/>
      <w:bCs/>
    </w:rPr>
  </w:style>
  <w:style w:type="table" w:styleId="a8">
    <w:name w:val="Table Grid"/>
    <w:basedOn w:val="a1"/>
    <w:uiPriority w:val="59"/>
    <w:qFormat/>
    <w:rsid w:val="00285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074548"/>
    <w:rPr>
      <w:sz w:val="18"/>
      <w:szCs w:val="18"/>
    </w:rPr>
  </w:style>
  <w:style w:type="character" w:customStyle="1" w:styleId="Char1">
    <w:name w:val="批注框文本 Char"/>
    <w:basedOn w:val="a0"/>
    <w:link w:val="a9"/>
    <w:uiPriority w:val="99"/>
    <w:semiHidden/>
    <w:rsid w:val="00074548"/>
    <w:rPr>
      <w:sz w:val="18"/>
      <w:szCs w:val="18"/>
    </w:rPr>
  </w:style>
  <w:style w:type="character" w:styleId="aa">
    <w:name w:val="Hyperlink"/>
    <w:basedOn w:val="a0"/>
    <w:uiPriority w:val="99"/>
    <w:unhideWhenUsed/>
    <w:rsid w:val="00C47ED4"/>
    <w:rPr>
      <w:color w:val="0000FF"/>
      <w:u w:val="single"/>
    </w:rPr>
  </w:style>
  <w:style w:type="paragraph" w:styleId="ab">
    <w:name w:val="List Paragraph"/>
    <w:basedOn w:val="a"/>
    <w:uiPriority w:val="34"/>
    <w:qFormat/>
    <w:rsid w:val="007C4054"/>
    <w:pPr>
      <w:ind w:firstLineChars="200" w:firstLine="420"/>
    </w:pPr>
  </w:style>
  <w:style w:type="character" w:customStyle="1" w:styleId="Char2">
    <w:name w:val="段 Char"/>
    <w:basedOn w:val="a0"/>
    <w:qFormat/>
    <w:rsid w:val="00FD00A7"/>
    <w:rPr>
      <w:rFonts w:ascii="宋体"/>
      <w:noProof/>
      <w:sz w:val="21"/>
      <w:lang w:val="en-US" w:eastAsia="zh-CN" w:bidi="ar-SA"/>
    </w:rPr>
  </w:style>
  <w:style w:type="paragraph" w:customStyle="1" w:styleId="ac">
    <w:name w:val="一级条标题"/>
    <w:next w:val="a5"/>
    <w:qFormat/>
    <w:rsid w:val="00FD00A7"/>
    <w:pPr>
      <w:spacing w:beforeLines="50" w:afterLines="50"/>
      <w:ind w:left="1417"/>
      <w:outlineLvl w:val="2"/>
    </w:pPr>
    <w:rPr>
      <w:rFonts w:ascii="黑体" w:eastAsia="黑体" w:hAnsi="Times New Roman" w:cs="Times New Roman"/>
      <w:kern w:val="0"/>
      <w:szCs w:val="21"/>
    </w:rPr>
  </w:style>
  <w:style w:type="paragraph" w:customStyle="1" w:styleId="ad">
    <w:name w:val="章标题"/>
    <w:next w:val="a5"/>
    <w:qFormat/>
    <w:rsid w:val="00FD00A7"/>
    <w:pPr>
      <w:spacing w:beforeLines="100" w:afterLines="100"/>
      <w:ind w:left="2127"/>
      <w:jc w:val="both"/>
      <w:outlineLvl w:val="1"/>
    </w:pPr>
    <w:rPr>
      <w:rFonts w:ascii="黑体" w:eastAsia="黑体" w:hAnsi="Times New Roman" w:cs="Times New Roman"/>
      <w:kern w:val="0"/>
      <w:szCs w:val="20"/>
    </w:rPr>
  </w:style>
  <w:style w:type="paragraph" w:customStyle="1" w:styleId="ae">
    <w:name w:val="三级条标题"/>
    <w:basedOn w:val="a6"/>
    <w:next w:val="a5"/>
    <w:rsid w:val="00FD00A7"/>
    <w:pPr>
      <w:spacing w:before="50" w:after="50"/>
      <w:outlineLvl w:val="4"/>
    </w:pPr>
  </w:style>
  <w:style w:type="paragraph" w:customStyle="1" w:styleId="af">
    <w:name w:val="四级条标题"/>
    <w:basedOn w:val="ae"/>
    <w:next w:val="a5"/>
    <w:rsid w:val="00FD00A7"/>
    <w:pPr>
      <w:outlineLvl w:val="5"/>
    </w:pPr>
  </w:style>
  <w:style w:type="paragraph" w:customStyle="1" w:styleId="af0">
    <w:name w:val="五级条标题"/>
    <w:basedOn w:val="af"/>
    <w:next w:val="a5"/>
    <w:rsid w:val="00FD00A7"/>
    <w:pPr>
      <w:outlineLvl w:val="6"/>
    </w:pPr>
  </w:style>
  <w:style w:type="paragraph" w:styleId="af1">
    <w:name w:val="Normal (Web)"/>
    <w:basedOn w:val="a"/>
    <w:uiPriority w:val="99"/>
    <w:semiHidden/>
    <w:unhideWhenUsed/>
    <w:rsid w:val="00FD00A7"/>
    <w:pPr>
      <w:widowControl/>
      <w:spacing w:before="100" w:beforeAutospacing="1" w:after="100" w:afterAutospacing="1"/>
      <w:jc w:val="left"/>
    </w:pPr>
    <w:rPr>
      <w:rFonts w:ascii="宋体" w:eastAsia="宋体" w:hAnsi="宋体" w:cs="宋体"/>
      <w:kern w:val="0"/>
      <w:sz w:val="24"/>
      <w:szCs w:val="24"/>
    </w:rPr>
  </w:style>
  <w:style w:type="paragraph" w:customStyle="1" w:styleId="af2">
    <w:name w:val="标准书脚_奇数页"/>
    <w:rsid w:val="00B00900"/>
    <w:pPr>
      <w:spacing w:before="120"/>
      <w:ind w:right="198"/>
      <w:jc w:val="right"/>
    </w:pPr>
    <w:rPr>
      <w:rFonts w:ascii="宋体" w:eastAsia="宋体" w:hAnsi="Times New Roman" w:cs="Times New Roman"/>
      <w:kern w:val="0"/>
      <w:sz w:val="18"/>
      <w:szCs w:val="18"/>
    </w:rPr>
  </w:style>
  <w:style w:type="paragraph" w:customStyle="1" w:styleId="af3">
    <w:name w:val="正文表标题"/>
    <w:next w:val="a5"/>
    <w:qFormat/>
    <w:rsid w:val="00B00900"/>
    <w:pPr>
      <w:tabs>
        <w:tab w:val="num" w:pos="360"/>
      </w:tabs>
      <w:spacing w:beforeLines="50" w:afterLines="50"/>
      <w:jc w:val="center"/>
    </w:pPr>
    <w:rPr>
      <w:rFonts w:ascii="黑体" w:eastAsia="黑体" w:hAnsi="Times New Roman" w:cs="Times New Roman"/>
      <w:kern w:val="0"/>
      <w:szCs w:val="20"/>
    </w:rPr>
  </w:style>
  <w:style w:type="character" w:styleId="af4">
    <w:name w:val="annotation reference"/>
    <w:basedOn w:val="a0"/>
    <w:uiPriority w:val="99"/>
    <w:semiHidden/>
    <w:unhideWhenUsed/>
    <w:rsid w:val="00977A1D"/>
    <w:rPr>
      <w:sz w:val="21"/>
      <w:szCs w:val="21"/>
    </w:rPr>
  </w:style>
  <w:style w:type="paragraph" w:styleId="af5">
    <w:name w:val="annotation text"/>
    <w:basedOn w:val="a"/>
    <w:link w:val="Char3"/>
    <w:uiPriority w:val="99"/>
    <w:unhideWhenUsed/>
    <w:qFormat/>
    <w:rsid w:val="00977A1D"/>
    <w:pPr>
      <w:jc w:val="left"/>
    </w:pPr>
  </w:style>
  <w:style w:type="character" w:customStyle="1" w:styleId="Char3">
    <w:name w:val="批注文字 Char"/>
    <w:basedOn w:val="a0"/>
    <w:link w:val="af5"/>
    <w:uiPriority w:val="99"/>
    <w:qFormat/>
    <w:rsid w:val="00977A1D"/>
  </w:style>
  <w:style w:type="paragraph" w:styleId="af6">
    <w:name w:val="annotation subject"/>
    <w:basedOn w:val="af5"/>
    <w:next w:val="af5"/>
    <w:link w:val="Char4"/>
    <w:uiPriority w:val="99"/>
    <w:semiHidden/>
    <w:unhideWhenUsed/>
    <w:rsid w:val="00977A1D"/>
    <w:rPr>
      <w:b/>
      <w:bCs/>
    </w:rPr>
  </w:style>
  <w:style w:type="character" w:customStyle="1" w:styleId="Char4">
    <w:name w:val="批注主题 Char"/>
    <w:basedOn w:val="Char3"/>
    <w:link w:val="af6"/>
    <w:uiPriority w:val="99"/>
    <w:semiHidden/>
    <w:rsid w:val="00977A1D"/>
    <w:rPr>
      <w:b/>
      <w:bCs/>
    </w:rPr>
  </w:style>
  <w:style w:type="character" w:customStyle="1" w:styleId="3Char">
    <w:name w:val="标题 3 Char"/>
    <w:basedOn w:val="a0"/>
    <w:link w:val="3"/>
    <w:uiPriority w:val="9"/>
    <w:semiHidden/>
    <w:rsid w:val="0071481E"/>
    <w:rPr>
      <w:b/>
      <w:bCs/>
      <w:sz w:val="32"/>
      <w:szCs w:val="32"/>
    </w:rPr>
  </w:style>
  <w:style w:type="paragraph" w:customStyle="1" w:styleId="af7">
    <w:name w:val="标准表题"/>
    <w:basedOn w:val="a"/>
    <w:next w:val="a5"/>
    <w:qFormat/>
    <w:rsid w:val="00AB08A1"/>
    <w:pPr>
      <w:widowControl/>
      <w:jc w:val="center"/>
    </w:pPr>
    <w:rPr>
      <w:rFonts w:ascii="黑体" w:eastAsia="黑体" w:hAnsi="Times New Roman" w:cs="Times New Roman"/>
      <w:kern w:val="21"/>
      <w:szCs w:val="20"/>
    </w:rPr>
  </w:style>
  <w:style w:type="character" w:styleId="af8">
    <w:name w:val="Placeholder Text"/>
    <w:basedOn w:val="a0"/>
    <w:uiPriority w:val="99"/>
    <w:semiHidden/>
    <w:rsid w:val="00E058B4"/>
    <w:rPr>
      <w:color w:val="808080"/>
    </w:rPr>
  </w:style>
  <w:style w:type="paragraph" w:styleId="af9">
    <w:name w:val="Date"/>
    <w:basedOn w:val="a"/>
    <w:next w:val="a"/>
    <w:link w:val="Char5"/>
    <w:uiPriority w:val="99"/>
    <w:semiHidden/>
    <w:unhideWhenUsed/>
    <w:rsid w:val="009B1B2C"/>
    <w:pPr>
      <w:ind w:leftChars="2500" w:left="100"/>
    </w:pPr>
  </w:style>
  <w:style w:type="character" w:customStyle="1" w:styleId="Char5">
    <w:name w:val="日期 Char"/>
    <w:basedOn w:val="a0"/>
    <w:link w:val="af9"/>
    <w:uiPriority w:val="99"/>
    <w:semiHidden/>
    <w:rsid w:val="009B1B2C"/>
  </w:style>
  <w:style w:type="paragraph" w:customStyle="1" w:styleId="10">
    <w:name w:val="条1"/>
    <w:basedOn w:val="a"/>
    <w:next w:val="a5"/>
    <w:qFormat/>
    <w:rsid w:val="003926B5"/>
    <w:pPr>
      <w:outlineLvl w:val="1"/>
    </w:pPr>
    <w:rPr>
      <w:rFonts w:ascii="黑体" w:eastAsia="黑体" w:hAnsi="Times New Roman" w:cs="Times New Roman"/>
      <w:kern w:val="21"/>
      <w:szCs w:val="20"/>
    </w:rPr>
  </w:style>
  <w:style w:type="paragraph" w:styleId="afa">
    <w:name w:val="Revision"/>
    <w:hidden/>
    <w:uiPriority w:val="99"/>
    <w:semiHidden/>
    <w:rsid w:val="004C495D"/>
  </w:style>
  <w:style w:type="paragraph" w:styleId="TOC">
    <w:name w:val="TOC Heading"/>
    <w:basedOn w:val="1"/>
    <w:next w:val="a"/>
    <w:uiPriority w:val="39"/>
    <w:unhideWhenUsed/>
    <w:qFormat/>
    <w:rsid w:val="00D61FA5"/>
    <w:pPr>
      <w:widowControl/>
      <w:spacing w:before="240" w:after="0" w:line="259" w:lineRule="auto"/>
      <w:jc w:val="left"/>
      <w:outlineLvl w:val="9"/>
    </w:pPr>
    <w:rPr>
      <w:rFonts w:asciiTheme="majorHAnsi" w:eastAsiaTheme="majorEastAsia" w:hAnsiTheme="majorHAnsi" w:cstheme="majorBidi"/>
      <w:b/>
      <w:bCs w:val="0"/>
      <w:color w:val="2F5496" w:themeColor="accent1" w:themeShade="BF"/>
      <w:kern w:val="0"/>
      <w:szCs w:val="32"/>
    </w:rPr>
  </w:style>
  <w:style w:type="paragraph" w:styleId="11">
    <w:name w:val="toc 1"/>
    <w:basedOn w:val="a"/>
    <w:next w:val="a"/>
    <w:autoRedefine/>
    <w:uiPriority w:val="39"/>
    <w:unhideWhenUsed/>
    <w:rsid w:val="004B6129"/>
    <w:pPr>
      <w:tabs>
        <w:tab w:val="right" w:leader="dot" w:pos="9344"/>
      </w:tabs>
    </w:pPr>
    <w:rPr>
      <w:rFonts w:ascii="Times New Roman" w:eastAsia="宋体" w:hAnsi="Times New Roman" w:cs="Times New Roman"/>
      <w:noProof/>
    </w:rPr>
  </w:style>
  <w:style w:type="paragraph" w:styleId="20">
    <w:name w:val="toc 2"/>
    <w:basedOn w:val="a"/>
    <w:next w:val="a"/>
    <w:autoRedefine/>
    <w:uiPriority w:val="39"/>
    <w:unhideWhenUsed/>
    <w:rsid w:val="00353E29"/>
    <w:pPr>
      <w:tabs>
        <w:tab w:val="right" w:leader="dot" w:pos="9344"/>
      </w:tabs>
      <w:spacing w:line="360" w:lineRule="auto"/>
      <w:ind w:leftChars="200" w:left="420"/>
    </w:pPr>
    <w:rPr>
      <w:rFonts w:ascii="Times New Roman" w:eastAsia="宋体" w:hAnsi="Times New Roman" w:cs="Times New Roman"/>
      <w:noProof/>
    </w:rPr>
  </w:style>
  <w:style w:type="character" w:styleId="HTML">
    <w:name w:val="HTML Sample"/>
    <w:rsid w:val="00903E6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27"/>
    <w:pPr>
      <w:widowControl w:val="0"/>
      <w:jc w:val="both"/>
    </w:pPr>
  </w:style>
  <w:style w:type="paragraph" w:styleId="1">
    <w:name w:val="heading 1"/>
    <w:basedOn w:val="a"/>
    <w:next w:val="a"/>
    <w:link w:val="1Char"/>
    <w:qFormat/>
    <w:rsid w:val="008E57CF"/>
    <w:pPr>
      <w:keepNext/>
      <w:keepLines/>
      <w:spacing w:before="340" w:after="330" w:line="578" w:lineRule="auto"/>
      <w:jc w:val="center"/>
      <w:outlineLvl w:val="0"/>
    </w:pPr>
    <w:rPr>
      <w:rFonts w:ascii="Times New Roman" w:eastAsia="黑体" w:hAnsi="Times New Roman" w:cs="Calibri"/>
      <w:bCs/>
      <w:kern w:val="44"/>
      <w:szCs w:val="44"/>
    </w:rPr>
  </w:style>
  <w:style w:type="paragraph" w:styleId="2">
    <w:name w:val="heading 2"/>
    <w:basedOn w:val="a"/>
    <w:next w:val="a"/>
    <w:link w:val="2Char"/>
    <w:unhideWhenUsed/>
    <w:qFormat/>
    <w:rsid w:val="008E57CF"/>
    <w:pPr>
      <w:keepNext/>
      <w:keepLines/>
      <w:spacing w:before="100" w:beforeAutospacing="1" w:after="100" w:afterAutospacing="1"/>
      <w:outlineLvl w:val="1"/>
    </w:pPr>
    <w:rPr>
      <w:rFonts w:ascii="Times New Roman" w:eastAsia="黑体" w:hAnsi="Times New Roman" w:cstheme="majorBidi"/>
      <w:bCs/>
      <w:szCs w:val="32"/>
    </w:rPr>
  </w:style>
  <w:style w:type="paragraph" w:styleId="3">
    <w:name w:val="heading 3"/>
    <w:basedOn w:val="a"/>
    <w:next w:val="a"/>
    <w:link w:val="3Char"/>
    <w:uiPriority w:val="9"/>
    <w:semiHidden/>
    <w:unhideWhenUsed/>
    <w:qFormat/>
    <w:rsid w:val="007148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1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141"/>
    <w:rPr>
      <w:sz w:val="18"/>
      <w:szCs w:val="18"/>
    </w:rPr>
  </w:style>
  <w:style w:type="paragraph" w:styleId="a4">
    <w:name w:val="footer"/>
    <w:basedOn w:val="a"/>
    <w:link w:val="Char0"/>
    <w:uiPriority w:val="99"/>
    <w:unhideWhenUsed/>
    <w:rsid w:val="00B80141"/>
    <w:pPr>
      <w:tabs>
        <w:tab w:val="center" w:pos="4153"/>
        <w:tab w:val="right" w:pos="8306"/>
      </w:tabs>
      <w:snapToGrid w:val="0"/>
      <w:jc w:val="left"/>
    </w:pPr>
    <w:rPr>
      <w:sz w:val="18"/>
      <w:szCs w:val="18"/>
    </w:rPr>
  </w:style>
  <w:style w:type="character" w:customStyle="1" w:styleId="Char0">
    <w:name w:val="页脚 Char"/>
    <w:basedOn w:val="a0"/>
    <w:link w:val="a4"/>
    <w:uiPriority w:val="99"/>
    <w:rsid w:val="00B80141"/>
    <w:rPr>
      <w:sz w:val="18"/>
      <w:szCs w:val="18"/>
    </w:rPr>
  </w:style>
  <w:style w:type="character" w:customStyle="1" w:styleId="1Char">
    <w:name w:val="标题 1 Char"/>
    <w:basedOn w:val="a0"/>
    <w:link w:val="1"/>
    <w:rsid w:val="008E57CF"/>
    <w:rPr>
      <w:rFonts w:ascii="Times New Roman" w:eastAsia="黑体" w:hAnsi="Times New Roman" w:cs="Calibri"/>
      <w:bCs/>
      <w:kern w:val="44"/>
      <w:szCs w:val="44"/>
    </w:rPr>
  </w:style>
  <w:style w:type="character" w:customStyle="1" w:styleId="2Char">
    <w:name w:val="标题 2 Char"/>
    <w:basedOn w:val="a0"/>
    <w:link w:val="2"/>
    <w:rsid w:val="008E57CF"/>
    <w:rPr>
      <w:rFonts w:ascii="Times New Roman" w:eastAsia="黑体" w:hAnsi="Times New Roman" w:cstheme="majorBidi"/>
      <w:bCs/>
      <w:szCs w:val="32"/>
    </w:rPr>
  </w:style>
  <w:style w:type="character" w:customStyle="1" w:styleId="CharChar">
    <w:name w:val="段 Char Char"/>
    <w:link w:val="a5"/>
    <w:uiPriority w:val="99"/>
    <w:locked/>
    <w:rsid w:val="00D8187A"/>
    <w:rPr>
      <w:rFonts w:ascii="宋体" w:hAnsi="Calibri" w:cs="宋体"/>
      <w:szCs w:val="21"/>
    </w:rPr>
  </w:style>
  <w:style w:type="paragraph" w:customStyle="1" w:styleId="a5">
    <w:name w:val="段"/>
    <w:link w:val="CharChar"/>
    <w:qFormat/>
    <w:rsid w:val="00D8187A"/>
    <w:pPr>
      <w:tabs>
        <w:tab w:val="center" w:pos="4201"/>
        <w:tab w:val="right" w:leader="dot" w:pos="9298"/>
      </w:tabs>
      <w:autoSpaceDE w:val="0"/>
      <w:autoSpaceDN w:val="0"/>
      <w:ind w:firstLineChars="200" w:firstLine="420"/>
      <w:jc w:val="both"/>
    </w:pPr>
    <w:rPr>
      <w:rFonts w:ascii="宋体" w:hAnsi="Calibri" w:cs="宋体"/>
      <w:szCs w:val="21"/>
    </w:rPr>
  </w:style>
  <w:style w:type="paragraph" w:customStyle="1" w:styleId="a6">
    <w:name w:val="二级条标题"/>
    <w:basedOn w:val="a"/>
    <w:next w:val="a5"/>
    <w:qFormat/>
    <w:rsid w:val="0044300F"/>
    <w:pPr>
      <w:widowControl/>
      <w:spacing w:beforeLines="50" w:afterLines="50"/>
      <w:jc w:val="left"/>
      <w:outlineLvl w:val="3"/>
    </w:pPr>
    <w:rPr>
      <w:rFonts w:ascii="黑体" w:eastAsia="黑体" w:hAnsi="Times New Roman" w:cs="Times New Roman"/>
      <w:kern w:val="0"/>
      <w:szCs w:val="21"/>
    </w:rPr>
  </w:style>
  <w:style w:type="character" w:styleId="a7">
    <w:name w:val="Strong"/>
    <w:basedOn w:val="a0"/>
    <w:uiPriority w:val="22"/>
    <w:qFormat/>
    <w:rsid w:val="005C52D2"/>
    <w:rPr>
      <w:b/>
      <w:bCs/>
    </w:rPr>
  </w:style>
  <w:style w:type="table" w:styleId="a8">
    <w:name w:val="Table Grid"/>
    <w:basedOn w:val="a1"/>
    <w:uiPriority w:val="59"/>
    <w:qFormat/>
    <w:rsid w:val="00285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074548"/>
    <w:rPr>
      <w:sz w:val="18"/>
      <w:szCs w:val="18"/>
    </w:rPr>
  </w:style>
  <w:style w:type="character" w:customStyle="1" w:styleId="Char1">
    <w:name w:val="批注框文本 Char"/>
    <w:basedOn w:val="a0"/>
    <w:link w:val="a9"/>
    <w:uiPriority w:val="99"/>
    <w:semiHidden/>
    <w:rsid w:val="00074548"/>
    <w:rPr>
      <w:sz w:val="18"/>
      <w:szCs w:val="18"/>
    </w:rPr>
  </w:style>
  <w:style w:type="character" w:styleId="aa">
    <w:name w:val="Hyperlink"/>
    <w:basedOn w:val="a0"/>
    <w:uiPriority w:val="99"/>
    <w:unhideWhenUsed/>
    <w:rsid w:val="00C47ED4"/>
    <w:rPr>
      <w:color w:val="0000FF"/>
      <w:u w:val="single"/>
    </w:rPr>
  </w:style>
  <w:style w:type="paragraph" w:styleId="ab">
    <w:name w:val="List Paragraph"/>
    <w:basedOn w:val="a"/>
    <w:uiPriority w:val="34"/>
    <w:qFormat/>
    <w:rsid w:val="007C4054"/>
    <w:pPr>
      <w:ind w:firstLineChars="200" w:firstLine="420"/>
    </w:pPr>
  </w:style>
  <w:style w:type="character" w:customStyle="1" w:styleId="Char2">
    <w:name w:val="段 Char"/>
    <w:basedOn w:val="a0"/>
    <w:qFormat/>
    <w:rsid w:val="00FD00A7"/>
    <w:rPr>
      <w:rFonts w:ascii="宋体"/>
      <w:noProof/>
      <w:sz w:val="21"/>
      <w:lang w:val="en-US" w:eastAsia="zh-CN" w:bidi="ar-SA"/>
    </w:rPr>
  </w:style>
  <w:style w:type="paragraph" w:customStyle="1" w:styleId="ac">
    <w:name w:val="一级条标题"/>
    <w:next w:val="a5"/>
    <w:qFormat/>
    <w:rsid w:val="00FD00A7"/>
    <w:pPr>
      <w:spacing w:beforeLines="50" w:afterLines="50"/>
      <w:ind w:left="1417"/>
      <w:outlineLvl w:val="2"/>
    </w:pPr>
    <w:rPr>
      <w:rFonts w:ascii="黑体" w:eastAsia="黑体" w:hAnsi="Times New Roman" w:cs="Times New Roman"/>
      <w:kern w:val="0"/>
      <w:szCs w:val="21"/>
    </w:rPr>
  </w:style>
  <w:style w:type="paragraph" w:customStyle="1" w:styleId="ad">
    <w:name w:val="章标题"/>
    <w:next w:val="a5"/>
    <w:qFormat/>
    <w:rsid w:val="00FD00A7"/>
    <w:pPr>
      <w:spacing w:beforeLines="100" w:afterLines="100"/>
      <w:ind w:left="2127"/>
      <w:jc w:val="both"/>
      <w:outlineLvl w:val="1"/>
    </w:pPr>
    <w:rPr>
      <w:rFonts w:ascii="黑体" w:eastAsia="黑体" w:hAnsi="Times New Roman" w:cs="Times New Roman"/>
      <w:kern w:val="0"/>
      <w:szCs w:val="20"/>
    </w:rPr>
  </w:style>
  <w:style w:type="paragraph" w:customStyle="1" w:styleId="ae">
    <w:name w:val="三级条标题"/>
    <w:basedOn w:val="a6"/>
    <w:next w:val="a5"/>
    <w:rsid w:val="00FD00A7"/>
    <w:pPr>
      <w:spacing w:before="50" w:after="50"/>
      <w:outlineLvl w:val="4"/>
    </w:pPr>
  </w:style>
  <w:style w:type="paragraph" w:customStyle="1" w:styleId="af">
    <w:name w:val="四级条标题"/>
    <w:basedOn w:val="ae"/>
    <w:next w:val="a5"/>
    <w:rsid w:val="00FD00A7"/>
    <w:pPr>
      <w:outlineLvl w:val="5"/>
    </w:pPr>
  </w:style>
  <w:style w:type="paragraph" w:customStyle="1" w:styleId="af0">
    <w:name w:val="五级条标题"/>
    <w:basedOn w:val="af"/>
    <w:next w:val="a5"/>
    <w:rsid w:val="00FD00A7"/>
    <w:pPr>
      <w:outlineLvl w:val="6"/>
    </w:pPr>
  </w:style>
  <w:style w:type="paragraph" w:styleId="af1">
    <w:name w:val="Normal (Web)"/>
    <w:basedOn w:val="a"/>
    <w:uiPriority w:val="99"/>
    <w:semiHidden/>
    <w:unhideWhenUsed/>
    <w:rsid w:val="00FD00A7"/>
    <w:pPr>
      <w:widowControl/>
      <w:spacing w:before="100" w:beforeAutospacing="1" w:after="100" w:afterAutospacing="1"/>
      <w:jc w:val="left"/>
    </w:pPr>
    <w:rPr>
      <w:rFonts w:ascii="宋体" w:eastAsia="宋体" w:hAnsi="宋体" w:cs="宋体"/>
      <w:kern w:val="0"/>
      <w:sz w:val="24"/>
      <w:szCs w:val="24"/>
    </w:rPr>
  </w:style>
  <w:style w:type="paragraph" w:customStyle="1" w:styleId="af2">
    <w:name w:val="标准书脚_奇数页"/>
    <w:rsid w:val="00B00900"/>
    <w:pPr>
      <w:spacing w:before="120"/>
      <w:ind w:right="198"/>
      <w:jc w:val="right"/>
    </w:pPr>
    <w:rPr>
      <w:rFonts w:ascii="宋体" w:eastAsia="宋体" w:hAnsi="Times New Roman" w:cs="Times New Roman"/>
      <w:kern w:val="0"/>
      <w:sz w:val="18"/>
      <w:szCs w:val="18"/>
    </w:rPr>
  </w:style>
  <w:style w:type="paragraph" w:customStyle="1" w:styleId="af3">
    <w:name w:val="正文表标题"/>
    <w:next w:val="a5"/>
    <w:qFormat/>
    <w:rsid w:val="00B00900"/>
    <w:pPr>
      <w:tabs>
        <w:tab w:val="num" w:pos="360"/>
      </w:tabs>
      <w:spacing w:beforeLines="50" w:afterLines="50"/>
      <w:jc w:val="center"/>
    </w:pPr>
    <w:rPr>
      <w:rFonts w:ascii="黑体" w:eastAsia="黑体" w:hAnsi="Times New Roman" w:cs="Times New Roman"/>
      <w:kern w:val="0"/>
      <w:szCs w:val="20"/>
    </w:rPr>
  </w:style>
  <w:style w:type="character" w:styleId="af4">
    <w:name w:val="annotation reference"/>
    <w:basedOn w:val="a0"/>
    <w:uiPriority w:val="99"/>
    <w:semiHidden/>
    <w:unhideWhenUsed/>
    <w:rsid w:val="00977A1D"/>
    <w:rPr>
      <w:sz w:val="21"/>
      <w:szCs w:val="21"/>
    </w:rPr>
  </w:style>
  <w:style w:type="paragraph" w:styleId="af5">
    <w:name w:val="annotation text"/>
    <w:basedOn w:val="a"/>
    <w:link w:val="Char3"/>
    <w:uiPriority w:val="99"/>
    <w:unhideWhenUsed/>
    <w:qFormat/>
    <w:rsid w:val="00977A1D"/>
    <w:pPr>
      <w:jc w:val="left"/>
    </w:pPr>
  </w:style>
  <w:style w:type="character" w:customStyle="1" w:styleId="Char3">
    <w:name w:val="批注文字 Char"/>
    <w:basedOn w:val="a0"/>
    <w:link w:val="af5"/>
    <w:uiPriority w:val="99"/>
    <w:qFormat/>
    <w:rsid w:val="00977A1D"/>
  </w:style>
  <w:style w:type="paragraph" w:styleId="af6">
    <w:name w:val="annotation subject"/>
    <w:basedOn w:val="af5"/>
    <w:next w:val="af5"/>
    <w:link w:val="Char4"/>
    <w:uiPriority w:val="99"/>
    <w:semiHidden/>
    <w:unhideWhenUsed/>
    <w:rsid w:val="00977A1D"/>
    <w:rPr>
      <w:b/>
      <w:bCs/>
    </w:rPr>
  </w:style>
  <w:style w:type="character" w:customStyle="1" w:styleId="Char4">
    <w:name w:val="批注主题 Char"/>
    <w:basedOn w:val="Char3"/>
    <w:link w:val="af6"/>
    <w:uiPriority w:val="99"/>
    <w:semiHidden/>
    <w:rsid w:val="00977A1D"/>
    <w:rPr>
      <w:b/>
      <w:bCs/>
    </w:rPr>
  </w:style>
  <w:style w:type="character" w:customStyle="1" w:styleId="3Char">
    <w:name w:val="标题 3 Char"/>
    <w:basedOn w:val="a0"/>
    <w:link w:val="3"/>
    <w:uiPriority w:val="9"/>
    <w:semiHidden/>
    <w:rsid w:val="0071481E"/>
    <w:rPr>
      <w:b/>
      <w:bCs/>
      <w:sz w:val="32"/>
      <w:szCs w:val="32"/>
    </w:rPr>
  </w:style>
  <w:style w:type="paragraph" w:customStyle="1" w:styleId="af7">
    <w:name w:val="标准表题"/>
    <w:basedOn w:val="a"/>
    <w:next w:val="a5"/>
    <w:qFormat/>
    <w:rsid w:val="00AB08A1"/>
    <w:pPr>
      <w:widowControl/>
      <w:jc w:val="center"/>
    </w:pPr>
    <w:rPr>
      <w:rFonts w:ascii="黑体" w:eastAsia="黑体" w:hAnsi="Times New Roman" w:cs="Times New Roman"/>
      <w:kern w:val="21"/>
      <w:szCs w:val="20"/>
    </w:rPr>
  </w:style>
  <w:style w:type="character" w:styleId="af8">
    <w:name w:val="Placeholder Text"/>
    <w:basedOn w:val="a0"/>
    <w:uiPriority w:val="99"/>
    <w:semiHidden/>
    <w:rsid w:val="00E058B4"/>
    <w:rPr>
      <w:color w:val="808080"/>
    </w:rPr>
  </w:style>
  <w:style w:type="paragraph" w:styleId="af9">
    <w:name w:val="Date"/>
    <w:basedOn w:val="a"/>
    <w:next w:val="a"/>
    <w:link w:val="Char5"/>
    <w:uiPriority w:val="99"/>
    <w:semiHidden/>
    <w:unhideWhenUsed/>
    <w:rsid w:val="009B1B2C"/>
    <w:pPr>
      <w:ind w:leftChars="2500" w:left="100"/>
    </w:pPr>
  </w:style>
  <w:style w:type="character" w:customStyle="1" w:styleId="Char5">
    <w:name w:val="日期 Char"/>
    <w:basedOn w:val="a0"/>
    <w:link w:val="af9"/>
    <w:uiPriority w:val="99"/>
    <w:semiHidden/>
    <w:rsid w:val="009B1B2C"/>
  </w:style>
  <w:style w:type="paragraph" w:customStyle="1" w:styleId="10">
    <w:name w:val="条1"/>
    <w:basedOn w:val="a"/>
    <w:next w:val="a5"/>
    <w:qFormat/>
    <w:rsid w:val="003926B5"/>
    <w:pPr>
      <w:outlineLvl w:val="1"/>
    </w:pPr>
    <w:rPr>
      <w:rFonts w:ascii="黑体" w:eastAsia="黑体" w:hAnsi="Times New Roman" w:cs="Times New Roman"/>
      <w:kern w:val="21"/>
      <w:szCs w:val="20"/>
    </w:rPr>
  </w:style>
  <w:style w:type="paragraph" w:styleId="afa">
    <w:name w:val="Revision"/>
    <w:hidden/>
    <w:uiPriority w:val="99"/>
    <w:semiHidden/>
    <w:rsid w:val="004C495D"/>
  </w:style>
  <w:style w:type="paragraph" w:styleId="TOC">
    <w:name w:val="TOC Heading"/>
    <w:basedOn w:val="1"/>
    <w:next w:val="a"/>
    <w:uiPriority w:val="39"/>
    <w:unhideWhenUsed/>
    <w:qFormat/>
    <w:rsid w:val="00D61FA5"/>
    <w:pPr>
      <w:widowControl/>
      <w:spacing w:before="240" w:after="0" w:line="259" w:lineRule="auto"/>
      <w:jc w:val="left"/>
      <w:outlineLvl w:val="9"/>
    </w:pPr>
    <w:rPr>
      <w:rFonts w:asciiTheme="majorHAnsi" w:eastAsiaTheme="majorEastAsia" w:hAnsiTheme="majorHAnsi" w:cstheme="majorBidi"/>
      <w:b/>
      <w:bCs w:val="0"/>
      <w:color w:val="2F5496" w:themeColor="accent1" w:themeShade="BF"/>
      <w:kern w:val="0"/>
      <w:szCs w:val="32"/>
    </w:rPr>
  </w:style>
  <w:style w:type="paragraph" w:styleId="11">
    <w:name w:val="toc 1"/>
    <w:basedOn w:val="a"/>
    <w:next w:val="a"/>
    <w:autoRedefine/>
    <w:uiPriority w:val="39"/>
    <w:unhideWhenUsed/>
    <w:rsid w:val="004B6129"/>
    <w:pPr>
      <w:tabs>
        <w:tab w:val="right" w:leader="dot" w:pos="9344"/>
      </w:tabs>
    </w:pPr>
    <w:rPr>
      <w:rFonts w:ascii="Times New Roman" w:eastAsia="宋体" w:hAnsi="Times New Roman" w:cs="Times New Roman"/>
      <w:noProof/>
    </w:rPr>
  </w:style>
  <w:style w:type="paragraph" w:styleId="20">
    <w:name w:val="toc 2"/>
    <w:basedOn w:val="a"/>
    <w:next w:val="a"/>
    <w:autoRedefine/>
    <w:uiPriority w:val="39"/>
    <w:unhideWhenUsed/>
    <w:rsid w:val="00353E29"/>
    <w:pPr>
      <w:tabs>
        <w:tab w:val="right" w:leader="dot" w:pos="9344"/>
      </w:tabs>
      <w:spacing w:line="360" w:lineRule="auto"/>
      <w:ind w:leftChars="200" w:left="420"/>
    </w:pPr>
    <w:rPr>
      <w:rFonts w:ascii="Times New Roman" w:eastAsia="宋体" w:hAnsi="Times New Roman" w:cs="Times New Roman"/>
      <w:noProof/>
    </w:rPr>
  </w:style>
  <w:style w:type="character" w:styleId="HTML">
    <w:name w:val="HTML Sample"/>
    <w:rsid w:val="00903E6A"/>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218998">
      <w:bodyDiv w:val="1"/>
      <w:marLeft w:val="0"/>
      <w:marRight w:val="0"/>
      <w:marTop w:val="0"/>
      <w:marBottom w:val="0"/>
      <w:divBdr>
        <w:top w:val="none" w:sz="0" w:space="0" w:color="auto"/>
        <w:left w:val="none" w:sz="0" w:space="0" w:color="auto"/>
        <w:bottom w:val="none" w:sz="0" w:space="0" w:color="auto"/>
        <w:right w:val="none" w:sz="0" w:space="0" w:color="auto"/>
      </w:divBdr>
    </w:div>
    <w:div w:id="585070004">
      <w:bodyDiv w:val="1"/>
      <w:marLeft w:val="0"/>
      <w:marRight w:val="0"/>
      <w:marTop w:val="0"/>
      <w:marBottom w:val="0"/>
      <w:divBdr>
        <w:top w:val="none" w:sz="0" w:space="0" w:color="auto"/>
        <w:left w:val="none" w:sz="0" w:space="0" w:color="auto"/>
        <w:bottom w:val="none" w:sz="0" w:space="0" w:color="auto"/>
        <w:right w:val="none" w:sz="0" w:space="0" w:color="auto"/>
      </w:divBdr>
    </w:div>
    <w:div w:id="587426756">
      <w:bodyDiv w:val="1"/>
      <w:marLeft w:val="0"/>
      <w:marRight w:val="0"/>
      <w:marTop w:val="0"/>
      <w:marBottom w:val="0"/>
      <w:divBdr>
        <w:top w:val="none" w:sz="0" w:space="0" w:color="auto"/>
        <w:left w:val="none" w:sz="0" w:space="0" w:color="auto"/>
        <w:bottom w:val="none" w:sz="0" w:space="0" w:color="auto"/>
        <w:right w:val="none" w:sz="0" w:space="0" w:color="auto"/>
      </w:divBdr>
    </w:div>
    <w:div w:id="617372631">
      <w:bodyDiv w:val="1"/>
      <w:marLeft w:val="0"/>
      <w:marRight w:val="0"/>
      <w:marTop w:val="0"/>
      <w:marBottom w:val="0"/>
      <w:divBdr>
        <w:top w:val="none" w:sz="0" w:space="0" w:color="auto"/>
        <w:left w:val="none" w:sz="0" w:space="0" w:color="auto"/>
        <w:bottom w:val="none" w:sz="0" w:space="0" w:color="auto"/>
        <w:right w:val="none" w:sz="0" w:space="0" w:color="auto"/>
      </w:divBdr>
    </w:div>
    <w:div w:id="698748565">
      <w:bodyDiv w:val="1"/>
      <w:marLeft w:val="0"/>
      <w:marRight w:val="0"/>
      <w:marTop w:val="0"/>
      <w:marBottom w:val="0"/>
      <w:divBdr>
        <w:top w:val="none" w:sz="0" w:space="0" w:color="auto"/>
        <w:left w:val="none" w:sz="0" w:space="0" w:color="auto"/>
        <w:bottom w:val="none" w:sz="0" w:space="0" w:color="auto"/>
        <w:right w:val="none" w:sz="0" w:space="0" w:color="auto"/>
      </w:divBdr>
    </w:div>
    <w:div w:id="10612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BD85-8D95-4601-A0BA-6F110396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2096</Words>
  <Characters>11952</Characters>
  <Application>Microsoft Office Word</Application>
  <DocSecurity>0</DocSecurity>
  <Lines>99</Lines>
  <Paragraphs>28</Paragraphs>
  <ScaleCrop>false</ScaleCrop>
  <Company>Hewlett-Packard Company</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管辰</dc:creator>
  <cp:lastModifiedBy>bz</cp:lastModifiedBy>
  <cp:revision>3</cp:revision>
  <dcterms:created xsi:type="dcterms:W3CDTF">2020-06-18T01:25:00Z</dcterms:created>
  <dcterms:modified xsi:type="dcterms:W3CDTF">2020-07-10T01:21:00Z</dcterms:modified>
</cp:coreProperties>
</file>