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sz w:val="72"/>
          <w:szCs w:val="72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860550" cy="831850"/>
            <wp:effectExtent l="0" t="0" r="6350" b="6350"/>
            <wp:docPr id="18" name="图片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 descr="7ae779013415e90a1541f6088b01d1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STZhongsong"/>
          <w:sz w:val="28"/>
          <w:szCs w:val="28"/>
        </w:rPr>
      </w:pPr>
    </w:p>
    <w:p>
      <w:pPr>
        <w:jc w:val="center"/>
        <w:rPr>
          <w:rFonts w:ascii="方正小标宋简体" w:eastAsia="方正小标宋简体"/>
          <w:w w:val="120"/>
          <w:sz w:val="52"/>
          <w:szCs w:val="52"/>
        </w:rPr>
      </w:pPr>
      <w:r>
        <w:rPr>
          <w:rFonts w:hint="eastAsia" w:ascii="方正小标宋简体" w:hAnsi="宋体" w:eastAsia="方正小标宋简体"/>
          <w:w w:val="120"/>
          <w:sz w:val="52"/>
          <w:szCs w:val="52"/>
        </w:rPr>
        <w:t>中华人民共和国工业和信息化部建材计量技术规范</w:t>
      </w:r>
    </w:p>
    <w:p>
      <w:pPr>
        <w:ind w:firstLine="5600" w:firstLineChars="20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JJF(建材)  XXX</w:t>
      </w:r>
      <w:r>
        <w:rPr>
          <w:rFonts w:ascii="黑体" w:hAnsi="黑体" w:eastAsia="黑体"/>
          <w:sz w:val="28"/>
          <w:szCs w:val="28"/>
        </w:rPr>
        <w:t>－</w:t>
      </w:r>
      <w:r>
        <w:rPr>
          <w:rFonts w:hint="eastAsia" w:ascii="黑体" w:hAnsi="黑体" w:eastAsia="黑体"/>
          <w:sz w:val="28"/>
          <w:szCs w:val="28"/>
        </w:rPr>
        <w:t>XXXX</w:t>
      </w:r>
    </w:p>
    <w:p>
      <w:pPr>
        <w:rPr>
          <w:sz w:val="30"/>
          <w:szCs w:val="30"/>
        </w:rPr>
      </w:pPr>
      <w:r>
        <w:rPr>
          <w:sz w:val="30"/>
          <w:szCs w:val="30"/>
        </w:rPr>
        <w:pict>
          <v:line id="Line 3" o:spid="_x0000_s1026" o:spt="20" style="position:absolute;left:0pt;margin-left:5.25pt;margin-top:0pt;height:0pt;width:450pt;z-index:251659264;mso-width-relative:page;mso-height-relative:page;" coordsize="21600,21600" o:gfxdata="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e31GM8AAAAEAQAADwAAAAAAAAABACAAAAAiAAAAZHJzL2Rvd25yZXYueG1sUEsB&#10;AhQAFAAAAAgAh07iQDHyEUnFAQAAmgMAAA4AAAAAAAAAAQAgAAAAHgEAAGRycy9lMm9Eb2MueG1s&#10;UEsFBgAAAAAGAAYAWQEAAFUFAAAAAA==&#10;">
            <v:path arrowok="t"/>
            <v:fill focussize="0,0"/>
            <v:stroke weight="1.5pt"/>
            <v:imagedata o:title=""/>
            <o:lock v:ext="edit"/>
          </v:line>
        </w:pic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rFonts w:eastAsia="黑体"/>
          <w:sz w:val="36"/>
          <w:szCs w:val="36"/>
        </w:rPr>
      </w:pPr>
    </w:p>
    <w:p>
      <w:pPr>
        <w:tabs>
          <w:tab w:val="left" w:pos="8789"/>
          <w:tab w:val="left" w:pos="9214"/>
        </w:tabs>
        <w:spacing w:line="360" w:lineRule="auto"/>
        <w:ind w:left="741" w:leftChars="337" w:right="1038" w:rightChars="472"/>
        <w:jc w:val="center"/>
        <w:rPr>
          <w:rFonts w:eastAsia="黑体"/>
          <w:b/>
          <w:bCs/>
          <w:sz w:val="52"/>
          <w:szCs w:val="52"/>
        </w:rPr>
      </w:pPr>
      <w:r>
        <w:rPr>
          <w:rFonts w:hint="eastAsia" w:eastAsia="黑体"/>
          <w:b/>
          <w:bCs/>
          <w:sz w:val="52"/>
          <w:szCs w:val="52"/>
        </w:rPr>
        <w:t>电线电缆热释放测试装置校准规范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Calibration Specification for Heat Release Test Device of Wire and Cable</w:t>
      </w:r>
    </w:p>
    <w:p>
      <w:pPr>
        <w:rPr>
          <w:rFonts w:eastAsia="KaiTi_GB2312"/>
          <w:sz w:val="32"/>
          <w:szCs w:val="32"/>
          <w:highlight w:val="yellow"/>
        </w:rPr>
      </w:pPr>
    </w:p>
    <w:p>
      <w:pPr>
        <w:rPr>
          <w:sz w:val="30"/>
          <w:szCs w:val="30"/>
        </w:rPr>
      </w:pPr>
    </w:p>
    <w:p>
      <w:pPr>
        <w:ind w:firstLine="560" w:firstLineChars="200"/>
        <w:rPr>
          <w:sz w:val="30"/>
          <w:szCs w:val="30"/>
        </w:rPr>
      </w:pPr>
      <w:r>
        <w:rPr>
          <w:rFonts w:eastAsia="黑体"/>
          <w:sz w:val="28"/>
          <w:szCs w:val="28"/>
        </w:rPr>
        <w:t>××××－××－××发布××××－××－××实施</w:t>
      </w:r>
    </w:p>
    <w:p>
      <w:pPr>
        <w:jc w:val="center"/>
        <w:rPr>
          <w:rFonts w:ascii="方正小标宋简体" w:eastAsia="方正小标宋简体"/>
          <w:w w:val="120"/>
          <w:sz w:val="28"/>
          <w:szCs w:val="28"/>
        </w:rPr>
      </w:pPr>
      <w:r>
        <w:rPr>
          <w:rFonts w:ascii="方正小标宋简体" w:eastAsia="方正小标宋简体"/>
          <w:sz w:val="30"/>
          <w:szCs w:val="30"/>
        </w:rPr>
        <w:pict>
          <v:line id="Line 4" o:spid="_x0000_s1030" o:spt="20" style="position:absolute;left:0pt;margin-left:0pt;margin-top:0pt;height:0pt;width:450pt;z-index:251660288;mso-width-relative:page;mso-height-relative:page;" coordsize="21600,21600" o:gfxdata="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1g3L88AAAACAQAADwAAAAAAAAABACAAAAAiAAAAZHJzL2Rvd25yZXYueG1sUEsB&#10;AhQAFAAAAAgAh07iQEp2zKrFAQAAmgMAAA4AAAAAAAAAAQAgAAAAHgEAAGRycy9lMm9Eb2MueG1s&#10;UEsFBgAAAAAGAAYAWQEAAFUFAAAAAA==&#10;">
            <v:path arrowok="t"/>
            <v:fill focussize="0,0"/>
            <v:stroke weight="1.5pt"/>
            <v:imagedata o:title=""/>
            <o:lock v:ext="edit"/>
          </v:line>
        </w:pict>
      </w:r>
      <w:r>
        <w:rPr>
          <w:rFonts w:hint="eastAsia" w:ascii="方正小标宋简体" w:eastAsia="方正小标宋简体"/>
          <w:w w:val="120"/>
          <w:sz w:val="44"/>
          <w:szCs w:val="44"/>
        </w:rPr>
        <w:t>中华人民共和国工业和信息化部</w:t>
      </w:r>
      <w:r>
        <w:rPr>
          <w:rFonts w:ascii="方正小标宋简体" w:eastAsia="方正小标宋简体"/>
          <w:w w:val="120"/>
          <w:sz w:val="28"/>
          <w:szCs w:val="28"/>
        </w:rPr>
        <w:t>发布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rPr>
          <w:rFonts w:ascii="黑体" w:hAnsi="黑体" w:eastAsia="黑体" w:cs="黑体"/>
          <w:sz w:val="44"/>
          <w:szCs w:val="44"/>
        </w:rPr>
      </w:pPr>
    </w:p>
    <w:p>
      <w:pPr>
        <w:tabs>
          <w:tab w:val="left" w:pos="8789"/>
          <w:tab w:val="left" w:pos="9214"/>
        </w:tabs>
        <w:spacing w:line="360" w:lineRule="auto"/>
        <w:ind w:right="1038" w:rightChars="472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pict>
          <v:rect id="_x0000_s1029" o:spid="_x0000_s1029" o:spt="1" style="position:absolute;left:0pt;margin-left:289.55pt;margin-top:9.05pt;height:72.3pt;width:150pt;z-index:251662336;mso-width-relative:page;mso-height-relative:page;" coordsize="21600,21600" o:gfxdata="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Ux8w9YAAAAKAQAADwAAAAAAAAABACAAAAAiAAAAZHJzL2Rvd25yZXYueG1sUEsBAhQAFAAA&#10;AAgAh07iQJexiY7xAQAA7AMAAA4AAAAAAAAAAQAgAAAAJQEAAGRycy9lMm9Eb2MueG1sUEsFBgAA&#10;AAAGAAYAWQEAAIgFAAAAAA==&#10;">
            <v:path/>
            <v:fill focussize="0,0"/>
            <v:stroke weight="4.5pt" dashstyle="1 1" endcap="round"/>
            <v:imagedata o:title=""/>
            <o:lock v:ext="edit"/>
            <v:textbox>
              <w:txbxContent>
                <w:p>
                  <w:pPr>
                    <w:pStyle w:val="3"/>
                    <w:spacing w:line="415" w:lineRule="auto"/>
                    <w:jc w:val="center"/>
                    <w:rPr>
                      <w:rFonts w:ascii="黑体" w:eastAsia="黑体"/>
                      <w:sz w:val="28"/>
                      <w:szCs w:val="28"/>
                    </w:rPr>
                  </w:pPr>
                  <w:bookmarkStart w:id="66" w:name="_Toc104409947"/>
                  <w:bookmarkStart w:id="67" w:name="_Toc70240009"/>
                  <w:bookmarkStart w:id="68" w:name="_Toc106786425"/>
                  <w:r>
                    <w:rPr>
                      <w:rFonts w:hint="eastAsia" w:ascii="黑体" w:eastAsia="黑体"/>
                      <w:sz w:val="28"/>
                      <w:szCs w:val="28"/>
                    </w:rPr>
                    <w:t>JJF（建材）XXX</w:t>
                  </w:r>
                  <w:r>
                    <w:rPr>
                      <w:rFonts w:hint="eastAsia" w:ascii="黑体" w:eastAsia="黑体"/>
                      <w:sz w:val="28"/>
                      <w:szCs w:val="28"/>
                      <w:lang w:val="en-GB"/>
                    </w:rPr>
                    <w:t>—</w:t>
                  </w:r>
                  <w:bookmarkEnd w:id="66"/>
                  <w:bookmarkEnd w:id="67"/>
                  <w:r>
                    <w:rPr>
                      <w:rFonts w:hint="eastAsia" w:ascii="黑体" w:hAnsi="宋体" w:eastAsia="黑体"/>
                      <w:sz w:val="28"/>
                      <w:szCs w:val="28"/>
                    </w:rPr>
                    <w:t>XXXX</w:t>
                  </w:r>
                  <w:bookmarkEnd w:id="68"/>
                </w:p>
              </w:txbxContent>
            </v:textbox>
          </v:rect>
        </w:pict>
      </w:r>
      <w:r>
        <w:rPr>
          <w:rFonts w:hint="eastAsia" w:ascii="黑体" w:hAnsi="黑体" w:eastAsia="黑体" w:cs="黑体"/>
          <w:sz w:val="44"/>
          <w:szCs w:val="44"/>
        </w:rPr>
        <w:t>电线电缆热释放测试装置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 w:firstLine="1320" w:firstLineChars="300"/>
        <w:rPr>
          <w:rFonts w:ascii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校准规范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Calibration Specification  for  Heat Release Test Device of Wire and Cable</w:t>
      </w: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pict>
          <v:line id="Line 6" o:spid="_x0000_s1028" o:spt="20" style="position:absolute;left:0pt;margin-left:0pt;margin-top:8pt;height:0pt;width:450pt;z-index:251661312;mso-width-relative:page;mso-height-relative:page;" coordsize="21600,21600" o:gfxdata="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Sul2g0QAAAAYBAAAPAAAAAAAAAAEAIAAAACIAAABkcnMvZG93bnJldi54bWxQ&#10;SwECFAAUAAAACACHTuJAGr/G6MUBAACaAwAADgAAAAAAAAABACAAAAAgAQAAZHJzL2Uyb0RvYy54&#10;bWxQSwUGAAAAAAYABgBZAQAAVwUAAAAA&#10;">
            <v:path arrowok="t"/>
            <v:fill focussize="0,0"/>
            <v:stroke weight="1.5pt"/>
            <v:imagedata o:title=""/>
            <o:lock v:ext="edit"/>
          </v:line>
        </w:pict>
      </w: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pStyle w:val="8"/>
        <w:snapToGrid w:val="0"/>
        <w:spacing w:line="480" w:lineRule="auto"/>
        <w:ind w:firstLine="627" w:firstLineChars="212"/>
        <w:jc w:val="both"/>
        <w:rPr>
          <w:rFonts w:eastAsia="黑体"/>
          <w:kern w:val="0"/>
          <w:sz w:val="28"/>
          <w:szCs w:val="28"/>
        </w:rPr>
      </w:pPr>
      <w:r>
        <w:rPr>
          <w:rFonts w:eastAsia="黑体"/>
          <w:spacing w:val="8"/>
          <w:sz w:val="28"/>
          <w:szCs w:val="28"/>
        </w:rPr>
        <w:t>归口单位</w:t>
      </w:r>
      <w:r>
        <w:rPr>
          <w:rFonts w:eastAsia="黑体"/>
          <w:sz w:val="28"/>
          <w:szCs w:val="28"/>
        </w:rPr>
        <w:t>：</w:t>
      </w:r>
      <w:r>
        <w:rPr>
          <w:rFonts w:hint="eastAsia" w:hAnsi="宋体"/>
          <w:kern w:val="0"/>
          <w:sz w:val="28"/>
          <w:szCs w:val="28"/>
        </w:rPr>
        <w:t>中国建筑材料联合会</w:t>
      </w:r>
    </w:p>
    <w:p>
      <w:pPr>
        <w:pStyle w:val="8"/>
        <w:snapToGrid w:val="0"/>
        <w:spacing w:line="480" w:lineRule="auto"/>
        <w:ind w:firstLine="560"/>
        <w:jc w:val="both"/>
        <w:rPr>
          <w:rFonts w:hAnsi="宋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主要起草单位：</w:t>
      </w:r>
      <w:r>
        <w:rPr>
          <w:rFonts w:hint="eastAsia" w:hAnsi="宋体"/>
          <w:kern w:val="0"/>
          <w:sz w:val="28"/>
          <w:szCs w:val="28"/>
        </w:rPr>
        <w:t>北京建筑材料检验研究院股份有限公司</w:t>
      </w:r>
    </w:p>
    <w:p>
      <w:pPr>
        <w:pStyle w:val="8"/>
        <w:snapToGrid w:val="0"/>
        <w:spacing w:line="480" w:lineRule="auto"/>
        <w:ind w:firstLine="2520" w:firstLineChars="900"/>
        <w:jc w:val="both"/>
        <w:rPr>
          <w:sz w:val="28"/>
        </w:rPr>
      </w:pPr>
    </w:p>
    <w:p>
      <w:pPr>
        <w:pStyle w:val="8"/>
        <w:snapToGrid w:val="0"/>
        <w:spacing w:line="480" w:lineRule="auto"/>
        <w:ind w:firstLine="560"/>
        <w:jc w:val="both"/>
        <w:rPr>
          <w:rFonts w:hAnsi="宋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参加起草单位</w:t>
      </w:r>
      <w:r>
        <w:rPr>
          <w:rFonts w:hAnsi="宋体"/>
          <w:b/>
          <w:kern w:val="0"/>
          <w:sz w:val="28"/>
          <w:szCs w:val="28"/>
        </w:rPr>
        <w:t>：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Ansi="Arial"/>
          <w:sz w:val="28"/>
          <w:szCs w:val="28"/>
        </w:rPr>
      </w:pPr>
    </w:p>
    <w:p>
      <w:pPr>
        <w:spacing w:line="360" w:lineRule="auto"/>
        <w:rPr>
          <w:rFonts w:hAnsi="Arial"/>
          <w:sz w:val="28"/>
          <w:szCs w:val="28"/>
        </w:rPr>
      </w:pPr>
    </w:p>
    <w:p>
      <w:pPr>
        <w:spacing w:line="360" w:lineRule="auto"/>
        <w:rPr>
          <w:rFonts w:hAnsi="Arial"/>
          <w:sz w:val="28"/>
          <w:szCs w:val="28"/>
        </w:rPr>
      </w:pPr>
    </w:p>
    <w:p>
      <w:pPr>
        <w:spacing w:line="360" w:lineRule="auto"/>
        <w:ind w:firstLine="480"/>
        <w:jc w:val="center"/>
        <w:rPr>
          <w:rFonts w:ascii="Times New Roman" w:hAnsi="宋体" w:eastAsia="宋体" w:cs="Times New Roman"/>
          <w:sz w:val="28"/>
          <w:szCs w:val="28"/>
        </w:rPr>
      </w:pPr>
      <w:r>
        <w:rPr>
          <w:rFonts w:ascii="Times New Roman" w:hAnsi="宋体" w:eastAsia="宋体" w:cs="Times New Roman"/>
          <w:sz w:val="28"/>
          <w:szCs w:val="28"/>
        </w:rPr>
        <w:t>本</w:t>
      </w:r>
      <w:r>
        <w:rPr>
          <w:rFonts w:hint="eastAsia" w:ascii="Times New Roman" w:hAnsi="宋体" w:eastAsia="宋体" w:cs="Times New Roman"/>
          <w:sz w:val="28"/>
          <w:szCs w:val="28"/>
        </w:rPr>
        <w:t>标准</w:t>
      </w:r>
      <w:r>
        <w:rPr>
          <w:rFonts w:ascii="Times New Roman" w:hAnsi="宋体" w:eastAsia="宋体" w:cs="Times New Roman"/>
          <w:sz w:val="28"/>
          <w:szCs w:val="28"/>
        </w:rPr>
        <w:t>委托</w:t>
      </w:r>
      <w:r>
        <w:rPr>
          <w:rFonts w:hint="eastAsia" w:ascii="Times New Roman" w:hAnsi="宋体" w:eastAsia="宋体" w:cs="Times New Roman"/>
          <w:sz w:val="28"/>
          <w:szCs w:val="28"/>
        </w:rPr>
        <w:t>全国建材工业</w:t>
      </w:r>
      <w:r>
        <w:rPr>
          <w:rFonts w:ascii="Times New Roman" w:hAnsi="宋体" w:eastAsia="宋体" w:cs="Times New Roman"/>
          <w:sz w:val="28"/>
          <w:szCs w:val="28"/>
        </w:rPr>
        <w:t>计量技术委员会负责解释</w:t>
      </w: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spacing w:line="360" w:lineRule="auto"/>
        <w:rPr>
          <w:rFonts w:hAnsi="Arial" w:eastAsia="黑体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Ansi="Arial" w:eastAsia="黑体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Ansi="Arial" w:eastAsia="黑体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Ansi="Arial" w:eastAsia="黑体"/>
          <w:sz w:val="28"/>
          <w:szCs w:val="28"/>
        </w:rPr>
      </w:pPr>
      <w:r>
        <w:rPr>
          <w:rFonts w:hAnsi="Arial" w:eastAsia="黑体"/>
          <w:sz w:val="28"/>
          <w:szCs w:val="28"/>
        </w:rPr>
        <w:t>本规范主要起草人：</w:t>
      </w:r>
    </w:p>
    <w:p>
      <w:pPr>
        <w:spacing w:line="360" w:lineRule="auto"/>
        <w:ind w:firstLine="482"/>
        <w:jc w:val="center"/>
        <w:rPr>
          <w:rFonts w:hAnsi="Arial" w:eastAsia="黑体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Ansi="宋体"/>
          <w:sz w:val="28"/>
          <w:szCs w:val="28"/>
        </w:rPr>
      </w:pPr>
      <w:r>
        <w:rPr>
          <w:rFonts w:hAnsi="Arial" w:eastAsia="黑体"/>
          <w:sz w:val="28"/>
          <w:szCs w:val="28"/>
        </w:rPr>
        <w:t>参加起草人：</w:t>
      </w:r>
    </w:p>
    <w:p>
      <w:pPr>
        <w:spacing w:line="360" w:lineRule="auto"/>
        <w:rPr>
          <w:rFonts w:hAnsi="Arial" w:eastAsia="黑体"/>
          <w:sz w:val="28"/>
          <w:szCs w:val="28"/>
        </w:rPr>
      </w:pPr>
    </w:p>
    <w:p>
      <w:pPr>
        <w:spacing w:line="360" w:lineRule="auto"/>
        <w:ind w:firstLine="482"/>
        <w:rPr>
          <w:rFonts w:hAnsi="Arial" w:eastAsia="黑体"/>
          <w:color w:val="FF0000"/>
          <w:sz w:val="28"/>
          <w:szCs w:val="28"/>
        </w:rPr>
      </w:pPr>
    </w:p>
    <w:p>
      <w:pPr>
        <w:spacing w:line="360" w:lineRule="auto"/>
        <w:ind w:firstLine="482"/>
        <w:rPr>
          <w:rFonts w:hAnsi="Arial" w:eastAsia="黑体"/>
          <w:color w:val="FF0000"/>
          <w:sz w:val="28"/>
          <w:szCs w:val="28"/>
        </w:rPr>
      </w:pPr>
    </w:p>
    <w:p>
      <w:pPr>
        <w:spacing w:line="480" w:lineRule="auto"/>
        <w:ind w:firstLine="1321" w:firstLineChars="472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firstLine="480"/>
        <w:rPr>
          <w:sz w:val="24"/>
        </w:rPr>
      </w:pPr>
    </w:p>
    <w:p>
      <w:pPr>
        <w:spacing w:line="360" w:lineRule="auto"/>
        <w:rPr>
          <w:rFonts w:eastAsia="黑体"/>
          <w:sz w:val="30"/>
          <w:szCs w:val="30"/>
        </w:rPr>
      </w:pPr>
    </w:p>
    <w:p>
      <w:pPr>
        <w:jc w:val="both"/>
        <w:rPr>
          <w:rFonts w:eastAsia="黑体"/>
          <w:sz w:val="24"/>
          <w:szCs w:val="24"/>
        </w:rPr>
      </w:pPr>
    </w:p>
    <w:p>
      <w:pPr>
        <w:jc w:val="center"/>
        <w:rPr>
          <w:rFonts w:eastAsia="黑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588" w:right="1418" w:bottom="1418" w:left="1418" w:header="709" w:footer="709" w:gutter="0"/>
          <w:cols w:space="708" w:num="1"/>
          <w:titlePg/>
          <w:docGrid w:linePitch="360" w:charSpace="0"/>
        </w:sectPr>
      </w:pPr>
    </w:p>
    <w:p>
      <w:pPr>
        <w:pStyle w:val="12"/>
        <w:tabs>
          <w:tab w:val="right" w:leader="dot" w:pos="9060"/>
        </w:tabs>
        <w:jc w:val="center"/>
      </w:pPr>
      <w:r>
        <w:rPr>
          <w:rFonts w:hint="eastAsia" w:ascii="黑体" w:hAnsi="黑体" w:eastAsia="黑体"/>
          <w:b/>
          <w:sz w:val="44"/>
          <w:szCs w:val="44"/>
          <w:lang w:val="zh-CN"/>
        </w:rPr>
        <w:t>目录</w:t>
      </w:r>
      <w:r>
        <w:rPr>
          <w:rFonts w:eastAsia="微软雅黑"/>
          <w:sz w:val="44"/>
          <w:szCs w:val="44"/>
          <w:lang w:val="zh-CN"/>
        </w:rPr>
        <w:fldChar w:fldCharType="begin"/>
      </w:r>
      <w:r>
        <w:rPr>
          <w:rFonts w:eastAsia="微软雅黑"/>
          <w:sz w:val="44"/>
          <w:szCs w:val="44"/>
          <w:lang w:val="zh-CN"/>
        </w:rPr>
        <w:instrText xml:space="preserve"> TOC \o "1-3" \h \z \u </w:instrText>
      </w:r>
      <w:r>
        <w:rPr>
          <w:rFonts w:eastAsia="微软雅黑"/>
          <w:sz w:val="44"/>
          <w:szCs w:val="44"/>
          <w:lang w:val="zh-CN"/>
        </w:rPr>
        <w:fldChar w:fldCharType="separate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"_Toc106786426" </w:instrText>
      </w:r>
      <w:r>
        <w:fldChar w:fldCharType="separate"/>
      </w:r>
      <w:r>
        <w:rPr>
          <w:rStyle w:val="17"/>
          <w:rFonts w:hint="eastAsia" w:asciiTheme="minorEastAsia" w:hAnsiTheme="minorEastAsia"/>
          <w:sz w:val="24"/>
          <w:szCs w:val="24"/>
        </w:rPr>
        <w:t>引言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_Toc106786426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II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"_Toc106786427" </w:instrText>
      </w:r>
      <w:r>
        <w:fldChar w:fldCharType="separate"/>
      </w:r>
      <w:r>
        <w:rPr>
          <w:rStyle w:val="17"/>
          <w:rFonts w:asciiTheme="minorEastAsia" w:hAnsiTheme="minorEastAsia"/>
          <w:sz w:val="24"/>
          <w:szCs w:val="24"/>
        </w:rPr>
        <w:t>1</w:t>
      </w:r>
      <w:r>
        <w:rPr>
          <w:rStyle w:val="17"/>
          <w:rFonts w:hint="eastAsia" w:asciiTheme="minorEastAsia" w:hAnsiTheme="minorEastAsia"/>
          <w:sz w:val="24"/>
          <w:szCs w:val="24"/>
        </w:rPr>
        <w:t>范围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_Toc106786427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"_Toc106786428"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>2</w:t>
      </w:r>
      <w:r>
        <w:rPr>
          <w:rStyle w:val="17"/>
          <w:rFonts w:hint="eastAsia" w:asciiTheme="minorEastAsia" w:hAnsiTheme="minorEastAsia"/>
          <w:sz w:val="24"/>
          <w:szCs w:val="24"/>
        </w:rPr>
        <w:t>引用文件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_Toc106786428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"_Toc106786429" </w:instrText>
      </w:r>
      <w:r>
        <w:fldChar w:fldCharType="separate"/>
      </w:r>
      <w:r>
        <w:rPr>
          <w:rStyle w:val="17"/>
          <w:rFonts w:asciiTheme="minorEastAsia" w:hAnsiTheme="minorEastAsia"/>
          <w:sz w:val="24"/>
          <w:szCs w:val="24"/>
        </w:rPr>
        <w:t>3</w:t>
      </w:r>
      <w:r>
        <w:rPr>
          <w:rStyle w:val="17"/>
          <w:rFonts w:hint="eastAsia" w:asciiTheme="minorEastAsia" w:hAnsiTheme="minorEastAsia"/>
          <w:sz w:val="24"/>
          <w:szCs w:val="24"/>
        </w:rPr>
        <w:t>概述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_Toc106786429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"_Toc106786430" </w:instrText>
      </w:r>
      <w:r>
        <w:fldChar w:fldCharType="separate"/>
      </w:r>
      <w:r>
        <w:rPr>
          <w:rStyle w:val="17"/>
          <w:rFonts w:asciiTheme="minorEastAsia" w:hAnsiTheme="minorEastAsia"/>
          <w:sz w:val="24"/>
          <w:szCs w:val="24"/>
        </w:rPr>
        <w:t>4</w:t>
      </w:r>
      <w:r>
        <w:rPr>
          <w:rStyle w:val="17"/>
          <w:rFonts w:hint="eastAsia" w:asciiTheme="minorEastAsia" w:hAnsiTheme="minorEastAsia"/>
          <w:sz w:val="24"/>
          <w:szCs w:val="24"/>
        </w:rPr>
        <w:t>计量特性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_Toc106786430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"_Toc106786431"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>4.1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总热释放量示值误差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_Toc106786431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"_Toc106786432"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 xml:space="preserve">4.2 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总产烟量示值误差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_Toc106786432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"_Toc106786434"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>5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校准条件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_Toc106786434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"_Toc106786435"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 xml:space="preserve">5.1 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一般通用要求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_Toc106786435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"_Toc106786436"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>5.2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环境条件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_Toc106786436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"_Toc106786437"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>5.3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校准用计量器具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_Toc106786437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"_Toc106786439"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>5.4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试剂材料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_Toc106786439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"_Toc106786440" </w:instrText>
      </w:r>
      <w:r>
        <w:fldChar w:fldCharType="separate"/>
      </w:r>
      <w:r>
        <w:rPr>
          <w:rStyle w:val="17"/>
          <w:rFonts w:asciiTheme="minorEastAsia" w:hAnsiTheme="minorEastAsia" w:cstheme="majorBidi"/>
          <w:sz w:val="24"/>
          <w:szCs w:val="24"/>
        </w:rPr>
        <w:t xml:space="preserve">6 </w:t>
      </w:r>
      <w:r>
        <w:rPr>
          <w:rStyle w:val="17"/>
          <w:rFonts w:hint="eastAsia" w:asciiTheme="minorEastAsia" w:hAnsiTheme="minorEastAsia" w:cstheme="majorBidi"/>
          <w:sz w:val="24"/>
          <w:szCs w:val="24"/>
        </w:rPr>
        <w:t>校准项目和校准方法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_Toc106786440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"_Toc106786441" </w:instrText>
      </w:r>
      <w:r>
        <w:fldChar w:fldCharType="separate"/>
      </w:r>
      <w:r>
        <w:rPr>
          <w:rStyle w:val="17"/>
          <w:rFonts w:cs="Times New Roman" w:asciiTheme="minorEastAsia" w:hAnsiTheme="minorEastAsia"/>
          <w:bCs/>
          <w:sz w:val="24"/>
          <w:szCs w:val="24"/>
        </w:rPr>
        <w:t>6.1</w:t>
      </w:r>
      <w:r>
        <w:rPr>
          <w:rStyle w:val="17"/>
          <w:rFonts w:hint="eastAsia" w:cs="Times New Roman" w:asciiTheme="minorEastAsia" w:hAnsiTheme="minorEastAsia"/>
          <w:bCs/>
          <w:sz w:val="24"/>
          <w:szCs w:val="24"/>
        </w:rPr>
        <w:t>校准项目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_Toc106786441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"_Toc106786442" </w:instrText>
      </w:r>
      <w:r>
        <w:fldChar w:fldCharType="separate"/>
      </w:r>
      <w:r>
        <w:rPr>
          <w:rStyle w:val="17"/>
          <w:rFonts w:cs="Times New Roman" w:asciiTheme="minorEastAsia" w:hAnsiTheme="minorEastAsia"/>
          <w:bCs/>
          <w:sz w:val="24"/>
          <w:szCs w:val="24"/>
        </w:rPr>
        <w:t>6.2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校准方法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_Toc106786442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6"/>
        <w:tabs>
          <w:tab w:val="right" w:leader="dot" w:pos="9060"/>
        </w:tabs>
        <w:ind w:left="0" w:leftChars="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"_Toc106786445"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 xml:space="preserve">7  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校准结果表达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_Toc106786445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6"/>
        <w:tabs>
          <w:tab w:val="right" w:leader="dot" w:pos="9060"/>
        </w:tabs>
        <w:ind w:left="0" w:leftChars="0"/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"_Toc106786447" </w:instrText>
      </w:r>
      <w:r>
        <w:fldChar w:fldCharType="separate"/>
      </w:r>
      <w:r>
        <w:rPr>
          <w:rStyle w:val="17"/>
          <w:rFonts w:cs="Times New Roman" w:asciiTheme="minorEastAsia" w:hAnsiTheme="minorEastAsia"/>
          <w:sz w:val="24"/>
          <w:szCs w:val="24"/>
        </w:rPr>
        <w:t xml:space="preserve">8   </w:t>
      </w:r>
      <w:r>
        <w:rPr>
          <w:rStyle w:val="17"/>
          <w:rFonts w:hint="eastAsia" w:cs="Times New Roman" w:asciiTheme="minorEastAsia" w:hAnsiTheme="minorEastAsia"/>
          <w:sz w:val="24"/>
          <w:szCs w:val="24"/>
        </w:rPr>
        <w:t>复校时间间隔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_Toc106786447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"_Toc106786448" </w:instrText>
      </w:r>
      <w:r>
        <w:fldChar w:fldCharType="separate"/>
      </w:r>
      <w:r>
        <w:rPr>
          <w:rStyle w:val="17"/>
          <w:rFonts w:hint="eastAsia" w:asciiTheme="minorEastAsia" w:hAnsiTheme="minorEastAsia"/>
          <w:sz w:val="24"/>
          <w:szCs w:val="24"/>
        </w:rPr>
        <w:t>附录</w:t>
      </w:r>
      <w:r>
        <w:rPr>
          <w:rStyle w:val="17"/>
          <w:rFonts w:asciiTheme="minorEastAsia" w:hAnsiTheme="minorEastAsia"/>
          <w:sz w:val="24"/>
          <w:szCs w:val="24"/>
        </w:rPr>
        <w:t>A</w:t>
      </w:r>
      <w:r>
        <w:rPr>
          <w:rStyle w:val="17"/>
          <w:rFonts w:hint="eastAsia" w:asciiTheme="minorEastAsia" w:hAnsiTheme="minorEastAsia"/>
          <w:sz w:val="24"/>
          <w:szCs w:val="24"/>
        </w:rPr>
        <w:t>电线电缆热释放测试装置</w:t>
      </w:r>
      <w:r>
        <w:rPr>
          <w:rStyle w:val="17"/>
          <w:rFonts w:asciiTheme="minorEastAsia" w:hAnsiTheme="minorEastAsia"/>
          <w:sz w:val="24"/>
          <w:szCs w:val="24"/>
        </w:rPr>
        <w:t>校准证书内页参考格式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_Toc106786448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8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left" w:pos="840"/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"_Toc106786449" </w:instrText>
      </w:r>
      <w:r>
        <w:fldChar w:fldCharType="separate"/>
      </w:r>
      <w:r>
        <w:rPr>
          <w:rStyle w:val="17"/>
          <w:rFonts w:hint="eastAsia" w:asciiTheme="minorEastAsia" w:hAnsiTheme="minorEastAsia"/>
          <w:sz w:val="24"/>
          <w:szCs w:val="24"/>
        </w:rPr>
        <w:t>附录</w:t>
      </w:r>
      <w:r>
        <w:rPr>
          <w:rStyle w:val="17"/>
          <w:rFonts w:asciiTheme="minorEastAsia" w:hAnsiTheme="minorEastAsia"/>
          <w:sz w:val="24"/>
          <w:szCs w:val="24"/>
        </w:rPr>
        <w:t>B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end"/>
      </w:r>
      <w:r>
        <w:fldChar w:fldCharType="begin"/>
      </w:r>
      <w:r>
        <w:instrText xml:space="preserve"> HYPERLINK \l "_Toc106786450" </w:instrText>
      </w:r>
      <w:r>
        <w:fldChar w:fldCharType="separate"/>
      </w:r>
      <w:r>
        <w:rPr>
          <w:rStyle w:val="17"/>
          <w:rFonts w:hint="eastAsia" w:asciiTheme="minorEastAsia" w:hAnsiTheme="minorEastAsia"/>
          <w:sz w:val="24"/>
          <w:szCs w:val="24"/>
        </w:rPr>
        <w:t>电线电缆热释放测试装置原始记录表参考格式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_Toc106786450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"_Toc106786451" </w:instrText>
      </w:r>
      <w:r>
        <w:fldChar w:fldCharType="separate"/>
      </w:r>
      <w:r>
        <w:rPr>
          <w:rStyle w:val="17"/>
          <w:rFonts w:hint="eastAsia" w:asciiTheme="minorEastAsia" w:hAnsiTheme="minorEastAsia"/>
          <w:sz w:val="24"/>
          <w:szCs w:val="24"/>
        </w:rPr>
        <w:t>附录</w:t>
      </w:r>
      <w:r>
        <w:rPr>
          <w:rStyle w:val="17"/>
          <w:rFonts w:asciiTheme="minorEastAsia" w:hAnsiTheme="minorEastAsia"/>
          <w:sz w:val="24"/>
          <w:szCs w:val="24"/>
        </w:rPr>
        <w:t>C</w:t>
      </w:r>
      <w:r>
        <w:rPr>
          <w:rStyle w:val="17"/>
          <w:rFonts w:asciiTheme="minorEastAsia" w:hAnsiTheme="minorEastAsia"/>
          <w:sz w:val="24"/>
          <w:szCs w:val="24"/>
        </w:rPr>
        <w:fldChar w:fldCharType="end"/>
      </w:r>
      <w:r>
        <w:fldChar w:fldCharType="begin"/>
      </w:r>
      <w:r>
        <w:instrText xml:space="preserve"> HYPERLINK \l "_Toc106786452" </w:instrText>
      </w:r>
      <w:r>
        <w:fldChar w:fldCharType="separate"/>
      </w:r>
      <w:r>
        <w:rPr>
          <w:rStyle w:val="17"/>
          <w:rFonts w:hint="eastAsia" w:asciiTheme="minorEastAsia" w:hAnsiTheme="minorEastAsia"/>
          <w:sz w:val="24"/>
          <w:szCs w:val="24"/>
        </w:rPr>
        <w:t>热释放总量示值误差校准结果的测量不确定度评定示例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_Toc106786452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EastAsia" w:hAnsiTheme="minorEastAsia"/>
          <w:kern w:val="2"/>
          <w:sz w:val="24"/>
          <w:szCs w:val="24"/>
        </w:rPr>
      </w:pPr>
      <w:r>
        <w:fldChar w:fldCharType="begin"/>
      </w:r>
      <w:r>
        <w:instrText xml:space="preserve"> HYPERLINK \l "_Toc106786453" </w:instrText>
      </w:r>
      <w:r>
        <w:fldChar w:fldCharType="separate"/>
      </w:r>
      <w:r>
        <w:rPr>
          <w:rStyle w:val="17"/>
          <w:rFonts w:hint="eastAsia" w:asciiTheme="minorEastAsia" w:hAnsiTheme="minorEastAsia"/>
          <w:sz w:val="24"/>
          <w:szCs w:val="24"/>
        </w:rPr>
        <w:t>附录</w:t>
      </w:r>
      <w:r>
        <w:rPr>
          <w:rStyle w:val="17"/>
          <w:rFonts w:hint="eastAsia" w:asciiTheme="minorEastAsia" w:hAnsiTheme="minorEastAsia"/>
          <w:sz w:val="24"/>
          <w:szCs w:val="24"/>
        </w:rPr>
        <w:fldChar w:fldCharType="end"/>
      </w:r>
      <w:r>
        <w:rPr>
          <w:rStyle w:val="17"/>
          <w:rFonts w:hint="eastAsia" w:asciiTheme="minorEastAsia" w:hAnsiTheme="minorEastAsia"/>
          <w:color w:val="auto"/>
          <w:sz w:val="24"/>
          <w:szCs w:val="24"/>
          <w:u w:val="none"/>
        </w:rPr>
        <w:t xml:space="preserve">D </w:t>
      </w:r>
      <w:r>
        <w:fldChar w:fldCharType="begin"/>
      </w:r>
      <w:r>
        <w:instrText xml:space="preserve"> HYPERLINK \l "_Toc106786454" </w:instrText>
      </w:r>
      <w:r>
        <w:fldChar w:fldCharType="separate"/>
      </w:r>
      <w:r>
        <w:rPr>
          <w:rStyle w:val="17"/>
          <w:rFonts w:hint="eastAsia" w:asciiTheme="minorEastAsia" w:hAnsiTheme="minorEastAsia"/>
          <w:sz w:val="24"/>
          <w:szCs w:val="24"/>
        </w:rPr>
        <w:t>产烟总量示值误差校准结果的测量不确定度评定示例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PAGEREF _Toc106786454 \h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tabs>
          <w:tab w:val="right" w:leader="dot" w:pos="9060"/>
        </w:tabs>
        <w:jc w:val="center"/>
        <w:rPr>
          <w:rFonts w:asciiTheme="minorHAnsi" w:hAnsiTheme="minorHAnsi"/>
          <w:kern w:val="2"/>
          <w:sz w:val="21"/>
        </w:rPr>
      </w:pPr>
      <w:r>
        <w:rPr>
          <w:rFonts w:eastAsia="微软雅黑"/>
          <w:lang w:val="zh-CN"/>
        </w:rPr>
        <w:fldChar w:fldCharType="end"/>
      </w:r>
    </w:p>
    <w:p>
      <w:pPr>
        <w:rPr>
          <w:rFonts w:eastAsia="微软雅黑"/>
          <w:lang w:val="zh-CN"/>
        </w:rPr>
      </w:pPr>
    </w:p>
    <w:p>
      <w:pPr>
        <w:pStyle w:val="2"/>
        <w:spacing w:line="360" w:lineRule="auto"/>
        <w:ind w:firstLine="0"/>
        <w:jc w:val="center"/>
        <w:rPr>
          <w:rFonts w:ascii="Tahoma" w:hAnsi="Arial" w:eastAsia="黑体" w:cstheme="minorBidi"/>
          <w:kern w:val="0"/>
          <w:sz w:val="44"/>
          <w:szCs w:val="44"/>
        </w:rPr>
      </w:pPr>
      <w:bookmarkStart w:id="0" w:name="_Toc106786426"/>
      <w:r>
        <w:rPr>
          <w:rFonts w:hint="eastAsia" w:ascii="Tahoma" w:hAnsi="Arial" w:eastAsia="黑体" w:cstheme="minorBidi"/>
          <w:kern w:val="0"/>
          <w:sz w:val="44"/>
          <w:szCs w:val="44"/>
        </w:rPr>
        <w:t>引言</w:t>
      </w:r>
      <w:bookmarkEnd w:id="0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本规范以JJF1071-2010《国家计量校准规范编写规则》、JJF1001-2011《通用计量术语及定义》和JJF1059.1-2012《测量不确定度评定与表示》为基础进行制定。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本规范技术指标基于符合GB/T 31248-2004 《电缆或光缆在受火条件下火焰蔓延、热释放和产烟特性的试验方法》中电线电缆热释放测试装置主要技术参数试验测试的相关内容。</w:t>
      </w:r>
    </w:p>
    <w:p>
      <w:pPr>
        <w:spacing w:after="0" w:line="360" w:lineRule="auto"/>
        <w:ind w:firstLine="480" w:firstLineChars="200"/>
      </w:pPr>
      <w:r>
        <w:rPr>
          <w:rFonts w:hint="eastAsia"/>
          <w:sz w:val="24"/>
        </w:rPr>
        <w:t>本规范为首次发布。</w:t>
      </w: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  <w:sectPr>
          <w:footerReference r:id="rId5" w:type="default"/>
          <w:pgSz w:w="11906" w:h="16838"/>
          <w:pgMar w:top="1588" w:right="1418" w:bottom="1418" w:left="1418" w:header="709" w:footer="709" w:gutter="0"/>
          <w:pgNumType w:fmt="upperRoman" w:start="1"/>
          <w:cols w:space="708" w:num="1"/>
          <w:docGrid w:linePitch="360" w:charSpace="0"/>
        </w:sectPr>
      </w:pPr>
    </w:p>
    <w:p>
      <w:pPr>
        <w:spacing w:after="0" w:line="400" w:lineRule="exact"/>
      </w:pPr>
    </w:p>
    <w:p>
      <w:pPr>
        <w:spacing w:after="0" w:line="4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电线电缆热释放测试装置校准规范</w:t>
      </w:r>
      <w:bookmarkStart w:id="1" w:name="_Toc24292285"/>
    </w:p>
    <w:p>
      <w:pPr>
        <w:spacing w:after="0" w:line="400" w:lineRule="exact"/>
        <w:outlineLvl w:val="0"/>
        <w:rPr>
          <w:rFonts w:ascii="黑体" w:hAnsi="黑体" w:eastAsia="黑体"/>
          <w:sz w:val="24"/>
          <w:szCs w:val="24"/>
        </w:rPr>
      </w:pPr>
      <w:bookmarkStart w:id="2" w:name="_Toc106786427"/>
      <w:r>
        <w:rPr>
          <w:rFonts w:hint="eastAsia" w:ascii="黑体" w:hAnsi="黑体" w:eastAsia="黑体"/>
          <w:sz w:val="24"/>
          <w:szCs w:val="24"/>
        </w:rPr>
        <w:t>1范围</w:t>
      </w:r>
      <w:bookmarkEnd w:id="1"/>
      <w:bookmarkEnd w:id="2"/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cs="Times New Roman" w:asciiTheme="minorEastAsia" w:hAnsiTheme="minorEastAsia"/>
          <w:kern w:val="2"/>
          <w:sz w:val="24"/>
          <w:szCs w:val="24"/>
        </w:rPr>
      </w:pPr>
      <w:bookmarkStart w:id="3" w:name="_Toc24292286"/>
      <w:r>
        <w:rPr>
          <w:rFonts w:hint="eastAsia" w:cs="Times New Roman" w:asciiTheme="minorEastAsia" w:hAnsiTheme="minorEastAsia"/>
          <w:kern w:val="2"/>
          <w:sz w:val="24"/>
          <w:szCs w:val="24"/>
        </w:rPr>
        <w:t>本规范适用于电线电缆热释放测试装置的校准。</w:t>
      </w:r>
    </w:p>
    <w:p>
      <w:pPr>
        <w:widowControl w:val="0"/>
        <w:adjustRightInd/>
        <w:snapToGrid/>
        <w:spacing w:after="0" w:line="360" w:lineRule="auto"/>
        <w:jc w:val="both"/>
        <w:outlineLvl w:val="0"/>
        <w:rPr>
          <w:rFonts w:ascii="黑体" w:hAnsi="黑体" w:eastAsia="黑体" w:cs="Times New Roman"/>
          <w:kern w:val="2"/>
          <w:sz w:val="24"/>
          <w:szCs w:val="24"/>
        </w:rPr>
      </w:pPr>
      <w:bookmarkStart w:id="4" w:name="_Toc106786428"/>
      <w:r>
        <w:rPr>
          <w:rFonts w:hint="eastAsia" w:ascii="黑体" w:hAnsi="黑体" w:eastAsia="黑体" w:cs="Times New Roman"/>
          <w:kern w:val="2"/>
          <w:sz w:val="24"/>
          <w:szCs w:val="24"/>
        </w:rPr>
        <w:t>2</w:t>
      </w:r>
      <w:r>
        <w:rPr>
          <w:rFonts w:hint="eastAsia" w:ascii="黑体" w:hAnsi="黑体" w:eastAsia="黑体"/>
          <w:sz w:val="24"/>
          <w:szCs w:val="24"/>
        </w:rPr>
        <w:t>引用文件</w:t>
      </w:r>
      <w:bookmarkEnd w:id="3"/>
      <w:bookmarkEnd w:id="4"/>
      <w:bookmarkStart w:id="5" w:name="_Toc24292287"/>
    </w:p>
    <w:p>
      <w:pPr>
        <w:spacing w:line="360" w:lineRule="auto"/>
        <w:ind w:firstLine="600" w:firstLineChars="2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JJG 635-2011一氧化碳、二氧化碳红外气体分析器</w:t>
      </w:r>
    </w:p>
    <w:p>
      <w:pPr>
        <w:spacing w:line="360" w:lineRule="auto"/>
        <w:ind w:firstLine="600" w:firstLineChars="2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JJG 875-2005 数字压力计</w:t>
      </w:r>
    </w:p>
    <w:p>
      <w:pPr>
        <w:spacing w:line="360" w:lineRule="auto"/>
        <w:ind w:firstLine="600" w:firstLineChars="2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JJG 662-2005 顺磁式氧分析器</w:t>
      </w:r>
    </w:p>
    <w:p>
      <w:pPr>
        <w:spacing w:line="360" w:lineRule="auto"/>
        <w:ind w:firstLine="600" w:firstLineChars="25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</w:rPr>
        <w:t>GB/T 31248-2004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电缆或光缆在受火条件下火焰蔓延、热释放和产烟特性的试验方法</w:t>
      </w:r>
    </w:p>
    <w:p>
      <w:pPr>
        <w:spacing w:line="360" w:lineRule="auto"/>
        <w:ind w:firstLine="600" w:firstLineChars="25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</w:rPr>
        <w:t>GB/T 16839.1-1997 热电偶 第1部分 ：分度表</w:t>
      </w:r>
    </w:p>
    <w:p>
      <w:pPr>
        <w:spacing w:line="360" w:lineRule="auto"/>
        <w:ind w:firstLine="480" w:firstLineChars="200"/>
        <w:jc w:val="both"/>
        <w:rPr>
          <w:rFonts w:ascii="黑体" w:hAnsi="黑体" w:eastAsia="黑体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凡是注日期的引用文件，仅注日期的版本适用于本规范；凡是不注日期的引用文件，其最新版本（包括所有的修改单）适用于本规范。</w:t>
      </w:r>
    </w:p>
    <w:p>
      <w:pPr>
        <w:spacing w:line="360" w:lineRule="auto"/>
        <w:outlineLvl w:val="0"/>
        <w:rPr>
          <w:rFonts w:eastAsia="黑体"/>
          <w:sz w:val="24"/>
        </w:rPr>
      </w:pPr>
      <w:bookmarkStart w:id="6" w:name="_Toc106786429"/>
      <w:r>
        <w:rPr>
          <w:rFonts w:hint="eastAsia" w:ascii="黑体" w:hAnsi="黑体" w:eastAsia="黑体"/>
          <w:sz w:val="24"/>
          <w:szCs w:val="24"/>
        </w:rPr>
        <w:t>3概述</w:t>
      </w:r>
      <w:bookmarkEnd w:id="5"/>
      <w:bookmarkEnd w:id="6"/>
      <w:bookmarkStart w:id="7" w:name="_Toc24292288"/>
    </w:p>
    <w:p>
      <w:pPr>
        <w:spacing w:line="360" w:lineRule="auto"/>
        <w:ind w:firstLine="480" w:firstLineChars="200"/>
        <w:jc w:val="both"/>
        <w:rPr>
          <w:rFonts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电线电缆热释放测试装置是将电线电缆安装在垂直标准梯上，采用规定火源点火，在燃烧</w:t>
      </w:r>
      <w:r>
        <w:rPr>
          <w:rFonts w:hint="eastAsia" w:hAnsi="宋体" w:eastAsia="宋体" w:cs="Times New Roman"/>
          <w:sz w:val="24"/>
          <w:szCs w:val="24"/>
          <w:lang w:val="en-US" w:eastAsia="zh-CN"/>
        </w:rPr>
        <w:t>室内</w:t>
      </w:r>
      <w:r>
        <w:rPr>
          <w:rFonts w:hint="eastAsia" w:hAnsi="宋体" w:eastAsia="宋体" w:cs="Times New Roman"/>
          <w:sz w:val="24"/>
          <w:szCs w:val="24"/>
        </w:rPr>
        <w:t>对试件进行稳定均匀的热荷载攻击，通过获得火焰蔓延、热释放、产烟特性对电线电缆火灾初起阶段的燃烧性能进行测试评估的装置。</w:t>
      </w:r>
    </w:p>
    <w:p>
      <w:pPr>
        <w:spacing w:line="360" w:lineRule="auto"/>
        <w:ind w:firstLine="480" w:firstLineChars="200"/>
        <w:jc w:val="both"/>
        <w:rPr>
          <w:rFonts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电线电缆热释放测试装置主要由燃烧室、标准梯、点火源、烟道、测试分析装置等组成，装置示意图如图1。</w:t>
      </w:r>
    </w:p>
    <w:p>
      <w:pPr>
        <w:spacing w:line="360" w:lineRule="auto"/>
        <w:ind w:firstLine="480" w:firstLineChars="200"/>
        <w:jc w:val="both"/>
        <w:rPr>
          <w:rFonts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电线电缆热释放测试装置热释放量测试主要基于耗氧原理，即单位质量氧气消耗所产生的能量是</w:t>
      </w:r>
      <w:r>
        <w:rPr>
          <w:rFonts w:hint="eastAsia" w:asciiTheme="minorEastAsia" w:hAnsiTheme="minorEastAsia"/>
          <w:sz w:val="24"/>
        </w:rPr>
        <w:t>13.1MJ/kg。其主要性能参数包括：热释放总量(THR)、热释放速率、产烟总量（TSP）、产烟速率、燃烧增长速率指数、火焰蔓延及滴落物。热释放总量与产烟总量需要通过排烟管道配备的温度测量装置、烟气测量装置、O</w:t>
      </w:r>
      <w:r>
        <w:rPr>
          <w:rFonts w:hint="eastAsia" w:asciiTheme="minorEastAsia" w:hAnsiTheme="minorEastAsia"/>
          <w:sz w:val="24"/>
          <w:vertAlign w:val="subscript"/>
        </w:rPr>
        <w:t>2</w:t>
      </w:r>
      <w:r>
        <w:rPr>
          <w:rFonts w:hint="eastAsia" w:asciiTheme="minorEastAsia" w:hAnsiTheme="minorEastAsia"/>
          <w:sz w:val="24"/>
        </w:rPr>
        <w:t>和CO</w:t>
      </w:r>
      <w:r>
        <w:rPr>
          <w:rFonts w:hint="eastAsia" w:asciiTheme="minorEastAsia" w:hAnsiTheme="minorEastAsia"/>
          <w:sz w:val="24"/>
          <w:vertAlign w:val="subscript"/>
        </w:rPr>
        <w:t>2</w:t>
      </w:r>
      <w:r>
        <w:rPr>
          <w:rFonts w:hint="eastAsia" w:asciiTheme="minorEastAsia" w:hAnsiTheme="minorEastAsia"/>
          <w:sz w:val="24"/>
        </w:rPr>
        <w:t>分析仪以及管道中心的压差传感器等输出的参数，自动采集并计算得出，而热释放速率、产烟速率等可由热释放总量与产烟总量计算得出。因此可将热释放总量示值误差及产烟总量示值误差作为计量特性。</w:t>
      </w:r>
    </w:p>
    <w:p>
      <w:pPr>
        <w:spacing w:line="360" w:lineRule="auto"/>
        <w:jc w:val="center"/>
        <w:rPr>
          <w:rFonts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drawing>
          <wp:inline distT="0" distB="0" distL="114300" distR="114300">
            <wp:extent cx="5092700" cy="3442970"/>
            <wp:effectExtent l="0" t="0" r="12700" b="5080"/>
            <wp:docPr id="5" name="图片 5" descr="167531943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75319430(1)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2700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center"/>
        <w:rPr>
          <w:rFonts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图1  装置示意图                                                                                </w:t>
      </w:r>
    </w:p>
    <w:p>
      <w:pPr>
        <w:widowControl w:val="0"/>
        <w:adjustRightInd/>
        <w:snapToGrid/>
        <w:spacing w:after="0" w:line="360" w:lineRule="auto"/>
        <w:jc w:val="both"/>
        <w:outlineLvl w:val="0"/>
        <w:rPr>
          <w:rFonts w:ascii="黑体" w:hAnsi="黑体" w:eastAsia="黑体"/>
          <w:sz w:val="24"/>
        </w:rPr>
      </w:pPr>
      <w:bookmarkStart w:id="8" w:name="_Toc106786430"/>
      <w:r>
        <w:rPr>
          <w:rFonts w:hint="eastAsia" w:ascii="黑体" w:hAnsi="黑体" w:eastAsia="黑体"/>
          <w:sz w:val="24"/>
        </w:rPr>
        <w:t>4</w:t>
      </w:r>
      <w:r>
        <w:rPr>
          <w:rFonts w:hint="eastAsia" w:ascii="黑体" w:hAnsi="黑体" w:eastAsia="黑体"/>
          <w:sz w:val="24"/>
          <w:szCs w:val="24"/>
        </w:rPr>
        <w:t>计量特性</w:t>
      </w:r>
      <w:bookmarkEnd w:id="7"/>
      <w:bookmarkEnd w:id="8"/>
    </w:p>
    <w:p>
      <w:pPr>
        <w:spacing w:line="360" w:lineRule="auto"/>
        <w:outlineLvl w:val="1"/>
        <w:rPr>
          <w:rFonts w:ascii="宋体" w:hAnsi="宋体" w:eastAsia="宋体" w:cs="Times New Roman"/>
          <w:kern w:val="2"/>
          <w:sz w:val="24"/>
          <w:szCs w:val="24"/>
        </w:rPr>
      </w:pPr>
      <w:bookmarkStart w:id="9" w:name="_Toc106786431"/>
      <w:r>
        <w:rPr>
          <w:rFonts w:hint="eastAsia" w:ascii="宋体" w:hAnsi="宋体" w:eastAsia="宋体" w:cs="Times New Roman"/>
          <w:kern w:val="2"/>
          <w:sz w:val="24"/>
          <w:szCs w:val="24"/>
        </w:rPr>
        <w:t>4.1热释放总量示值误差</w:t>
      </w:r>
      <w:bookmarkEnd w:id="9"/>
    </w:p>
    <w:p>
      <w:pPr>
        <w:spacing w:line="360" w:lineRule="auto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         用甲醇校准测量的THR/m(MJ/kg)值，其示值误差不应大于2.0MJ/kg。</w:t>
      </w:r>
    </w:p>
    <w:p>
      <w:pPr>
        <w:spacing w:line="360" w:lineRule="auto"/>
        <w:outlineLvl w:val="1"/>
        <w:rPr>
          <w:rFonts w:ascii="宋体" w:hAnsi="宋体" w:eastAsia="宋体" w:cs="Times New Roman"/>
          <w:color w:val="FF0000"/>
          <w:kern w:val="2"/>
          <w:sz w:val="24"/>
          <w:szCs w:val="24"/>
        </w:rPr>
      </w:pPr>
      <w:bookmarkStart w:id="10" w:name="_Toc106786432"/>
      <w:r>
        <w:rPr>
          <w:rFonts w:hint="eastAsia" w:ascii="宋体" w:hAnsi="宋体" w:eastAsia="宋体" w:cs="Times New Roman"/>
          <w:kern w:val="2"/>
          <w:sz w:val="24"/>
          <w:szCs w:val="24"/>
        </w:rPr>
        <w:t>4.2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/>
        </w:rPr>
        <w:t>产烟总量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示值误差</w:t>
      </w:r>
      <w:bookmarkEnd w:id="10"/>
      <w:r>
        <w:rPr>
          <w:rFonts w:hint="eastAsia" w:ascii="宋体" w:hAnsi="宋体" w:eastAsia="宋体" w:cs="Times New Roman"/>
          <w:kern w:val="2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kern w:val="2"/>
          <w:sz w:val="24"/>
          <w:szCs w:val="24"/>
          <w:highlight w:val="gree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用正庚烷校准测量的TSP/m(㎡/kg)值，其示值误差不应大于25 ㎡/kg。</w:t>
      </w:r>
    </w:p>
    <w:p>
      <w:pPr>
        <w:spacing w:line="360" w:lineRule="auto"/>
        <w:outlineLvl w:val="0"/>
        <w:rPr>
          <w:rFonts w:ascii="黑体" w:hAnsi="黑体" w:eastAsia="黑体" w:cs="Times New Roman"/>
          <w:kern w:val="2"/>
          <w:sz w:val="24"/>
          <w:szCs w:val="24"/>
        </w:rPr>
      </w:pPr>
      <w:bookmarkStart w:id="11" w:name="_Toc106786434"/>
      <w:r>
        <w:rPr>
          <w:rFonts w:hint="eastAsia" w:ascii="黑体" w:hAnsi="黑体" w:eastAsia="黑体" w:cs="Times New Roman"/>
          <w:kern w:val="2"/>
          <w:sz w:val="24"/>
          <w:szCs w:val="24"/>
        </w:rPr>
        <w:t>5校准条件</w:t>
      </w:r>
      <w:bookmarkEnd w:id="11"/>
    </w:p>
    <w:p>
      <w:pPr>
        <w:spacing w:line="360" w:lineRule="auto"/>
        <w:outlineLvl w:val="1"/>
        <w:rPr>
          <w:rFonts w:ascii="宋体" w:hAnsi="宋体" w:eastAsia="宋体" w:cs="Times New Roman"/>
          <w:kern w:val="2"/>
          <w:sz w:val="24"/>
          <w:szCs w:val="24"/>
        </w:rPr>
      </w:pPr>
      <w:bookmarkStart w:id="12" w:name="_Toc106786435"/>
      <w:r>
        <w:rPr>
          <w:rFonts w:hint="eastAsia" w:ascii="宋体" w:hAnsi="宋体" w:eastAsia="宋体" w:cs="Times New Roman"/>
          <w:kern w:val="2"/>
          <w:sz w:val="24"/>
          <w:szCs w:val="24"/>
        </w:rPr>
        <w:t>5.1 一般通用要求</w:t>
      </w:r>
      <w:bookmarkEnd w:id="12"/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构成</w:t>
      </w:r>
      <w:r>
        <w:rPr>
          <w:rFonts w:hint="eastAsia" w:hAnsi="宋体" w:eastAsia="宋体" w:cs="Times New Roman"/>
          <w:sz w:val="24"/>
          <w:szCs w:val="24"/>
        </w:rPr>
        <w:t>电线电缆热释放测试装置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的燃烧室、集烟室、点火装置、排烟装置、测量分析装置等应符合GB/T 31248-2004的要求。</w:t>
      </w:r>
    </w:p>
    <w:p>
      <w:pPr>
        <w:spacing w:line="360" w:lineRule="auto"/>
        <w:outlineLvl w:val="1"/>
        <w:rPr>
          <w:rFonts w:ascii="宋体" w:hAnsi="宋体" w:eastAsia="宋体" w:cs="Times New Roman"/>
          <w:kern w:val="2"/>
          <w:sz w:val="24"/>
          <w:szCs w:val="24"/>
        </w:rPr>
      </w:pPr>
      <w:bookmarkStart w:id="13" w:name="_Toc106786436"/>
      <w:r>
        <w:rPr>
          <w:rFonts w:hint="eastAsia" w:ascii="宋体" w:hAnsi="宋体" w:eastAsia="宋体" w:cs="Times New Roman"/>
          <w:kern w:val="2"/>
          <w:sz w:val="24"/>
          <w:szCs w:val="24"/>
        </w:rPr>
        <w:t>5.2环境条件</w:t>
      </w:r>
      <w:bookmarkEnd w:id="13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温度：（15～35）℃。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湿度：不大于85%RH。</w:t>
      </w:r>
    </w:p>
    <w:p>
      <w:pPr>
        <w:spacing w:line="360" w:lineRule="auto"/>
        <w:rPr>
          <w:rFonts w:ascii="仿宋" w:hAnsi="仿宋" w:eastAsia="仿宋" w:cs="仿宋"/>
        </w:rPr>
      </w:pPr>
      <w:r>
        <w:rPr>
          <w:rFonts w:hint="eastAsia"/>
          <w:sz w:val="24"/>
        </w:rPr>
        <w:t xml:space="preserve">       气压：（86～106）kPa。</w:t>
      </w:r>
    </w:p>
    <w:p>
      <w:pPr>
        <w:spacing w:line="360" w:lineRule="auto"/>
        <w:outlineLvl w:val="1"/>
        <w:rPr>
          <w:rFonts w:ascii="宋体" w:hAnsi="宋体" w:eastAsia="宋体" w:cs="Times New Roman"/>
          <w:kern w:val="2"/>
          <w:sz w:val="24"/>
          <w:szCs w:val="24"/>
        </w:rPr>
      </w:pPr>
      <w:bookmarkStart w:id="14" w:name="_Toc106786437"/>
      <w:r>
        <w:rPr>
          <w:rFonts w:hint="eastAsia" w:ascii="宋体" w:hAnsi="宋体" w:eastAsia="宋体" w:cs="Times New Roman"/>
          <w:kern w:val="2"/>
          <w:sz w:val="24"/>
          <w:szCs w:val="24"/>
        </w:rPr>
        <w:t>5.3校准用计量器具</w:t>
      </w:r>
      <w:bookmarkEnd w:id="14"/>
    </w:p>
    <w:p>
      <w:pPr>
        <w:spacing w:line="360" w:lineRule="auto"/>
        <w:jc w:val="center"/>
        <w:outlineLvl w:val="1"/>
        <w:rPr>
          <w:rFonts w:ascii="黑体" w:hAnsi="黑体" w:eastAsia="黑体" w:cs="Times New Roman"/>
          <w:kern w:val="2"/>
          <w:sz w:val="24"/>
          <w:szCs w:val="24"/>
        </w:rPr>
      </w:pPr>
      <w:bookmarkStart w:id="15" w:name="_Toc5350"/>
      <w:bookmarkStart w:id="16" w:name="_Toc106786438"/>
      <w:r>
        <w:rPr>
          <w:rFonts w:hint="eastAsia" w:ascii="仿宋" w:hAnsi="仿宋" w:eastAsia="仿宋" w:cs="Times New Roman"/>
          <w:kern w:val="2"/>
          <w:sz w:val="24"/>
          <w:szCs w:val="24"/>
        </w:rPr>
        <w:t>表1</w:t>
      </w:r>
      <w:r>
        <w:rPr>
          <w:rFonts w:hint="eastAsia" w:ascii="仿宋" w:hAnsi="仿宋" w:eastAsia="仿宋" w:cs="仿宋"/>
        </w:rPr>
        <w:t>校准用计量器具</w:t>
      </w:r>
      <w:bookmarkEnd w:id="15"/>
      <w:bookmarkEnd w:id="16"/>
    </w:p>
    <w:tbl>
      <w:tblPr>
        <w:tblStyle w:val="15"/>
        <w:tblW w:w="5102" w:type="pct"/>
        <w:tblInd w:w="-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2200"/>
        <w:gridCol w:w="5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561" w:type="pct"/>
            <w:vAlign w:val="bottom"/>
          </w:tcPr>
          <w:p>
            <w:pPr>
              <w:jc w:val="center"/>
            </w:pPr>
            <w:bookmarkStart w:id="17" w:name="_Toc42525442"/>
            <w:r>
              <w:rPr>
                <w:rFonts w:hint="eastAsia"/>
              </w:rPr>
              <w:t>序号</w:t>
            </w:r>
          </w:p>
        </w:tc>
        <w:tc>
          <w:tcPr>
            <w:tcW w:w="1272" w:type="pct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校准用计量器具名称</w:t>
            </w:r>
          </w:p>
        </w:tc>
        <w:tc>
          <w:tcPr>
            <w:tcW w:w="3166" w:type="pct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56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72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电子称</w:t>
            </w:r>
          </w:p>
        </w:tc>
        <w:tc>
          <w:tcPr>
            <w:tcW w:w="3166" w:type="pct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量程：0～5</w:t>
            </w:r>
            <w:r>
              <w:rPr>
                <w:rFonts w:hint="eastAsia"/>
                <w:sz w:val="24"/>
              </w:rPr>
              <w:t>kg,分辨力</w:t>
            </w:r>
            <w:r>
              <w:rPr>
                <w:rFonts w:hint="eastAsia"/>
              </w:rPr>
              <w:t>：5g</w:t>
            </w:r>
          </w:p>
        </w:tc>
      </w:tr>
    </w:tbl>
    <w:p>
      <w:pPr>
        <w:spacing w:line="360" w:lineRule="auto"/>
        <w:jc w:val="both"/>
        <w:outlineLvl w:val="1"/>
        <w:rPr>
          <w:rFonts w:ascii="黑体" w:hAnsi="黑体" w:eastAsia="黑体" w:cs="Times New Roman"/>
          <w:kern w:val="2"/>
          <w:sz w:val="24"/>
          <w:szCs w:val="24"/>
        </w:rPr>
      </w:pPr>
    </w:p>
    <w:bookmarkEnd w:id="17"/>
    <w:p>
      <w:pPr>
        <w:spacing w:line="360" w:lineRule="auto"/>
        <w:jc w:val="both"/>
        <w:outlineLvl w:val="1"/>
        <w:rPr>
          <w:rFonts w:cs="Times New Roman" w:asciiTheme="minorEastAsia" w:hAnsiTheme="minorEastAsia"/>
          <w:kern w:val="2"/>
          <w:sz w:val="24"/>
          <w:szCs w:val="24"/>
        </w:rPr>
      </w:pPr>
      <w:bookmarkStart w:id="18" w:name="_Toc106786439"/>
      <w:r>
        <w:rPr>
          <w:rFonts w:hint="eastAsia" w:cs="Times New Roman" w:asciiTheme="minorEastAsia" w:hAnsiTheme="minorEastAsia"/>
          <w:kern w:val="2"/>
          <w:sz w:val="24"/>
          <w:szCs w:val="24"/>
        </w:rPr>
        <w:t>5.4试剂材料</w:t>
      </w:r>
      <w:bookmarkEnd w:id="18"/>
    </w:p>
    <w:p>
      <w:pPr>
        <w:spacing w:line="360" w:lineRule="auto"/>
        <w:ind w:firstLine="480" w:firstLineChars="200"/>
        <w:jc w:val="center"/>
        <w:rPr>
          <w:rFonts w:ascii="仿宋" w:hAnsi="仿宋" w:eastAsia="仿宋" w:cs="Times New Roman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kern w:val="2"/>
          <w:sz w:val="24"/>
          <w:szCs w:val="24"/>
        </w:rPr>
        <w:t>表2试剂材料</w:t>
      </w:r>
    </w:p>
    <w:tbl>
      <w:tblPr>
        <w:tblStyle w:val="15"/>
        <w:tblW w:w="86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4201" w:type="dxa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试剂材料</w:t>
            </w:r>
          </w:p>
        </w:tc>
        <w:tc>
          <w:tcPr>
            <w:tcW w:w="4440" w:type="dxa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42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甲醇</w:t>
            </w:r>
          </w:p>
        </w:tc>
        <w:tc>
          <w:tcPr>
            <w:tcW w:w="4440" w:type="dxa"/>
          </w:tcPr>
          <w:p>
            <w:pPr>
              <w:spacing w:line="120" w:lineRule="auto"/>
              <w:jc w:val="center"/>
            </w:pPr>
          </w:p>
          <w:p>
            <w:pPr>
              <w:spacing w:line="120" w:lineRule="auto"/>
              <w:jc w:val="center"/>
            </w:pPr>
            <w:r>
              <w:rPr>
                <w:rFonts w:hint="eastAsia"/>
              </w:rPr>
              <w:t>含量（%）：≥99.5</w:t>
            </w:r>
          </w:p>
          <w:p>
            <w:pPr>
              <w:spacing w:line="120" w:lineRule="auto"/>
              <w:jc w:val="center"/>
            </w:pPr>
            <w:r>
              <w:rPr>
                <w:rFonts w:hint="eastAsia"/>
              </w:rPr>
              <w:t>密度（20℃）：（g/ml）:0.7918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42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正庚烷</w:t>
            </w:r>
          </w:p>
        </w:tc>
        <w:tc>
          <w:tcPr>
            <w:tcW w:w="4440" w:type="dxa"/>
            <w:vAlign w:val="bottom"/>
          </w:tcPr>
          <w:p>
            <w:pPr>
              <w:spacing w:line="120" w:lineRule="auto"/>
              <w:jc w:val="center"/>
            </w:pPr>
          </w:p>
          <w:p>
            <w:pPr>
              <w:spacing w:line="120" w:lineRule="auto"/>
              <w:jc w:val="center"/>
            </w:pPr>
            <w:r>
              <w:rPr>
                <w:rFonts w:hint="eastAsia"/>
              </w:rPr>
              <w:t>含量（%）：≥99.0</w:t>
            </w:r>
          </w:p>
          <w:p>
            <w:pPr>
              <w:spacing w:line="120" w:lineRule="auto"/>
              <w:jc w:val="center"/>
            </w:pPr>
            <w:r>
              <w:rPr>
                <w:rFonts w:hint="eastAsia"/>
              </w:rPr>
              <w:t>密度（20℃）（g/ml）:0.6830～0.6850</w:t>
            </w:r>
          </w:p>
          <w:p>
            <w:pPr>
              <w:spacing w:line="120" w:lineRule="auto"/>
              <w:jc w:val="center"/>
            </w:pPr>
            <w:r>
              <w:rPr>
                <w:rFonts w:hint="eastAsia"/>
              </w:rPr>
              <w:t>蒸发残渣（%）小于等于0.005</w:t>
            </w:r>
          </w:p>
          <w:p>
            <w:pPr>
              <w:spacing w:line="120" w:lineRule="auto"/>
              <w:jc w:val="center"/>
            </w:pPr>
            <w:r>
              <w:rPr>
                <w:rFonts w:hint="eastAsia"/>
              </w:rPr>
              <w:t>不饱和化合物（以Br）(%)≤0.024</w:t>
            </w:r>
          </w:p>
        </w:tc>
      </w:tr>
    </w:tbl>
    <w:p>
      <w:pPr>
        <w:spacing w:line="360" w:lineRule="auto"/>
        <w:outlineLvl w:val="1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outlineLvl w:val="0"/>
        <w:rPr>
          <w:rFonts w:ascii="黑体" w:hAnsi="黑体" w:eastAsia="黑体" w:cstheme="majorBidi"/>
          <w:sz w:val="24"/>
          <w:szCs w:val="24"/>
        </w:rPr>
      </w:pPr>
      <w:bookmarkStart w:id="19" w:name="_Toc106786440"/>
      <w:bookmarkStart w:id="20" w:name="_Toc24292289"/>
      <w:r>
        <w:rPr>
          <w:rFonts w:hint="eastAsia" w:ascii="黑体" w:hAnsi="黑体" w:eastAsia="黑体" w:cstheme="majorBidi"/>
          <w:sz w:val="24"/>
          <w:szCs w:val="24"/>
        </w:rPr>
        <w:t>6 校准项目和校准方法</w:t>
      </w:r>
      <w:bookmarkEnd w:id="19"/>
      <w:bookmarkEnd w:id="20"/>
      <w:bookmarkStart w:id="21" w:name="_Toc24292290"/>
    </w:p>
    <w:p>
      <w:pPr>
        <w:spacing w:line="360" w:lineRule="auto"/>
        <w:outlineLvl w:val="1"/>
        <w:rPr>
          <w:rFonts w:ascii="宋体" w:hAnsi="宋体" w:eastAsia="宋体" w:cs="Times New Roman"/>
          <w:bCs/>
          <w:kern w:val="2"/>
          <w:sz w:val="24"/>
          <w:szCs w:val="24"/>
        </w:rPr>
      </w:pPr>
      <w:bookmarkStart w:id="22" w:name="_Toc106786441"/>
      <w:r>
        <w:rPr>
          <w:rFonts w:hint="eastAsia" w:ascii="宋体" w:hAnsi="宋体" w:eastAsia="宋体" w:cs="Times New Roman"/>
          <w:bCs/>
          <w:kern w:val="2"/>
          <w:sz w:val="24"/>
          <w:szCs w:val="24"/>
        </w:rPr>
        <w:t>6.1校准项目</w:t>
      </w:r>
      <w:bookmarkEnd w:id="22"/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bookmarkStart w:id="23" w:name="_Toc9323"/>
      <w:r>
        <w:rPr>
          <w:rFonts w:hint="eastAsia" w:ascii="宋体" w:hAnsi="宋体" w:eastAsia="宋体" w:cs="Times New Roman"/>
          <w:bCs/>
          <w:kern w:val="2"/>
          <w:sz w:val="24"/>
          <w:szCs w:val="24"/>
        </w:rPr>
        <w:t>6.1.1</w:t>
      </w:r>
      <w:r>
        <w:rPr>
          <w:rFonts w:hint="eastAsia" w:ascii="宋体" w:hAnsi="宋体" w:eastAsia="宋体" w:cs="Times New Roman"/>
          <w:sz w:val="24"/>
          <w:szCs w:val="24"/>
        </w:rPr>
        <w:t>热释放总量示值误差</w:t>
      </w:r>
      <w:bookmarkEnd w:id="23"/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校准试验中的THR与以甲醇质量损失的比值与标准值甲醇有效燃烧热（19.94MJ/kg）的示值误差。</w:t>
      </w:r>
    </w:p>
    <w:p>
      <w:pPr>
        <w:spacing w:line="360" w:lineRule="auto"/>
        <w:rPr>
          <w:rFonts w:ascii="宋体" w:hAnsi="宋体" w:eastAsia="宋体" w:cs="Times New Roman"/>
          <w:bCs/>
          <w:kern w:val="2"/>
          <w:sz w:val="24"/>
          <w:szCs w:val="24"/>
        </w:rPr>
      </w:pPr>
      <w:bookmarkStart w:id="24" w:name="_Toc31362"/>
      <w:r>
        <w:rPr>
          <w:rFonts w:hint="eastAsia" w:ascii="宋体" w:hAnsi="宋体" w:eastAsia="宋体" w:cs="Times New Roman"/>
          <w:bCs/>
          <w:kern w:val="2"/>
          <w:sz w:val="24"/>
          <w:szCs w:val="24"/>
        </w:rPr>
        <w:t>6.1.2产烟总量示值误差</w:t>
      </w:r>
      <w:bookmarkEnd w:id="24"/>
    </w:p>
    <w:p>
      <w:pPr>
        <w:spacing w:line="360" w:lineRule="auto"/>
        <w:ind w:firstLine="480" w:firstLineChars="200"/>
        <w:jc w:val="both"/>
        <w:rPr>
          <w:rFonts w:ascii="宋体" w:hAnsi="宋体" w:eastAsia="宋体" w:cs="Times New Roman"/>
          <w:bCs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校准试验中TSP示值与正庚烷质量损失的比值与标准值110㎡/kg的示值误差。</w:t>
      </w:r>
    </w:p>
    <w:p>
      <w:pPr>
        <w:spacing w:line="360" w:lineRule="auto"/>
        <w:outlineLvl w:val="1"/>
        <w:rPr>
          <w:rFonts w:ascii="宋体" w:hAnsi="宋体" w:eastAsia="宋体" w:cs="Times New Roman"/>
          <w:kern w:val="2"/>
          <w:sz w:val="24"/>
          <w:szCs w:val="24"/>
        </w:rPr>
      </w:pPr>
      <w:bookmarkStart w:id="25" w:name="_Toc106786442"/>
      <w:r>
        <w:rPr>
          <w:rFonts w:hint="eastAsia" w:ascii="宋体" w:hAnsi="宋体" w:eastAsia="宋体" w:cs="Times New Roman"/>
          <w:kern w:val="2"/>
          <w:sz w:val="24"/>
          <w:szCs w:val="24"/>
        </w:rPr>
        <w:t>6. 2校准方法</w:t>
      </w:r>
      <w:bookmarkEnd w:id="25"/>
    </w:p>
    <w:p>
      <w:pPr>
        <w:spacing w:line="360" w:lineRule="auto"/>
        <w:rPr>
          <w:rFonts w:ascii="宋体" w:hAnsi="宋体" w:eastAsia="宋体" w:cs="Times New Roman"/>
          <w:kern w:val="2"/>
          <w:sz w:val="24"/>
          <w:szCs w:val="24"/>
        </w:rPr>
      </w:pPr>
      <w:bookmarkStart w:id="26" w:name="_Toc12748"/>
      <w:r>
        <w:rPr>
          <w:rFonts w:hint="eastAsia" w:ascii="宋体" w:hAnsi="宋体" w:eastAsia="宋体" w:cs="Times New Roman"/>
          <w:kern w:val="2"/>
          <w:sz w:val="24"/>
          <w:szCs w:val="24"/>
        </w:rPr>
        <w:t>6.2.1外观检查</w:t>
      </w:r>
      <w:bookmarkEnd w:id="26"/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检查</w:t>
      </w:r>
      <w:r>
        <w:rPr>
          <w:rFonts w:hint="eastAsia" w:hAnsi="宋体" w:eastAsia="宋体" w:cs="Times New Roman"/>
          <w:sz w:val="24"/>
          <w:szCs w:val="24"/>
        </w:rPr>
        <w:t>电线电缆热释放测试装置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是否齐套、完整；记录设备型号、制造厂、制造时间和编号等标志信息。通过目测法，检查各调节旋钮、按钮、开关等是否正常工作；各电源线、信号线及各插件是否紧密配合，接触良好；各指示灯、显示器是否显示正常，并做好相应记录。</w:t>
      </w:r>
    </w:p>
    <w:p>
      <w:pPr>
        <w:spacing w:line="360" w:lineRule="auto"/>
        <w:rPr>
          <w:rFonts w:ascii="宋体" w:hAnsi="宋体" w:eastAsia="宋体" w:cs="Times New Roman"/>
          <w:kern w:val="2"/>
          <w:sz w:val="24"/>
          <w:szCs w:val="24"/>
        </w:rPr>
      </w:pPr>
      <w:bookmarkStart w:id="27" w:name="_Toc16444"/>
      <w:r>
        <w:rPr>
          <w:rFonts w:hint="eastAsia" w:ascii="宋体" w:hAnsi="宋体" w:eastAsia="宋体" w:cs="Times New Roman"/>
          <w:kern w:val="2"/>
          <w:sz w:val="24"/>
          <w:szCs w:val="24"/>
        </w:rPr>
        <w:t>6.2.2校准前准备</w:t>
      </w:r>
      <w:bookmarkEnd w:id="27"/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28" w:name="_Toc22512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a)分别对装置的氧气分析仪、二氧化碳分析以及烟气测量装置进行调零和量程调节，且满足测试要求；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b)将燃烧室的空气流量设定为8000L/min±400L/min,关闭室门运行设备；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c)设定排烟系统体积流速为1.00m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/s±0.05m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/s，记录至少300s内的排烟管道温度和环境温度，管道内温度和环境温度偏差不超过4℃。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d)油盘置于喷灯中心线上同时距燃烧室后墙435±20mm，同时将油盘放置于尺寸为400mm×400mm的标准硅酸钙板上，硅酸钙板距燃烧室底100mm。</w:t>
      </w:r>
    </w:p>
    <w:p>
      <w:pPr>
        <w:spacing w:line="360" w:lineRule="auto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6.2.3校准步骤</w:t>
      </w:r>
      <w:bookmarkEnd w:id="28"/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6.2.3.1 </w:t>
      </w:r>
      <w:r>
        <w:rPr>
          <w:rFonts w:hint="eastAsia" w:ascii="宋体" w:hAnsi="宋体" w:eastAsia="宋体" w:cs="Times New Roman"/>
          <w:sz w:val="24"/>
          <w:szCs w:val="24"/>
        </w:rPr>
        <w:t>热释放总量示值误差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a)开启计时器，并自动记录数据，此时定义t＝0；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b)称取（3200±25）g甲醇，在t＝240s后将其倒入油盘中；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c)在t ＝300s时点燃液体；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d)液体燃烧熄灭后等待300s，在此300s后停止记录数据；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e) 记录试验结束时的总热释放量THR，计算甲醇的质量损失。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6.2.3.2 </w:t>
      </w:r>
      <w:r>
        <w:rPr>
          <w:rFonts w:hint="eastAsia" w:ascii="宋体" w:hAnsi="宋体" w:eastAsia="宋体" w:cs="Times New Roman"/>
          <w:sz w:val="24"/>
          <w:szCs w:val="24"/>
        </w:rPr>
        <w:t>产烟总量示值误差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a)称取（ 2000±10g ）水，倒入油盘；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b)开启计时器，并自动记录数据，此时定义t＝0；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c)称取（1250±10）g正庚烷，在t＝240s后将其倒入油盘中；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d)在t ＝300s时点燃液体；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e)液体燃烧熄灭后等待300s，在此300s后停止记录数据；</w:t>
      </w:r>
    </w:p>
    <w:p>
      <w:pPr>
        <w:spacing w:line="360" w:lineRule="auto"/>
        <w:ind w:firstLine="600" w:firstLineChars="250"/>
        <w:rPr>
          <w:rFonts w:ascii="宋体" w:hAnsi="宋体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f) 记录试验结束时的总热释放量T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SP，计算正庚烷的质量损失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 w:cs="Times New Roman"/>
          <w:kern w:val="2"/>
          <w:sz w:val="24"/>
          <w:szCs w:val="24"/>
        </w:rPr>
      </w:pPr>
      <w:bookmarkStart w:id="29" w:name="_Toc18429"/>
      <w:r>
        <w:rPr>
          <w:rFonts w:hint="eastAsia" w:ascii="宋体" w:hAnsi="宋体" w:eastAsia="宋体" w:cs="Times New Roman"/>
          <w:kern w:val="2"/>
          <w:sz w:val="24"/>
          <w:szCs w:val="24"/>
        </w:rPr>
        <w:t>6.2.4数据处理</w:t>
      </w:r>
      <w:bookmarkEnd w:id="29"/>
    </w:p>
    <w:p>
      <w:pPr>
        <w:spacing w:line="360" w:lineRule="auto"/>
        <w:outlineLvl w:val="3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6.2.4.1热释放总量示值误差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</w:rPr>
        <w:t>热释放总量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的标称值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与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测试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值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的示值误差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按照公式（1）计算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；示值误差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平均值按照公式（2）计算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。</w:t>
      </w:r>
    </w:p>
    <w:p>
      <w:pPr>
        <w:jc w:val="right"/>
        <w:rPr>
          <w:rFonts w:ascii="Times New Roman" w:hAnsi="Times New Roman" w:cs="Times New Roman"/>
          <w:bCs/>
          <w:color w:val="000000"/>
          <w:sz w:val="21"/>
          <w:szCs w:val="21"/>
        </w:rPr>
      </w:pPr>
      <m:oMath>
        <m:sSub>
          <m:sSubP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H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i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1"/>
            <w:szCs w:val="21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color w:val="000000"/>
                <w:sz w:val="21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fPr>
              <m:num>
                <m:eqArr>
                  <m:eqArrPr>
                    <m:ctrlPr>
                      <w:rPr>
                        <w:rFonts w:ascii="Cambria Math" w:hAnsi="Cambria Math" w:cs="Times New Roman"/>
                        <w:bCs/>
                        <w:color w:val="000000"/>
                        <w:sz w:val="21"/>
                        <w:szCs w:val="21"/>
                      </w:rPr>
                    </m:ctrlPr>
                  </m:eqArr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  <m:t>H</m:t>
                        </m:r>
                        <m:ctrl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  <m:t>t</m:t>
                        </m:r>
                        <m:ctrl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color w:val="000000"/>
                        <w:sz w:val="21"/>
                        <w:szCs w:val="21"/>
                      </w:rPr>
                    </m:ctrlPr>
                  </m:e>
                </m:eqAr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  <m:t>M1</m:t>
                </m: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  <m:t>H</m:t>
                </m: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  <m:t>s</m:t>
                </m: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sub>
            </m:sSub>
            <m:ctrlPr>
              <w:rPr>
                <w:rFonts w:ascii="Cambria Math" w:hAnsi="Cambria Math" w:cs="Times New Roman"/>
                <w:color w:val="000000"/>
                <w:sz w:val="21"/>
                <w:szCs w:val="21"/>
              </w:rPr>
            </m:ctrlPr>
          </m:e>
        </m:d>
        <m:r>
          <m:rPr>
            <m:sty m:val="p"/>
          </m:rPr>
          <w:rPr>
            <w:rFonts w:ascii="Cambria Math" w:hAnsi="Cambria Math" w:cs="Times New Roman"/>
            <w:color w:val="000000"/>
            <w:sz w:val="21"/>
            <w:szCs w:val="21"/>
          </w:rPr>
          <m:t>×</m:t>
        </m:r>
      </m:oMath>
      <w:r>
        <w:rPr>
          <w:rFonts w:hint="eastAsia" w:cs="Times New Roman" w:asciiTheme="minorEastAsia" w:hAnsiTheme="minorEastAsia"/>
          <w:color w:val="000000"/>
          <w:sz w:val="21"/>
          <w:szCs w:val="21"/>
        </w:rPr>
        <w:t>100%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………………………………………（</w:t>
      </w:r>
      <w:r>
        <w:rPr>
          <w:rFonts w:hint="eastAsia" w:cs="Times New Roman"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ind w:firstLine="420"/>
        <w:jc w:val="both"/>
        <w:rPr>
          <w:rFonts w:hint="eastAsia" w:ascii="宋体" w:hAnsi="宋体" w:eastAsia="宋体" w:cs="Times New Roman"/>
          <w:bCs/>
          <w:color w:val="000000"/>
          <w:sz w:val="24"/>
          <w:szCs w:val="24"/>
        </w:rPr>
      </w:pPr>
      <w:r>
        <w:rPr>
          <w:rFonts w:ascii="宋体" w:hAnsi="宋体" w:eastAsia="宋体" w:cs="Times New Roman"/>
          <w:bCs/>
          <w:color w:val="000000"/>
          <w:sz w:val="24"/>
          <w:szCs w:val="24"/>
        </w:rPr>
        <w:t>式中：</w:t>
      </w:r>
    </w:p>
    <w:p>
      <w:pPr>
        <w:ind w:firstLine="420"/>
        <w:jc w:val="both"/>
        <w:rPr>
          <w:rFonts w:ascii="宋体" w:hAnsi="宋体" w:eastAsia="宋体" w:cs="Times New Roman"/>
          <w:bCs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H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t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ub>
        </m:sSub>
      </m:oMath>
      <w:r>
        <w:rPr>
          <w:rFonts w:ascii="Times New Roman" w:hAnsi="Times New Roman" w:cs="Times New Roman"/>
          <w:bCs/>
          <w:color w:val="000000"/>
          <w:sz w:val="21"/>
          <w:szCs w:val="21"/>
        </w:rPr>
        <w:t>——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>测量的热释放总量的示值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；</w:t>
      </w:r>
    </w:p>
    <w:p>
      <w:pPr>
        <w:ind w:firstLine="420"/>
        <w:jc w:val="both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Cs/>
          <w:color w:val="000000"/>
          <w:sz w:val="21"/>
          <w:szCs w:val="21"/>
        </w:rPr>
        <w:t>M</w: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——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甲醇消耗的质量；</w:t>
      </w:r>
    </w:p>
    <w:p>
      <w:pPr>
        <w:ind w:firstLine="420"/>
        <w:jc w:val="both"/>
        <w:rPr>
          <w:rFonts w:ascii="宋体" w:hAnsi="宋体" w:eastAsia="宋体" w:cs="Times New Roman"/>
          <w:bCs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color w:val="00000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H</m:t>
            </m:r>
            <m:ctrlPr>
              <w:rPr>
                <w:rFonts w:ascii="Cambria Math" w:hAnsi="Cambria Math" w:cs="Times New Roman"/>
                <w:color w:val="00000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s</m:t>
            </m:r>
            <m:ctrlPr>
              <w:rPr>
                <w:rFonts w:ascii="Cambria Math" w:hAnsi="Cambria Math" w:cs="Times New Roman"/>
                <w:color w:val="000000"/>
                <w:sz w:val="21"/>
                <w:szCs w:val="21"/>
              </w:rPr>
            </m:ctrlPr>
          </m:sub>
        </m:sSub>
      </m:oMath>
      <w:r>
        <w:rPr>
          <w:rFonts w:ascii="Times New Roman" w:hAnsi="Times New Roman" w:cs="Times New Roman"/>
          <w:bCs/>
          <w:color w:val="000000"/>
          <w:sz w:val="21"/>
          <w:szCs w:val="21"/>
        </w:rPr>
        <w:t>——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>测量的热释放总量的标准值19.94MJ/kg；</w:t>
      </w:r>
    </w:p>
    <w:p>
      <w:pPr>
        <w:ind w:firstLine="420"/>
        <w:jc w:val="both"/>
        <w:rPr>
          <w:rFonts w:ascii="宋体" w:hAnsi="宋体" w:eastAsia="宋体" w:cs="Times New Roman"/>
          <w:bCs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H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i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ub>
        </m:sSub>
      </m:oMath>
      <w:r>
        <w:rPr>
          <w:rFonts w:ascii="Times New Roman" w:hAnsi="Times New Roman" w:cs="Times New Roman"/>
          <w:bCs/>
          <w:color w:val="000000"/>
          <w:sz w:val="21"/>
          <w:szCs w:val="21"/>
        </w:rPr>
        <w:t>——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>测量的热释放总量的示值误差</w:t>
      </w:r>
    </w:p>
    <w:bookmarkEnd w:id="21"/>
    <w:p>
      <w:pPr>
        <w:spacing w:line="360" w:lineRule="auto"/>
        <w:outlineLvl w:val="2"/>
        <w:rPr>
          <w:rFonts w:ascii="宋体" w:hAnsi="宋体" w:eastAsia="宋体" w:cs="Times New Roman"/>
          <w:kern w:val="2"/>
          <w:sz w:val="24"/>
          <w:szCs w:val="24"/>
        </w:rPr>
      </w:pPr>
      <w:bookmarkStart w:id="30" w:name="_Toc42525461"/>
      <w:bookmarkStart w:id="31" w:name="_Toc106786443"/>
      <w:bookmarkStart w:id="32" w:name="_Toc104409970"/>
      <w:bookmarkStart w:id="33" w:name="_Toc4555"/>
      <w:r>
        <w:rPr>
          <w:rFonts w:hint="eastAsia" w:ascii="宋体" w:hAnsi="宋体" w:eastAsia="宋体" w:cs="Times New Roman"/>
          <w:kern w:val="2"/>
          <w:sz w:val="24"/>
          <w:szCs w:val="24"/>
        </w:rPr>
        <w:t>6.2.4.2</w:t>
      </w:r>
      <w:bookmarkEnd w:id="30"/>
      <w:r>
        <w:rPr>
          <w:rFonts w:hint="eastAsia" w:ascii="宋体" w:hAnsi="宋体" w:eastAsia="宋体" w:cs="Times New Roman"/>
          <w:kern w:val="2"/>
          <w:sz w:val="24"/>
          <w:szCs w:val="24"/>
        </w:rPr>
        <w:t>产烟总量的示值误差</w:t>
      </w:r>
      <w:bookmarkEnd w:id="31"/>
      <w:bookmarkEnd w:id="32"/>
      <w:bookmarkEnd w:id="33"/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kern w:val="2"/>
          <w:sz w:val="24"/>
          <w:szCs w:val="24"/>
        </w:rPr>
      </w:pPr>
      <w:bookmarkStart w:id="34" w:name="_Toc24292291"/>
      <w:r>
        <w:rPr>
          <w:rFonts w:hint="eastAsia" w:asciiTheme="minorEastAsia" w:hAnsiTheme="minorEastAsia" w:cstheme="minorEastAsia"/>
          <w:kern w:val="2"/>
          <w:sz w:val="24"/>
          <w:szCs w:val="24"/>
        </w:rPr>
        <w:t>产烟总量的标准值与测试值之差，</w:t>
      </w:r>
      <w:r>
        <w:rPr>
          <w:rFonts w:asciiTheme="minorEastAsia" w:hAnsiTheme="minorEastAsia" w:cstheme="minorEastAsia"/>
          <w:kern w:val="2"/>
          <w:sz w:val="24"/>
          <w:szCs w:val="24"/>
        </w:rPr>
        <w:t>按照公式（</w:t>
      </w:r>
      <w:r>
        <w:rPr>
          <w:rFonts w:hint="eastAsia" w:asciiTheme="minorEastAsia" w:hAnsiTheme="minorEastAsia" w:cstheme="minorEastAsia"/>
          <w:kern w:val="2"/>
          <w:sz w:val="24"/>
          <w:szCs w:val="24"/>
        </w:rPr>
        <w:t>3</w:t>
      </w:r>
      <w:r>
        <w:rPr>
          <w:rFonts w:asciiTheme="minorEastAsia" w:hAnsiTheme="minorEastAsia" w:cstheme="minorEastAsia"/>
          <w:kern w:val="2"/>
          <w:sz w:val="24"/>
          <w:szCs w:val="24"/>
        </w:rPr>
        <w:t>）计算</w:t>
      </w:r>
      <w:r>
        <w:rPr>
          <w:rFonts w:hint="eastAsia" w:asciiTheme="minorEastAsia" w:hAnsiTheme="minorEastAsia" w:cstheme="minorEastAsia"/>
          <w:kern w:val="2"/>
          <w:sz w:val="24"/>
          <w:szCs w:val="24"/>
        </w:rPr>
        <w:t>。</w:t>
      </w:r>
    </w:p>
    <w:p>
      <w:pPr>
        <w:jc w:val="right"/>
        <w:rPr>
          <w:rFonts w:ascii="Times New Roman" w:hAnsi="Times New Roman" w:cs="Times New Roman"/>
          <w:bCs/>
          <w:color w:val="000000"/>
          <w:sz w:val="21"/>
          <w:szCs w:val="21"/>
        </w:rPr>
      </w:pPr>
      <m:oMath>
        <m:sSub>
          <m:sSubPr>
            <m:ctrlPr>
              <w:rPr>
                <w:rFonts w:ascii="Cambria Math" w:hAnsi="Cambria Math" w:cstheme="minorEastAsia"/>
                <w:bCs/>
                <w:color w:val="00000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EastAsia"/>
                <w:color w:val="000000"/>
                <w:sz w:val="21"/>
                <w:szCs w:val="21"/>
              </w:rPr>
              <m:t>S</m:t>
            </m:r>
            <m:ctrlPr>
              <w:rPr>
                <w:rFonts w:ascii="Cambria Math" w:hAnsi="Cambria Math" w:cstheme="minorEastAsia"/>
                <w:bCs/>
                <w:color w:val="00000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theme="minorEastAsia"/>
                <w:color w:val="000000"/>
                <w:sz w:val="21"/>
                <w:szCs w:val="21"/>
              </w:rPr>
              <m:t>i</m:t>
            </m:r>
            <m:ctrlPr>
              <w:rPr>
                <w:rFonts w:ascii="Cambria Math" w:hAnsi="Cambria Math" w:cstheme="minorEastAsia"/>
                <w:bCs/>
                <w:color w:val="000000"/>
                <w:sz w:val="21"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1"/>
            <w:szCs w:val="21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color w:val="000000"/>
                <w:sz w:val="21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fPr>
              <m:num>
                <m:eqArr>
                  <m:eqArrPr>
                    <m:ctrlPr>
                      <w:rPr>
                        <w:rFonts w:ascii="Cambria Math" w:hAnsi="Cambria Math" w:cs="Times New Roman"/>
                        <w:bCs/>
                        <w:color w:val="000000"/>
                        <w:sz w:val="21"/>
                        <w:szCs w:val="21"/>
                      </w:rPr>
                    </m:ctrlPr>
                  </m:eqArr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  <m:t>S</m:t>
                        </m:r>
                        <m:ctrl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  <m:t>t</m:t>
                        </m:r>
                        <m:ctrlPr>
                          <w:rPr>
                            <w:rFonts w:ascii="Cambria Math" w:hAnsi="Cambria Math" w:cs="Times New Roman"/>
                            <w:color w:val="000000"/>
                            <w:sz w:val="21"/>
                            <w:szCs w:val="21"/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color w:val="000000"/>
                        <w:sz w:val="21"/>
                        <w:szCs w:val="21"/>
                      </w:rPr>
                    </m:ctrlPr>
                  </m:e>
                </m:eqAr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  <m:t>M2</m:t>
                </m: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  <m:t>S</m:t>
                </m: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  <m:t>s</m:t>
                </m:r>
                <m:ctrlPr>
                  <w:rPr>
                    <w:rFonts w:ascii="Cambria Math" w:hAnsi="Cambria Math" w:cs="Times New Roman"/>
                    <w:color w:val="000000"/>
                    <w:sz w:val="21"/>
                    <w:szCs w:val="21"/>
                  </w:rPr>
                </m:ctrlPr>
              </m:sub>
            </m:sSub>
            <m:ctrlPr>
              <w:rPr>
                <w:rFonts w:ascii="Cambria Math" w:hAnsi="Cambria Math" w:cs="Times New Roman"/>
                <w:color w:val="000000"/>
                <w:sz w:val="21"/>
                <w:szCs w:val="21"/>
              </w:rPr>
            </m:ctrlPr>
          </m:e>
        </m:d>
      </m:oMath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………………………………………（</w:t>
      </w:r>
      <w:r>
        <w:rPr>
          <w:rFonts w:hint="eastAsia" w:cs="Times New Roman"/>
          <w:bCs/>
          <w:color w:val="000000"/>
          <w:sz w:val="21"/>
          <w:szCs w:val="21"/>
        </w:rPr>
        <w:t>3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jc w:val="right"/>
        <w:rPr>
          <w:rFonts w:ascii="Times New Roman" w:hAnsi="Times New Roman" w:cs="Times New Roman"/>
          <w:bCs/>
          <w:color w:val="000000"/>
          <w:sz w:val="21"/>
          <w:szCs w:val="21"/>
        </w:rPr>
      </w:pPr>
    </w:p>
    <w:p>
      <w:pPr>
        <w:ind w:firstLine="42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ascii="宋体" w:hAnsi="宋体" w:eastAsia="宋体" w:cs="Times New Roman"/>
          <w:kern w:val="2"/>
          <w:sz w:val="24"/>
          <w:szCs w:val="24"/>
        </w:rPr>
        <w:t>式中：</w:t>
      </w:r>
    </w:p>
    <w:p>
      <w:pPr>
        <w:ind w:firstLine="420"/>
        <w:jc w:val="both"/>
        <w:rPr>
          <w:rFonts w:ascii="宋体" w:hAnsi="宋体" w:eastAsia="宋体" w:cs="Times New Roman"/>
          <w:kern w:val="2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S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t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ub>
        </m:sSub>
      </m:oMath>
      <w:r>
        <w:rPr>
          <w:rFonts w:ascii="Times New Roman" w:hAnsi="Times New Roman" w:cs="Times New Roman"/>
          <w:bCs/>
          <w:color w:val="000000"/>
          <w:sz w:val="21"/>
          <w:szCs w:val="21"/>
        </w:rPr>
        <w:t>——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测量产烟总量的示值</w:t>
      </w:r>
      <w:r>
        <w:rPr>
          <w:rFonts w:ascii="宋体" w:hAnsi="宋体" w:eastAsia="宋体" w:cs="Times New Roman"/>
          <w:kern w:val="2"/>
          <w:sz w:val="24"/>
          <w:szCs w:val="24"/>
        </w:rPr>
        <w:t>；</w:t>
      </w:r>
    </w:p>
    <w:p>
      <w:pPr>
        <w:ind w:firstLine="420"/>
        <w:jc w:val="both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Cs/>
          <w:color w:val="000000"/>
          <w:sz w:val="21"/>
          <w:szCs w:val="21"/>
        </w:rPr>
        <w:t>M</w: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>2</w:t>
      </w:r>
      <w:bookmarkStart w:id="69" w:name="_GoBack"/>
      <w:bookmarkEnd w:id="69"/>
      <w:r>
        <w:rPr>
          <w:rFonts w:ascii="Times New Roman" w:hAnsi="Times New Roman" w:cs="Times New Roman"/>
          <w:bCs/>
          <w:color w:val="000000"/>
          <w:sz w:val="21"/>
          <w:szCs w:val="21"/>
        </w:rPr>
        <w:t>——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正庚烷消耗的质量；</w:t>
      </w:r>
    </w:p>
    <w:p>
      <w:pPr>
        <w:ind w:firstLine="420"/>
        <w:jc w:val="both"/>
        <w:rPr>
          <w:rFonts w:ascii="宋体" w:hAnsi="宋体" w:eastAsia="宋体" w:cs="Times New Roman"/>
          <w:kern w:val="2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/>
            <w:sz w:val="21"/>
            <w:szCs w:val="21"/>
          </w:rPr>
          <m:t>Ss</m:t>
        </m:r>
      </m:oMath>
      <w:r>
        <w:rPr>
          <w:rFonts w:ascii="Times New Roman" w:hAnsi="Times New Roman" w:cs="Times New Roman"/>
          <w:bCs/>
          <w:color w:val="000000"/>
          <w:sz w:val="21"/>
          <w:szCs w:val="21"/>
        </w:rPr>
        <w:t>——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产烟总量的标准</w:t>
      </w:r>
      <w:r>
        <w:rPr>
          <w:rFonts w:ascii="宋体" w:hAnsi="宋体" w:eastAsia="宋体" w:cs="Times New Roman"/>
          <w:kern w:val="2"/>
          <w:sz w:val="24"/>
          <w:szCs w:val="24"/>
        </w:rPr>
        <w:t>值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110㎡/kg</w:t>
      </w:r>
      <w:r>
        <w:rPr>
          <w:rFonts w:ascii="宋体" w:hAnsi="宋体" w:eastAsia="宋体" w:cs="Times New Roman"/>
          <w:kern w:val="2"/>
          <w:sz w:val="24"/>
          <w:szCs w:val="24"/>
        </w:rPr>
        <w:t>；</w:t>
      </w:r>
    </w:p>
    <w:p>
      <w:pPr>
        <w:ind w:firstLine="420"/>
        <w:jc w:val="both"/>
        <w:rPr>
          <w:rFonts w:ascii="宋体" w:hAnsi="宋体" w:eastAsia="宋体" w:cs="Times New Roman"/>
          <w:kern w:val="2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S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i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ub>
        </m:sSub>
      </m:oMath>
      <w:r>
        <w:rPr>
          <w:rFonts w:ascii="Times New Roman" w:hAnsi="Times New Roman" w:cs="Times New Roman"/>
          <w:bCs/>
          <w:color w:val="000000"/>
          <w:sz w:val="21"/>
          <w:szCs w:val="21"/>
        </w:rPr>
        <w:t>——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产烟总量的示值误差</w:t>
      </w:r>
    </w:p>
    <w:p>
      <w:pPr>
        <w:spacing w:line="360" w:lineRule="auto"/>
        <w:outlineLvl w:val="2"/>
        <w:rPr>
          <w:rFonts w:ascii="黑体" w:hAnsi="黑体" w:eastAsia="黑体" w:cs="Times New Roman"/>
          <w:kern w:val="2"/>
          <w:sz w:val="24"/>
          <w:szCs w:val="24"/>
        </w:rPr>
      </w:pPr>
      <w:bookmarkStart w:id="35" w:name="_Toc106786445"/>
      <w:r>
        <w:rPr>
          <w:rFonts w:hint="eastAsia" w:ascii="黑体" w:hAnsi="黑体" w:eastAsia="黑体" w:cs="Times New Roman"/>
          <w:kern w:val="2"/>
          <w:sz w:val="24"/>
          <w:szCs w:val="24"/>
        </w:rPr>
        <w:t>7  校准结果表达</w:t>
      </w:r>
      <w:bookmarkEnd w:id="34"/>
      <w:bookmarkEnd w:id="35"/>
    </w:p>
    <w:p>
      <w:pPr>
        <w:ind w:firstLine="480" w:firstLineChars="200"/>
        <w:rPr>
          <w:sz w:val="24"/>
        </w:rPr>
        <w:sectPr>
          <w:footerReference r:id="rId6" w:type="default"/>
          <w:pgSz w:w="11850" w:h="16783"/>
          <w:pgMar w:top="1440" w:right="1797" w:bottom="1440" w:left="1797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ind w:firstLine="480" w:firstLineChars="200"/>
        <w:rPr>
          <w:sz w:val="24"/>
        </w:rPr>
      </w:pPr>
      <w:r>
        <w:rPr>
          <w:sz w:val="24"/>
        </w:rPr>
        <w:t>校准结果应在校准证书或校准报告上反映。校准证书应至少包括以下信息：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标题：“校准证书”或“校准报告”；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实验室名称和地址；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进行校准的地点（如果不在实验室内进行校准）；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证书或报告的唯一性标识（如编号），每页及总页数的标识；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送校单位的名称和地址；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被校对象的描述和明确标识；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进行校准的日期，如果与校准结果的有效性和应用有关时，应说明被校对象的接收日期；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校准所依据的技术规范的标识，包括名称和代号；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校准所用测量标准的溯源性及有效性说明；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校准环境的描述；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校准结果及测量不确定度的说明；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对校准规范的偏离的说明；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校准证书或校准报告签发人的签名、职务或等效标识；</w:t>
      </w:r>
    </w:p>
    <w:p>
      <w:pPr>
        <w:numPr>
          <w:ilvl w:val="0"/>
          <w:numId w:val="2"/>
        </w:numPr>
        <w:ind w:firstLine="480" w:firstLineChars="200"/>
        <w:rPr>
          <w:sz w:val="24"/>
        </w:rPr>
      </w:pPr>
      <w:r>
        <w:rPr>
          <w:sz w:val="24"/>
        </w:rPr>
        <w:t>校准结果仅对被校对象有效的声明；</w:t>
      </w:r>
    </w:p>
    <w:p>
      <w:pPr>
        <w:outlineLvl w:val="0"/>
        <w:rPr>
          <w:sz w:val="24"/>
        </w:rPr>
      </w:pPr>
      <w:bookmarkStart w:id="36" w:name="_Toc24679"/>
      <w:bookmarkStart w:id="37" w:name="_Toc106786446"/>
      <w:r>
        <w:rPr>
          <w:sz w:val="24"/>
        </w:rPr>
        <w:t>未经实验室书面批准，不得部分复制校准证书或校准报告的声明。</w:t>
      </w:r>
      <w:bookmarkEnd w:id="36"/>
      <w:bookmarkEnd w:id="37"/>
    </w:p>
    <w:p>
      <w:pPr>
        <w:spacing w:line="360" w:lineRule="auto"/>
        <w:outlineLvl w:val="2"/>
        <w:rPr>
          <w:rFonts w:ascii="黑体" w:hAnsi="黑体" w:eastAsia="黑体" w:cs="Times New Roman"/>
          <w:kern w:val="2"/>
          <w:sz w:val="24"/>
          <w:szCs w:val="24"/>
        </w:rPr>
      </w:pPr>
      <w:bookmarkStart w:id="38" w:name="_Toc106786447"/>
      <w:r>
        <w:rPr>
          <w:rFonts w:hint="eastAsia" w:ascii="黑体" w:hAnsi="黑体" w:eastAsia="黑体" w:cs="Times New Roman"/>
          <w:kern w:val="2"/>
          <w:sz w:val="24"/>
          <w:szCs w:val="24"/>
        </w:rPr>
        <w:t>8   复校时间间隔</w:t>
      </w:r>
      <w:bookmarkEnd w:id="38"/>
    </w:p>
    <w:p>
      <w:pPr>
        <w:ind w:firstLine="420" w:firstLineChars="175"/>
        <w:rPr>
          <w:sz w:val="24"/>
        </w:rPr>
      </w:pPr>
      <w:r>
        <w:rPr>
          <w:sz w:val="24"/>
        </w:rPr>
        <w:t>由于复校时间间隔的长短是由仪器的使用情况、使用者、仪器本身质量等诸因素所决定的，因此，送校单位也可根据实际使用情况自主决定复校时间间隔。</w:t>
      </w:r>
    </w:p>
    <w:p>
      <w:pPr>
        <w:ind w:firstLine="420" w:firstLineChars="175"/>
        <w:rPr>
          <w:sz w:val="24"/>
        </w:rPr>
        <w:sectPr>
          <w:type w:val="continuous"/>
          <w:pgSz w:w="11850" w:h="16783"/>
          <w:pgMar w:top="1440" w:right="1797" w:bottom="1440" w:left="1797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ind w:firstLine="420" w:firstLineChars="175"/>
        <w:rPr>
          <w:sz w:val="24"/>
        </w:rPr>
        <w:sectPr>
          <w:type w:val="continuous"/>
          <w:pgSz w:w="11850" w:h="16783"/>
          <w:pgMar w:top="1440" w:right="1797" w:bottom="1440" w:left="1797" w:header="851" w:footer="992" w:gutter="0"/>
          <w:pgNumType w:start="1"/>
          <w:cols w:space="720" w:num="1"/>
          <w:docGrid w:type="lines" w:linePitch="312" w:charSpace="0"/>
        </w:sectPr>
      </w:pPr>
      <w:r>
        <w:rPr>
          <w:sz w:val="24"/>
        </w:rPr>
        <w:t>建议复校时间间隔不超过1年</w:t>
      </w:r>
      <w:r>
        <w:rPr>
          <w:rFonts w:hint="eastAsia"/>
          <w:sz w:val="24"/>
        </w:rPr>
        <w:t>。</w:t>
      </w:r>
    </w:p>
    <w:p>
      <w:pPr>
        <w:outlineLvl w:val="0"/>
        <w:rPr>
          <w:rFonts w:ascii="黑体" w:hAnsi="黑体" w:eastAsia="黑体"/>
          <w:color w:val="000000"/>
          <w:sz w:val="28"/>
          <w:szCs w:val="28"/>
        </w:rPr>
      </w:pPr>
      <w:bookmarkStart w:id="39" w:name="_Toc42525465"/>
      <w:bookmarkStart w:id="40" w:name="_Toc106786448"/>
      <w:r>
        <w:rPr>
          <w:rFonts w:ascii="黑体" w:hAnsi="黑体" w:eastAsia="黑体"/>
          <w:color w:val="000000"/>
          <w:sz w:val="28"/>
          <w:szCs w:val="28"/>
        </w:rPr>
        <w:t>附录</w:t>
      </w:r>
      <w:bookmarkEnd w:id="39"/>
      <w:bookmarkStart w:id="41" w:name="_Toc203968426"/>
      <w:r>
        <w:rPr>
          <w:rFonts w:hint="eastAsia" w:ascii="黑体" w:hAnsi="黑体" w:eastAsia="黑体"/>
          <w:color w:val="000000"/>
          <w:sz w:val="28"/>
          <w:szCs w:val="28"/>
        </w:rPr>
        <w:t>A</w:t>
      </w:r>
      <w:bookmarkEnd w:id="40"/>
    </w:p>
    <w:p>
      <w:pPr>
        <w:pStyle w:val="31"/>
        <w:numPr>
          <w:ilvl w:val="1"/>
          <w:numId w:val="0"/>
        </w:numPr>
        <w:spacing w:beforeLines="0" w:afterLines="0" w:line="360" w:lineRule="auto"/>
        <w:jc w:val="center"/>
        <w:outlineLvl w:val="9"/>
        <w:rPr>
          <w:rFonts w:hAnsi="黑体"/>
          <w:sz w:val="28"/>
          <w:szCs w:val="28"/>
        </w:rPr>
      </w:pPr>
      <w:bookmarkStart w:id="42" w:name="_Toc43798814"/>
      <w:bookmarkStart w:id="43" w:name="_Toc498864556"/>
      <w:bookmarkStart w:id="44" w:name="_Toc42525466"/>
      <w:bookmarkStart w:id="45" w:name="_Toc1226"/>
      <w:r>
        <w:rPr>
          <w:rFonts w:hint="eastAsia" w:hAnsi="黑体"/>
          <w:sz w:val="28"/>
          <w:szCs w:val="28"/>
        </w:rPr>
        <w:t>电线电缆热释放测试装置</w:t>
      </w:r>
      <w:r>
        <w:rPr>
          <w:rFonts w:hAnsi="黑体"/>
          <w:sz w:val="28"/>
          <w:szCs w:val="28"/>
        </w:rPr>
        <w:t>校准证书内页参考格式</w:t>
      </w:r>
      <w:bookmarkEnd w:id="42"/>
      <w:bookmarkEnd w:id="43"/>
      <w:bookmarkEnd w:id="44"/>
      <w:bookmarkEnd w:id="45"/>
    </w:p>
    <w:bookmarkEnd w:id="41"/>
    <w:p>
      <w:pPr>
        <w:spacing w:beforeLines="50" w:line="360" w:lineRule="auto"/>
        <w:jc w:val="center"/>
        <w:rPr>
          <w:rFonts w:eastAsia="黑体"/>
          <w:bCs/>
          <w:sz w:val="28"/>
          <w:szCs w:val="28"/>
        </w:rPr>
      </w:pPr>
      <w:bookmarkStart w:id="46" w:name="_Toc204076589"/>
      <w:bookmarkEnd w:id="46"/>
      <w:bookmarkStart w:id="47" w:name="_Toc204076546"/>
      <w:bookmarkEnd w:id="47"/>
      <w:r>
        <w:rPr>
          <w:rFonts w:eastAsia="黑体"/>
          <w:bCs/>
          <w:sz w:val="28"/>
          <w:szCs w:val="28"/>
        </w:rPr>
        <w:t>校准结果</w:t>
      </w:r>
    </w:p>
    <w:tbl>
      <w:tblPr>
        <w:tblStyle w:val="14"/>
        <w:tblW w:w="9498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3047"/>
        <w:gridCol w:w="382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restart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bookmarkStart w:id="48" w:name="_Toc402726961"/>
            <w:bookmarkStart w:id="49" w:name="_Toc498864558"/>
            <w:r>
              <w:rPr>
                <w:rFonts w:hint="eastAsia" w:eastAsia="黑体"/>
                <w:bCs/>
                <w:sz w:val="24"/>
              </w:rPr>
              <w:t>校准用</w:t>
            </w:r>
          </w:p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</w:rPr>
              <w:t>计量标准装置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计量标准器名称：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计量标准器编号：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准确度等级：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有效期至：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计量所依据的技术规范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溯源性说明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校准地点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校准环境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sz w:val="24"/>
              </w:rPr>
              <w:t>外观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功能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2" w:hRule="atLeast"/>
          <w:jc w:val="center"/>
        </w:trPr>
        <w:tc>
          <w:tcPr>
            <w:tcW w:w="2624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校准结果</w:t>
            </w:r>
          </w:p>
        </w:tc>
        <w:tc>
          <w:tcPr>
            <w:tcW w:w="3047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热释放总量示值误差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3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047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产烟总量示值误差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</w:tbl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  <w:bookmarkStart w:id="50" w:name="_Toc42525467"/>
    </w:p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</w:p>
    <w:p>
      <w:pPr>
        <w:outlineLvl w:val="0"/>
        <w:rPr>
          <w:rFonts w:ascii="黑体" w:hAnsi="黑体" w:eastAsia="黑体"/>
          <w:color w:val="000000"/>
          <w:sz w:val="28"/>
          <w:szCs w:val="28"/>
        </w:rPr>
      </w:pPr>
      <w:bookmarkStart w:id="51" w:name="_Toc106786449"/>
      <w:r>
        <w:rPr>
          <w:rFonts w:ascii="黑体" w:hAnsi="黑体" w:eastAsia="黑体"/>
          <w:color w:val="000000"/>
          <w:sz w:val="28"/>
          <w:szCs w:val="28"/>
        </w:rPr>
        <w:t xml:space="preserve">附录 </w:t>
      </w:r>
      <w:bookmarkEnd w:id="48"/>
      <w:bookmarkEnd w:id="50"/>
      <w:r>
        <w:rPr>
          <w:rFonts w:hint="eastAsia" w:ascii="黑体" w:hAnsi="黑体" w:eastAsia="黑体"/>
          <w:color w:val="000000"/>
          <w:sz w:val="28"/>
          <w:szCs w:val="28"/>
        </w:rPr>
        <w:tab/>
      </w:r>
      <w:r>
        <w:rPr>
          <w:rFonts w:hint="eastAsia" w:ascii="黑体" w:hAnsi="黑体" w:eastAsia="黑体"/>
          <w:color w:val="000000"/>
          <w:sz w:val="28"/>
          <w:szCs w:val="28"/>
        </w:rPr>
        <w:t>B</w:t>
      </w:r>
      <w:bookmarkEnd w:id="51"/>
    </w:p>
    <w:p>
      <w:pPr>
        <w:pStyle w:val="31"/>
        <w:numPr>
          <w:ilvl w:val="1"/>
          <w:numId w:val="0"/>
        </w:numPr>
        <w:spacing w:beforeLines="0" w:afterLines="0" w:line="360" w:lineRule="auto"/>
        <w:jc w:val="center"/>
        <w:outlineLvl w:val="0"/>
        <w:rPr>
          <w:rFonts w:ascii="Times New Roman"/>
          <w:sz w:val="28"/>
          <w:szCs w:val="28"/>
        </w:rPr>
      </w:pPr>
      <w:bookmarkStart w:id="52" w:name="_Toc70240041"/>
      <w:bookmarkStart w:id="53" w:name="_Toc498864557"/>
      <w:bookmarkStart w:id="54" w:name="_Toc43798816"/>
      <w:bookmarkStart w:id="55" w:name="_Toc42525468"/>
      <w:bookmarkStart w:id="56" w:name="_Toc106786450"/>
      <w:bookmarkStart w:id="57" w:name="_Toc16758"/>
      <w:r>
        <w:rPr>
          <w:rFonts w:hint="eastAsia" w:hAnsi="黑体"/>
          <w:sz w:val="28"/>
          <w:szCs w:val="28"/>
        </w:rPr>
        <w:t>电线电缆热释放测试装置</w:t>
      </w:r>
      <w:r>
        <w:rPr>
          <w:rFonts w:ascii="Times New Roman"/>
          <w:sz w:val="28"/>
          <w:szCs w:val="28"/>
        </w:rPr>
        <w:t>原始记录表参考格式</w:t>
      </w:r>
      <w:bookmarkEnd w:id="52"/>
      <w:bookmarkEnd w:id="53"/>
      <w:bookmarkEnd w:id="54"/>
      <w:bookmarkEnd w:id="55"/>
      <w:bookmarkEnd w:id="56"/>
      <w:bookmarkEnd w:id="57"/>
    </w:p>
    <w:p>
      <w:pPr>
        <w:spacing w:afterLines="50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电线电缆热释放测试装置</w:t>
      </w:r>
      <w:r>
        <w:rPr>
          <w:rFonts w:ascii="黑体" w:hAnsi="黑体" w:eastAsia="黑体"/>
          <w:sz w:val="28"/>
          <w:szCs w:val="28"/>
        </w:rPr>
        <w:t>校准原始记录表</w:t>
      </w:r>
    </w:p>
    <w:tbl>
      <w:tblPr>
        <w:tblStyle w:val="14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920"/>
        <w:gridCol w:w="71"/>
        <w:gridCol w:w="852"/>
        <w:gridCol w:w="990"/>
        <w:gridCol w:w="394"/>
        <w:gridCol w:w="1701"/>
        <w:gridCol w:w="1446"/>
        <w:gridCol w:w="397"/>
        <w:gridCol w:w="1417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校准依据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校准用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装置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准确度等级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有效期至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溯源性说明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校准条件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校准地点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校准环境</w:t>
            </w:r>
          </w:p>
        </w:tc>
        <w:tc>
          <w:tcPr>
            <w:tcW w:w="3541" w:type="dxa"/>
            <w:gridSpan w:val="3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温度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℃</w:t>
            </w:r>
          </w:p>
        </w:tc>
        <w:tc>
          <w:tcPr>
            <w:tcW w:w="3199" w:type="dxa"/>
            <w:gridSpan w:val="3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湿度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过</w:t>
            </w:r>
          </w:p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程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基本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信息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证书编号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校准样品名称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委托单位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制造单位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型号规格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ind w:firstLine="110" w:firstLineChars="5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外观检查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ind w:firstLine="110" w:firstLineChars="50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ind w:firstLine="110" w:firstLineChars="5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功能</w:t>
            </w:r>
            <w:r>
              <w:rPr>
                <w:rFonts w:ascii="黑体" w:hAnsi="黑体" w:eastAsia="黑体"/>
                <w:szCs w:val="21"/>
              </w:rPr>
              <w:t>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ind w:firstLine="110" w:firstLineChars="50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热释放总量示值误差</w:t>
            </w:r>
            <w:r>
              <w:rPr>
                <w:rFonts w:ascii="黑体" w:hAnsi="黑体" w:eastAsia="黑体"/>
                <w:szCs w:val="21"/>
              </w:rPr>
              <w:t>校准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热释放总量示值误差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544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热释放总量示值误差校准</w:t>
            </w:r>
            <w:r>
              <w:rPr>
                <w:rFonts w:ascii="黑体" w:hAnsi="黑体" w:eastAsia="黑体"/>
                <w:szCs w:val="21"/>
              </w:rPr>
              <w:t>结果的测量不确定度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544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02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产烟总量示值误差校准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产烟总量示值误差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i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ascii="黑体" w:hAnsi="黑体" w:eastAsia="黑体"/>
                <w:szCs w:val="21"/>
              </w:rPr>
              <w:t>产烟总量示值误差</w:t>
            </w:r>
            <w:r>
              <w:rPr>
                <w:rFonts w:ascii="黑体" w:hAnsi="黑体" w:eastAsia="黑体"/>
                <w:szCs w:val="21"/>
              </w:rPr>
              <w:t>校准结果的测量不确定度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i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校准日期</w:t>
            </w:r>
          </w:p>
        </w:tc>
        <w:tc>
          <w:tcPr>
            <w:tcW w:w="2307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年   月   日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校准员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核验员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bookmarkEnd w:id="49"/>
    </w:tbl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  <w:bookmarkStart w:id="58" w:name="_Toc43736181"/>
      <w:bookmarkStart w:id="59" w:name="_Toc30215"/>
      <w:bookmarkStart w:id="60" w:name="_Toc20244"/>
      <w:bookmarkStart w:id="61" w:name="_Toc70240043"/>
    </w:p>
    <w:p>
      <w:pPr>
        <w:outlineLvl w:val="0"/>
        <w:rPr>
          <w:rFonts w:ascii="黑体" w:hAnsi="黑体" w:eastAsia="黑体"/>
          <w:color w:val="000000"/>
          <w:sz w:val="28"/>
          <w:szCs w:val="28"/>
        </w:rPr>
      </w:pPr>
      <w:bookmarkStart w:id="62" w:name="_Toc106786451"/>
      <w:r>
        <w:rPr>
          <w:rFonts w:ascii="黑体" w:hAnsi="黑体" w:eastAsia="黑体"/>
          <w:color w:val="000000"/>
          <w:sz w:val="28"/>
          <w:szCs w:val="28"/>
        </w:rPr>
        <w:t xml:space="preserve">附录 </w:t>
      </w:r>
      <w:r>
        <w:rPr>
          <w:rFonts w:hint="eastAsia" w:ascii="黑体" w:hAnsi="黑体" w:eastAsia="黑体"/>
          <w:color w:val="000000"/>
          <w:sz w:val="28"/>
          <w:szCs w:val="28"/>
        </w:rPr>
        <w:t>C</w:t>
      </w:r>
      <w:bookmarkEnd w:id="62"/>
    </w:p>
    <w:p>
      <w:pPr>
        <w:pStyle w:val="31"/>
        <w:numPr>
          <w:ilvl w:val="1"/>
          <w:numId w:val="0"/>
        </w:numPr>
        <w:spacing w:beforeLines="0" w:afterLines="0" w:line="360" w:lineRule="auto"/>
        <w:ind w:firstLine="140" w:firstLineChars="50"/>
        <w:jc w:val="center"/>
        <w:outlineLvl w:val="0"/>
        <w:rPr>
          <w:rFonts w:ascii="Times New Roman"/>
          <w:color w:val="000000"/>
          <w:sz w:val="28"/>
          <w:szCs w:val="28"/>
        </w:rPr>
      </w:pPr>
      <w:bookmarkStart w:id="63" w:name="_Toc106786452"/>
      <w:r>
        <w:rPr>
          <w:rFonts w:hint="eastAsia" w:hAnsi="黑体"/>
          <w:sz w:val="28"/>
          <w:szCs w:val="28"/>
        </w:rPr>
        <w:t>热释放总量示值误差</w:t>
      </w:r>
      <w:r>
        <w:rPr>
          <w:rFonts w:hint="eastAsia" w:ascii="Times New Roman"/>
          <w:color w:val="000000"/>
          <w:sz w:val="28"/>
          <w:szCs w:val="28"/>
        </w:rPr>
        <w:t>校准结果</w:t>
      </w:r>
      <w:r>
        <w:rPr>
          <w:rFonts w:ascii="Times New Roman"/>
          <w:color w:val="000000"/>
          <w:sz w:val="28"/>
          <w:szCs w:val="28"/>
        </w:rPr>
        <w:t>的测量不确定度评定示例</w:t>
      </w:r>
      <w:bookmarkEnd w:id="58"/>
      <w:bookmarkEnd w:id="59"/>
      <w:bookmarkEnd w:id="60"/>
      <w:bookmarkEnd w:id="61"/>
      <w:bookmarkEnd w:id="63"/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C</w:t>
      </w:r>
      <w:r>
        <w:rPr>
          <w:sz w:val="24"/>
        </w:rPr>
        <w:t>.1测量不确定度分量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C.1.1</w:t>
      </w:r>
      <w:r>
        <w:rPr>
          <w:sz w:val="24"/>
        </w:rPr>
        <w:t>测量重复性引入的标准不确定度分量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采用A类方法评定。对电线电缆热释放测试装置热释放总量进行10次重复独立测算，误差结果如表c.1：</w:t>
      </w:r>
    </w:p>
    <w:p>
      <w:pPr>
        <w:spacing w:line="360" w:lineRule="auto"/>
        <w:ind w:firstLine="220" w:firstLineChars="100"/>
        <w:jc w:val="center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 xml:space="preserve">表 </w:t>
      </w:r>
      <w:r>
        <w:rPr>
          <w:rFonts w:hint="eastAsia" w:ascii="黑体" w:hAnsi="黑体" w:eastAsia="黑体"/>
          <w:color w:val="000000"/>
          <w:szCs w:val="21"/>
        </w:rPr>
        <w:t>C.1</w:t>
      </w:r>
      <w:r>
        <w:rPr>
          <w:rFonts w:hint="eastAsia" w:ascii="黑体" w:hAnsi="黑体" w:eastAsia="黑体"/>
          <w:szCs w:val="21"/>
        </w:rPr>
        <w:t>热释放总量示值误差结果表</w:t>
      </w:r>
    </w:p>
    <w:tbl>
      <w:tblPr>
        <w:tblStyle w:val="15"/>
        <w:tblW w:w="7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864" w:type="dxa"/>
            <w:gridSpan w:val="11"/>
            <w:vAlign w:val="bottom"/>
          </w:tcPr>
          <w:p>
            <w:pPr>
              <w:spacing w:after="0"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进行</w:t>
            </w:r>
            <w:r>
              <w:rPr>
                <w:rFonts w:hint="eastAsia"/>
                <w:i/>
                <w:sz w:val="24"/>
                <w:szCs w:val="20"/>
              </w:rPr>
              <w:t>n</w:t>
            </w:r>
            <w:r>
              <w:rPr>
                <w:rFonts w:hint="eastAsia"/>
                <w:sz w:val="24"/>
                <w:szCs w:val="20"/>
              </w:rPr>
              <w:t>＝10次独立重复测试的结果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204" w:type="dxa"/>
            <w:vAlign w:val="bottom"/>
          </w:tcPr>
          <w:p>
            <w:pPr>
              <w:spacing w:after="0"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次数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4" w:type="dxa"/>
            <w:vAlign w:val="bottom"/>
          </w:tcPr>
          <w:p>
            <w:pPr>
              <w:spacing w:after="0"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误差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（MJ/kg）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1.2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1.8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1.4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1.6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1.1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0.8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1.2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1.6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1.2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1.7</w:t>
            </w:r>
          </w:p>
        </w:tc>
      </w:tr>
    </w:tbl>
    <w:p>
      <w:pPr>
        <w:spacing w:after="0" w:line="360" w:lineRule="auto"/>
        <w:rPr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用贝塞尔公式计算试验标准偏差：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(H)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Theme="minorEastAsia" w:hAnsiTheme="minorEastAsia"/>
          <w:sz w:val="24"/>
        </w:rPr>
        <w:t>＝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10-1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sz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i＝1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  <m:e>
                <m:sSup>
                  <m:sSupPr>
                    <m:ctrlPr>
                      <w:rPr>
                        <w:rFonts w:ascii="Cambria Math" w:hAnsi="Cambria Math"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i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</m:acc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</m:sSup>
                <m:ctrlPr>
                  <w:rPr>
                    <w:rFonts w:ascii="Cambria Math" w:hAnsi="Cambria Math"/>
                    <w:sz w:val="24"/>
                  </w:rPr>
                </m:ctrlPr>
              </m:e>
            </m:nary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asciiTheme="minorEastAsia" w:hAnsiTheme="minorEastAsia"/>
          <w:sz w:val="24"/>
        </w:rPr>
        <w:t>＝0.</w:t>
      </w:r>
      <w:r>
        <w:rPr>
          <w:rFonts w:hint="eastAsia" w:asciiTheme="minorEastAsia" w:hAnsiTheme="minorEastAsia"/>
          <w:sz w:val="24"/>
          <w:szCs w:val="24"/>
        </w:rPr>
        <w:t>31 MJ/kg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C.1.2由双向探头测量误差</w:t>
      </w:r>
      <w:r>
        <w:rPr>
          <w:sz w:val="24"/>
        </w:rPr>
        <w:t>引入的标准不确定度分量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以双向探头测量误差引入测量不确定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，并视为均匀分布，</w:t>
      </w:r>
      <w:r>
        <w:rPr>
          <w:sz w:val="24"/>
        </w:rPr>
        <w:t>因此</w:t>
      </w:r>
      <w:r>
        <w:rPr>
          <w:rFonts w:hint="eastAsia"/>
          <w:sz w:val="24"/>
        </w:rPr>
        <w:t>：</w:t>
      </w:r>
    </w:p>
    <w:p>
      <w:pPr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＝0.5×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hint="eastAsia" w:ascii="Cambria Math"/>
                <w:sz w:val="24"/>
              </w:rPr>
              <m:t>0.</m:t>
            </m:r>
            <m:r>
              <w:rPr>
                <w:rFonts w:ascii="Cambria Math"/>
                <w:sz w:val="24"/>
              </w:rPr>
              <m:t>02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 xml:space="preserve">0.06 </m:t>
        </m:r>
      </m:oMath>
      <w:r>
        <w:rPr>
          <w:rFonts w:hint="eastAsia" w:asciiTheme="minorEastAsia" w:hAnsiTheme="minorEastAsia"/>
          <w:sz w:val="24"/>
          <w:szCs w:val="24"/>
        </w:rPr>
        <w:t>MJ/kg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C.1.3由支热电偶测量误差引入</w:t>
      </w:r>
      <w:r>
        <w:rPr>
          <w:sz w:val="24"/>
        </w:rPr>
        <w:t>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w:r>
        <w:rPr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以热电偶测量误差引入标准不确定度分量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，并视为均匀分布，</w:t>
      </w:r>
      <w:r>
        <w:rPr>
          <w:sz w:val="24"/>
        </w:rPr>
        <w:t>因此</w:t>
      </w:r>
      <w:r>
        <w:rPr>
          <w:rFonts w:hint="eastAsia"/>
          <w:sz w:val="24"/>
        </w:rPr>
        <w:t>：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＝0.5×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/>
                <w:sz w:val="24"/>
              </w:rPr>
              <m:t>1.5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0.43</m:t>
        </m:r>
      </m:oMath>
      <w:r>
        <w:rPr>
          <w:rFonts w:hint="eastAsia" w:asciiTheme="minorEastAsia" w:hAnsiTheme="minorEastAsia"/>
          <w:sz w:val="24"/>
          <w:szCs w:val="24"/>
        </w:rPr>
        <w:t xml:space="preserve"> MJ/kg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C.1.4由电子秤测量误差引入</w:t>
      </w:r>
      <w:r>
        <w:rPr>
          <w:sz w:val="24"/>
        </w:rPr>
        <w:t>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w:r>
        <w:rPr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以电子秤测量误差引入标准不确定度分量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，并视为均匀分布，</w:t>
      </w:r>
      <w:r>
        <w:rPr>
          <w:sz w:val="24"/>
        </w:rPr>
        <w:t>因此</w:t>
      </w:r>
      <w:r>
        <w:rPr>
          <w:rFonts w:hint="eastAsia"/>
          <w:sz w:val="24"/>
        </w:rPr>
        <w:t>：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＝19.94×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/>
                <w:sz w:val="24"/>
              </w:rPr>
              <m:t>0.005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0.06</m:t>
        </m:r>
      </m:oMath>
      <w:r>
        <w:rPr>
          <w:rFonts w:hint="eastAsia" w:asciiTheme="minorEastAsia" w:hAnsiTheme="minorEastAsia"/>
          <w:sz w:val="24"/>
          <w:szCs w:val="24"/>
        </w:rPr>
        <w:t xml:space="preserve"> MJ/kg</w:t>
      </w:r>
    </w:p>
    <w:p>
      <w:pPr>
        <w:spacing w:line="360" w:lineRule="auto"/>
        <w:ind w:firstLine="480" w:firstLineChars="200"/>
        <w:jc w:val="center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C.1.5</w:t>
      </w:r>
      <w:r>
        <w:rPr>
          <w:sz w:val="24"/>
        </w:rPr>
        <w:t>环境</w:t>
      </w:r>
      <w:r>
        <w:rPr>
          <w:rFonts w:hint="eastAsia"/>
          <w:sz w:val="24"/>
        </w:rPr>
        <w:t>及其他</w:t>
      </w:r>
      <w:r>
        <w:rPr>
          <w:sz w:val="24"/>
        </w:rPr>
        <w:t>影响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由于校准控制在规定的</w:t>
      </w:r>
      <w:r>
        <w:rPr>
          <w:rFonts w:hint="eastAsia"/>
          <w:sz w:val="24"/>
        </w:rPr>
        <w:t>外界</w:t>
      </w:r>
      <w:r>
        <w:rPr>
          <w:sz w:val="24"/>
        </w:rPr>
        <w:t>环境条件进行</w:t>
      </w:r>
      <w:r>
        <w:rPr>
          <w:rFonts w:hint="eastAsia"/>
          <w:sz w:val="24"/>
        </w:rPr>
        <w:t>，</w:t>
      </w:r>
      <w:r>
        <w:rPr>
          <w:sz w:val="24"/>
        </w:rPr>
        <w:t>环境对测量结果的影响在此可忽略不计</w:t>
      </w:r>
      <w:r>
        <w:rPr>
          <w:rFonts w:hint="eastAsia"/>
          <w:sz w:val="24"/>
        </w:rPr>
        <w:t>，其他装置配件等对测量结果的影响可忽略不计</w:t>
      </w:r>
      <w:r>
        <w:rPr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C.2 </w:t>
      </w:r>
      <w:r>
        <w:rPr>
          <w:sz w:val="24"/>
        </w:rPr>
        <w:t>不确定度汇总一览表</w:t>
      </w:r>
    </w:p>
    <w:p>
      <w:pPr>
        <w:spacing w:line="360" w:lineRule="auto"/>
        <w:ind w:firstLine="220" w:firstLineChars="100"/>
        <w:jc w:val="center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 xml:space="preserve">表 </w:t>
      </w:r>
      <w:r>
        <w:rPr>
          <w:rFonts w:hint="eastAsia" w:ascii="黑体" w:hAnsi="黑体" w:eastAsia="黑体"/>
          <w:color w:val="000000"/>
          <w:szCs w:val="21"/>
        </w:rPr>
        <w:t>C.2</w:t>
      </w:r>
      <w:r>
        <w:rPr>
          <w:rFonts w:ascii="黑体" w:hAnsi="黑体" w:eastAsia="黑体"/>
          <w:szCs w:val="21"/>
        </w:rPr>
        <w:t>不确定度汇总一览表</w:t>
      </w:r>
    </w:p>
    <w:tbl>
      <w:tblPr>
        <w:tblStyle w:val="14"/>
        <w:tblW w:w="69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2694"/>
        <w:gridCol w:w="24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标准不确定度分量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/>
                      <w:szCs w:val="21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</m:oMath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不确定度来源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>
              <w:rPr>
                <w:rFonts w:hint="eastAsia"/>
                <w:szCs w:val="21"/>
              </w:rPr>
              <w:t>分量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MJ/kg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示值重复性</w:t>
            </w: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双向探头测量误差</w:t>
            </w: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热电偶测量误差</w:t>
            </w: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eastAsia="宋体" w:cs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4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电子秤测量误差</w:t>
            </w: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环境以及其他影响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忽略</w:t>
            </w:r>
          </w:p>
        </w:tc>
      </w:tr>
    </w:tbl>
    <w:p>
      <w:pPr>
        <w:spacing w:line="360" w:lineRule="auto"/>
        <w:ind w:firstLine="480" w:firstLineChars="200"/>
        <w:rPr>
          <w:sz w:val="24"/>
        </w:rPr>
      </w:pPr>
    </w:p>
    <w:p>
      <w:pPr>
        <w:spacing w:beforeLines="50" w:line="360" w:lineRule="auto"/>
        <w:rPr>
          <w:sz w:val="24"/>
        </w:rPr>
      </w:pPr>
      <w:r>
        <w:rPr>
          <w:rFonts w:hint="eastAsia"/>
        </w:rPr>
        <w:t>C</w:t>
      </w:r>
      <w:r>
        <w:t>.3</w:t>
      </w:r>
      <w:r>
        <w:rPr>
          <w:sz w:val="24"/>
        </w:rPr>
        <w:t>合成标准不确定度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tabs>
          <w:tab w:val="left" w:pos="1490"/>
        </w:tabs>
        <w:spacing w:beforeLines="50"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</w:rPr>
            </m:ctrlPr>
          </m:deg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r>
              <w:rPr>
                <w:rFonts w:asci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r>
              <w:rPr>
                <w:rFonts w:asci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r>
              <w:rPr>
                <w:rFonts w:asci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4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rFonts w:hint="eastAsia"/>
          <w:sz w:val="24"/>
        </w:rPr>
        <w:t>＝</w:t>
      </w:r>
      <w:r>
        <w:rPr>
          <w:rFonts w:hint="eastAsia" w:asciiTheme="minorEastAsia" w:hAnsiTheme="minorEastAsia"/>
          <w:sz w:val="24"/>
        </w:rPr>
        <w:t>0.64</w:t>
      </w:r>
      <w:r>
        <w:rPr>
          <w:rFonts w:hint="eastAsia" w:asciiTheme="minorEastAsia" w:hAnsiTheme="minorEastAsia"/>
          <w:sz w:val="24"/>
          <w:szCs w:val="24"/>
        </w:rPr>
        <w:t xml:space="preserve"> MJ/kg</w:t>
      </w:r>
    </w:p>
    <w:p>
      <w:pPr>
        <w:tabs>
          <w:tab w:val="left" w:pos="1490"/>
        </w:tabs>
        <w:spacing w:beforeLines="50" w:line="360" w:lineRule="auto"/>
        <w:rPr>
          <w:sz w:val="24"/>
        </w:rPr>
      </w:pPr>
      <w:r>
        <w:rPr>
          <w:rFonts w:hint="eastAsia"/>
        </w:rPr>
        <w:t>C</w:t>
      </w:r>
      <w:r>
        <w:t>.</w:t>
      </w:r>
      <w:r>
        <w:rPr>
          <w:rFonts w:hint="eastAsia"/>
        </w:rPr>
        <w:t xml:space="preserve">4  </w:t>
      </w:r>
      <w:r>
        <w:rPr>
          <w:sz w:val="24"/>
        </w:rPr>
        <w:t>扩展不确定度</w:t>
      </w:r>
      <w:r>
        <w:rPr>
          <w:rFonts w:hint="eastAsia"/>
          <w:sz w:val="24"/>
        </w:rPr>
        <w:t>，</w:t>
      </w:r>
      <m:oMath>
        <m:r>
          <w:rPr>
            <w:rFonts w:ascii="Cambria Math" w:hAnsi="Cambria Math"/>
            <w:sz w:val="24"/>
          </w:rPr>
          <m:t>U</m:t>
        </m:r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取</w:t>
      </w:r>
      <w:r>
        <w:rPr>
          <w:rFonts w:hint="eastAsia" w:asciiTheme="minorEastAsia" w:hAnsiTheme="minorEastAsia"/>
          <w:sz w:val="24"/>
        </w:rPr>
        <w:t>包含</w:t>
      </w:r>
      <w:r>
        <w:rPr>
          <w:rFonts w:hint="eastAsia"/>
          <w:sz w:val="24"/>
        </w:rPr>
        <w:t>因子</w:t>
      </w:r>
      <w:r>
        <w:rPr>
          <w:rFonts w:hint="eastAsia" w:asciiTheme="minorEastAsia" w:hAnsiTheme="minorEastAsia"/>
          <w:i/>
          <w:sz w:val="24"/>
        </w:rPr>
        <w:t>k</w:t>
      </w:r>
      <w:r>
        <w:rPr>
          <w:rFonts w:hint="eastAsia" w:asciiTheme="minorEastAsia" w:hAnsiTheme="minorEastAsia"/>
          <w:sz w:val="24"/>
        </w:rPr>
        <w:t>＝2，热释放总量示值误差的测量结果扩展不确定度：</w:t>
      </w:r>
    </w:p>
    <w:p>
      <w:pPr>
        <w:tabs>
          <w:tab w:val="left" w:pos="1490"/>
        </w:tabs>
        <w:spacing w:beforeLines="50" w:line="360" w:lineRule="auto"/>
        <w:jc w:val="center"/>
        <w:rPr>
          <w:rFonts w:asciiTheme="minorEastAsia" w:hAnsiTheme="minorEastAsia"/>
          <w:sz w:val="24"/>
          <w:szCs w:val="24"/>
        </w:rPr>
      </w:pPr>
      <m:oMath>
        <m:r>
          <w:rPr>
            <w:rFonts w:ascii="Cambria Math" w:hAnsi="Cambria Math"/>
            <w:sz w:val="24"/>
          </w:rPr>
          <m:t>U</m:t>
        </m:r>
        <m:r>
          <w:rPr>
            <w:rFonts w:ascii="Cambria Math"/>
            <w:sz w:val="24"/>
          </w:rPr>
          <m:t>=</m:t>
        </m:r>
        <m:r>
          <w:rPr>
            <w:rFonts w:ascii="Cambria Math" w:hAnsi="Cambria Math"/>
            <w:sz w:val="24"/>
          </w:rPr>
          <m:t>k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＝</w:t>
      </w:r>
      <w:r>
        <w:rPr>
          <w:rFonts w:hint="eastAsia" w:asciiTheme="minorEastAsia" w:hAnsiTheme="minorEastAsia"/>
          <w:sz w:val="24"/>
        </w:rPr>
        <w:t>1.28</w:t>
      </w:r>
      <w:r>
        <w:rPr>
          <w:rFonts w:hint="eastAsia" w:asciiTheme="minorEastAsia" w:hAnsiTheme="minorEastAsia"/>
          <w:sz w:val="24"/>
          <w:szCs w:val="24"/>
        </w:rPr>
        <w:t>MJ/kg（</w:t>
      </w:r>
      <w:r>
        <w:rPr>
          <w:rFonts w:hint="eastAsia" w:asciiTheme="minorEastAsia" w:hAnsiTheme="minorEastAsia"/>
          <w:i/>
          <w:iCs/>
          <w:sz w:val="24"/>
          <w:szCs w:val="24"/>
        </w:rPr>
        <w:t>k</w:t>
      </w:r>
      <w:r>
        <w:rPr>
          <w:rFonts w:hint="eastAsia" w:asciiTheme="minorEastAsia" w:hAnsiTheme="minorEastAsia"/>
          <w:sz w:val="24"/>
          <w:szCs w:val="24"/>
        </w:rPr>
        <w:t>＝2）</w:t>
      </w:r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</w:p>
    <w:p>
      <w:pPr>
        <w:outlineLvl w:val="0"/>
        <w:rPr>
          <w:rFonts w:ascii="黑体" w:hAnsi="黑体" w:eastAsia="黑体"/>
          <w:color w:val="000000"/>
          <w:sz w:val="28"/>
          <w:szCs w:val="28"/>
        </w:rPr>
      </w:pPr>
      <w:bookmarkStart w:id="64" w:name="_Toc106786453"/>
      <w:bookmarkStart w:id="65" w:name="_Toc16442"/>
      <w:r>
        <w:rPr>
          <w:rFonts w:ascii="黑体" w:hAnsi="黑体" w:eastAsia="黑体"/>
          <w:color w:val="000000"/>
          <w:sz w:val="28"/>
          <w:szCs w:val="28"/>
        </w:rPr>
        <w:t xml:space="preserve">附录 </w:t>
      </w:r>
      <w:r>
        <w:rPr>
          <w:rFonts w:hint="eastAsia" w:ascii="黑体" w:hAnsi="黑体" w:eastAsia="黑体"/>
          <w:color w:val="000000"/>
          <w:sz w:val="28"/>
          <w:szCs w:val="28"/>
        </w:rPr>
        <w:t>D</w:t>
      </w:r>
      <w:bookmarkEnd w:id="64"/>
    </w:p>
    <w:bookmarkEnd w:id="65"/>
    <w:p>
      <w:pPr>
        <w:pStyle w:val="31"/>
        <w:numPr>
          <w:ilvl w:val="1"/>
          <w:numId w:val="0"/>
        </w:numPr>
        <w:spacing w:beforeLines="0" w:afterLines="0" w:line="360" w:lineRule="auto"/>
        <w:ind w:firstLine="140" w:firstLineChars="50"/>
        <w:jc w:val="center"/>
        <w:outlineLvl w:val="0"/>
        <w:rPr>
          <w:rFonts w:ascii="Times New Roman"/>
          <w:color w:val="000000"/>
          <w:sz w:val="28"/>
          <w:szCs w:val="28"/>
        </w:rPr>
      </w:pPr>
      <w:r>
        <w:rPr>
          <w:rFonts w:hint="eastAsia" w:hAnsi="黑体"/>
          <w:sz w:val="28"/>
          <w:szCs w:val="28"/>
        </w:rPr>
        <w:t>产烟总量示值误差</w:t>
      </w:r>
      <w:r>
        <w:rPr>
          <w:rFonts w:hint="eastAsia" w:ascii="Times New Roman"/>
          <w:color w:val="000000"/>
          <w:sz w:val="28"/>
          <w:szCs w:val="28"/>
        </w:rPr>
        <w:t>校准结果</w:t>
      </w:r>
      <w:r>
        <w:rPr>
          <w:rFonts w:ascii="Times New Roman"/>
          <w:color w:val="000000"/>
          <w:sz w:val="28"/>
          <w:szCs w:val="28"/>
        </w:rPr>
        <w:t>的测量不确定度评定示例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D</w:t>
      </w:r>
      <w:r>
        <w:rPr>
          <w:sz w:val="24"/>
        </w:rPr>
        <w:t>.1测量不确定度分量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D.1.1</w:t>
      </w:r>
      <w:r>
        <w:rPr>
          <w:sz w:val="24"/>
        </w:rPr>
        <w:t>测量重复性引入的标准不确定度分量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采用A类方法评定。对电线电缆热释放测试装置热释放总量进行10次重复独立测算，误差结果如表D.1：</w:t>
      </w:r>
    </w:p>
    <w:p>
      <w:pPr>
        <w:spacing w:line="360" w:lineRule="auto"/>
        <w:ind w:firstLine="220" w:firstLineChars="100"/>
        <w:jc w:val="center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 xml:space="preserve">表 </w:t>
      </w:r>
      <w:r>
        <w:rPr>
          <w:rFonts w:hint="eastAsia" w:ascii="黑体" w:hAnsi="黑体" w:eastAsia="黑体"/>
          <w:color w:val="000000"/>
          <w:szCs w:val="21"/>
        </w:rPr>
        <w:t>D.1</w:t>
      </w:r>
      <w:r>
        <w:rPr>
          <w:rFonts w:hint="eastAsia" w:ascii="黑体" w:hAnsi="黑体" w:eastAsia="黑体"/>
          <w:szCs w:val="21"/>
        </w:rPr>
        <w:t>热释放总量示值误差结果表</w:t>
      </w:r>
    </w:p>
    <w:tbl>
      <w:tblPr>
        <w:tblStyle w:val="15"/>
        <w:tblW w:w="7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864" w:type="dxa"/>
            <w:gridSpan w:val="11"/>
            <w:vAlign w:val="bottom"/>
          </w:tcPr>
          <w:p>
            <w:pPr>
              <w:spacing w:after="0"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进行</w:t>
            </w:r>
            <w:r>
              <w:rPr>
                <w:rFonts w:hint="eastAsia"/>
                <w:i/>
                <w:sz w:val="24"/>
                <w:szCs w:val="20"/>
              </w:rPr>
              <w:t>n</w:t>
            </w:r>
            <w:r>
              <w:rPr>
                <w:rFonts w:hint="eastAsia"/>
                <w:sz w:val="24"/>
                <w:szCs w:val="20"/>
              </w:rPr>
              <w:t>＝10次独立重复测试的结果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204" w:type="dxa"/>
            <w:vAlign w:val="bottom"/>
          </w:tcPr>
          <w:p>
            <w:pPr>
              <w:spacing w:after="0"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次数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4" w:type="dxa"/>
            <w:vAlign w:val="bottom"/>
          </w:tcPr>
          <w:p>
            <w:pPr>
              <w:spacing w:after="0"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误差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㎡/kg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12.4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7.6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8.2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10.5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6.6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8.4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9.2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5.8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4.1</w:t>
            </w:r>
          </w:p>
        </w:tc>
        <w:tc>
          <w:tcPr>
            <w:tcW w:w="566" w:type="dxa"/>
            <w:vAlign w:val="bottom"/>
          </w:tcPr>
          <w:p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7.9</w:t>
            </w:r>
          </w:p>
        </w:tc>
      </w:tr>
    </w:tbl>
    <w:p>
      <w:pPr>
        <w:spacing w:after="0" w:line="360" w:lineRule="auto"/>
        <w:rPr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用贝塞尔公式计算试验标准偏差：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(S)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Theme="minorEastAsia" w:hAnsiTheme="minorEastAsia"/>
          <w:sz w:val="24"/>
        </w:rPr>
        <w:t>＝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10-1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sz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i＝1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  <m:e>
                <m:sSup>
                  <m:sSupPr>
                    <m:ctrlPr>
                      <w:rPr>
                        <w:rFonts w:ascii="Cambria Math" w:hAnsi="Cambria Math"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i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</m:acc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</m:sSup>
                <m:ctrlPr>
                  <w:rPr>
                    <w:rFonts w:ascii="Cambria Math" w:hAnsi="Cambria Math"/>
                    <w:sz w:val="24"/>
                  </w:rPr>
                </m:ctrlPr>
              </m:e>
            </m:nary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asciiTheme="minorEastAsia" w:hAnsiTheme="minorEastAsia"/>
          <w:sz w:val="24"/>
        </w:rPr>
        <w:t>＝2.32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 ㎡/kg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D.1.2由滤光器测量误差</w:t>
      </w:r>
      <w:r>
        <w:rPr>
          <w:sz w:val="24"/>
        </w:rPr>
        <w:t>引入的标准不确定度分量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以滤光器测量误差引入测量不确定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，并视为均匀分布，</w:t>
      </w:r>
      <w:r>
        <w:rPr>
          <w:sz w:val="24"/>
        </w:rPr>
        <w:t>因此</w:t>
      </w:r>
      <w:r>
        <w:rPr>
          <w:rFonts w:hint="eastAsia"/>
          <w:sz w:val="24"/>
        </w:rPr>
        <w:t>：</w:t>
      </w:r>
    </w:p>
    <w:p>
      <w:pPr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＝7.5×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hint="eastAsia" w:ascii="Cambria Math"/>
                <w:sz w:val="24"/>
              </w:rPr>
              <m:t>0.</m:t>
            </m:r>
            <m:r>
              <w:rPr>
                <w:rFonts w:ascii="Cambria Math"/>
                <w:sz w:val="24"/>
              </w:rPr>
              <m:t>05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0.23</m:t>
        </m:r>
      </m:oMath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㎡/kg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D.1.3由支热电偶测量误差引入</w:t>
      </w:r>
      <w:r>
        <w:rPr>
          <w:sz w:val="24"/>
        </w:rPr>
        <w:t>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w:r>
        <w:rPr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以热电偶测量误差引入标准不确定度分量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，并视为均匀分布，</w:t>
      </w:r>
      <w:r>
        <w:rPr>
          <w:sz w:val="24"/>
        </w:rPr>
        <w:t>因此</w:t>
      </w:r>
      <w:r>
        <w:rPr>
          <w:rFonts w:hint="eastAsia"/>
          <w:sz w:val="24"/>
        </w:rPr>
        <w:t>：</w:t>
      </w:r>
    </w:p>
    <w:p>
      <w:pPr>
        <w:spacing w:line="360" w:lineRule="auto"/>
        <w:ind w:firstLine="480" w:firstLineChars="200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＝0.5×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/>
                <w:sz w:val="24"/>
              </w:rPr>
              <m:t>1.5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0.43</m:t>
        </m:r>
      </m:oMath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㎡/kg</w:t>
      </w:r>
      <w:r>
        <w:rPr>
          <w:rFonts w:hint="eastAsia"/>
          <w:sz w:val="24"/>
        </w:rPr>
        <w:t xml:space="preserve">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D.1.4由电子秤测量误差引入</w:t>
      </w:r>
      <w:r>
        <w:rPr>
          <w:sz w:val="24"/>
        </w:rPr>
        <w:t>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w:r>
        <w:rPr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以电子秤测量误差引入标准不确定度分量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，并视为均匀分布，</w:t>
      </w:r>
      <w:r>
        <w:rPr>
          <w:sz w:val="24"/>
        </w:rPr>
        <w:t>因此</w:t>
      </w:r>
      <w:r>
        <w:rPr>
          <w:rFonts w:hint="eastAsia"/>
          <w:sz w:val="24"/>
        </w:rPr>
        <w:t>：</w:t>
      </w:r>
    </w:p>
    <w:p>
      <w:pPr>
        <w:spacing w:line="360" w:lineRule="auto"/>
        <w:ind w:firstLine="480" w:firstLineChars="200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＝110×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/>
                <w:sz w:val="24"/>
              </w:rPr>
              <m:t>0.005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0.32</m:t>
        </m:r>
      </m:oMath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㎡/kg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D.1.5</w:t>
      </w:r>
      <w:r>
        <w:rPr>
          <w:sz w:val="24"/>
        </w:rPr>
        <w:t>环境</w:t>
      </w:r>
      <w:r>
        <w:rPr>
          <w:rFonts w:hint="eastAsia"/>
          <w:sz w:val="24"/>
        </w:rPr>
        <w:t>及其他</w:t>
      </w:r>
      <w:r>
        <w:rPr>
          <w:sz w:val="24"/>
        </w:rPr>
        <w:t>影响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由于校准控制在规定的</w:t>
      </w:r>
      <w:r>
        <w:rPr>
          <w:rFonts w:hint="eastAsia"/>
          <w:sz w:val="24"/>
        </w:rPr>
        <w:t>外界</w:t>
      </w:r>
      <w:r>
        <w:rPr>
          <w:sz w:val="24"/>
        </w:rPr>
        <w:t>环境条件进行</w:t>
      </w:r>
      <w:r>
        <w:rPr>
          <w:rFonts w:hint="eastAsia"/>
          <w:sz w:val="24"/>
        </w:rPr>
        <w:t>，</w:t>
      </w:r>
      <w:r>
        <w:rPr>
          <w:sz w:val="24"/>
        </w:rPr>
        <w:t>环境对测量结果的影响在此可忽略不计</w:t>
      </w:r>
      <w:r>
        <w:rPr>
          <w:rFonts w:hint="eastAsia"/>
          <w:sz w:val="24"/>
        </w:rPr>
        <w:t>，其他装置配件等对测量结果的影响可忽略不计</w:t>
      </w:r>
      <w:r>
        <w:rPr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D.2 </w:t>
      </w:r>
      <w:r>
        <w:rPr>
          <w:sz w:val="24"/>
        </w:rPr>
        <w:t>不确定度汇总一览表</w:t>
      </w:r>
    </w:p>
    <w:p>
      <w:pPr>
        <w:spacing w:line="360" w:lineRule="auto"/>
        <w:ind w:firstLine="220" w:firstLineChars="100"/>
        <w:jc w:val="center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 xml:space="preserve">表 </w:t>
      </w:r>
      <w:r>
        <w:rPr>
          <w:rFonts w:hint="eastAsia" w:ascii="黑体" w:hAnsi="黑体" w:eastAsia="黑体"/>
          <w:color w:val="000000"/>
          <w:szCs w:val="21"/>
        </w:rPr>
        <w:t>D.2</w:t>
      </w:r>
      <w:r>
        <w:rPr>
          <w:rFonts w:ascii="黑体" w:hAnsi="黑体" w:eastAsia="黑体"/>
          <w:szCs w:val="21"/>
        </w:rPr>
        <w:t>不确定度汇总一览表</w:t>
      </w:r>
    </w:p>
    <w:tbl>
      <w:tblPr>
        <w:tblStyle w:val="14"/>
        <w:tblW w:w="69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2694"/>
        <w:gridCol w:w="24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标准不确定度分量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/>
                      <w:szCs w:val="21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</m:oMath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不确定度来源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>
              <w:rPr>
                <w:rFonts w:hint="eastAsia"/>
                <w:szCs w:val="21"/>
              </w:rPr>
              <w:t>分量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㎡/kg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示值重复性</w:t>
            </w: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滤光器测量误差</w:t>
            </w: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热电偶测量误差</w:t>
            </w: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eastAsia="宋体" w:cs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4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电子秤测量误差</w:t>
            </w: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环境以及其他影响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忽略</w:t>
            </w:r>
          </w:p>
        </w:tc>
      </w:tr>
    </w:tbl>
    <w:p>
      <w:pPr>
        <w:spacing w:line="360" w:lineRule="auto"/>
        <w:ind w:firstLine="480" w:firstLineChars="200"/>
        <w:rPr>
          <w:sz w:val="24"/>
        </w:rPr>
      </w:pPr>
    </w:p>
    <w:p>
      <w:pPr>
        <w:spacing w:beforeLines="50" w:line="360" w:lineRule="auto"/>
        <w:rPr>
          <w:sz w:val="24"/>
        </w:rPr>
      </w:pPr>
      <w:r>
        <w:rPr>
          <w:rFonts w:hint="eastAsia"/>
        </w:rPr>
        <w:t>D</w:t>
      </w:r>
      <w:r>
        <w:t>.3</w:t>
      </w:r>
      <w:r>
        <w:rPr>
          <w:sz w:val="24"/>
        </w:rPr>
        <w:t>合成标准不确定度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tabs>
          <w:tab w:val="left" w:pos="1490"/>
        </w:tabs>
        <w:spacing w:beforeLines="50"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</w:rPr>
            </m:ctrlPr>
          </m:deg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r>
              <w:rPr>
                <w:rFonts w:asci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r>
              <w:rPr>
                <w:rFonts w:asci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r>
              <w:rPr>
                <w:rFonts w:asci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4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rFonts w:hint="eastAsia"/>
          <w:sz w:val="24"/>
        </w:rPr>
        <w:t>＝</w:t>
      </w:r>
      <w:r>
        <w:rPr>
          <w:rFonts w:hint="eastAsia" w:asciiTheme="minorEastAsia" w:hAnsiTheme="minorEastAsia"/>
          <w:sz w:val="24"/>
        </w:rPr>
        <w:t>2.39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㎡/kg</w:t>
      </w:r>
    </w:p>
    <w:p>
      <w:pPr>
        <w:tabs>
          <w:tab w:val="left" w:pos="1490"/>
        </w:tabs>
        <w:spacing w:beforeLines="50" w:line="360" w:lineRule="auto"/>
        <w:rPr>
          <w:sz w:val="24"/>
        </w:rPr>
      </w:pPr>
      <w:r>
        <w:rPr>
          <w:rFonts w:hint="eastAsia"/>
        </w:rPr>
        <w:t>D</w:t>
      </w:r>
      <w:r>
        <w:t>.</w:t>
      </w:r>
      <w:r>
        <w:rPr>
          <w:rFonts w:hint="eastAsia"/>
        </w:rPr>
        <w:t xml:space="preserve">4  </w:t>
      </w:r>
      <w:r>
        <w:rPr>
          <w:sz w:val="24"/>
        </w:rPr>
        <w:t>扩展不确定度</w:t>
      </w:r>
      <w:r>
        <w:rPr>
          <w:rFonts w:hint="eastAsia"/>
          <w:sz w:val="24"/>
        </w:rPr>
        <w:t>，</w:t>
      </w:r>
      <m:oMath>
        <m:r>
          <w:rPr>
            <w:rFonts w:ascii="Cambria Math" w:hAnsi="Cambria Math"/>
            <w:sz w:val="24"/>
          </w:rPr>
          <m:t>U</m:t>
        </m:r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取</w:t>
      </w:r>
      <w:r>
        <w:rPr>
          <w:rFonts w:hint="eastAsia" w:asciiTheme="minorEastAsia" w:hAnsiTheme="minorEastAsia"/>
          <w:sz w:val="24"/>
        </w:rPr>
        <w:t>包含</w:t>
      </w:r>
      <w:r>
        <w:rPr>
          <w:rFonts w:hint="eastAsia"/>
          <w:sz w:val="24"/>
        </w:rPr>
        <w:t>因子</w:t>
      </w:r>
      <w:r>
        <w:rPr>
          <w:rFonts w:hint="eastAsia" w:asciiTheme="minorEastAsia" w:hAnsiTheme="minorEastAsia"/>
          <w:i/>
          <w:sz w:val="24"/>
        </w:rPr>
        <w:t>k</w:t>
      </w:r>
      <w:r>
        <w:rPr>
          <w:rFonts w:hint="eastAsia" w:asciiTheme="minorEastAsia" w:hAnsiTheme="minorEastAsia"/>
          <w:sz w:val="24"/>
        </w:rPr>
        <w:t>＝2，产烟总量示值误差的测量结果扩展不确定度：</w:t>
      </w:r>
    </w:p>
    <w:p>
      <w:pPr>
        <w:tabs>
          <w:tab w:val="left" w:pos="1490"/>
        </w:tabs>
        <w:spacing w:beforeLines="50" w:line="360" w:lineRule="auto"/>
        <w:jc w:val="center"/>
        <w:rPr>
          <w:rFonts w:asciiTheme="minorEastAsia" w:hAnsiTheme="minorEastAsia"/>
          <w:sz w:val="24"/>
          <w:szCs w:val="24"/>
        </w:rPr>
      </w:pPr>
      <m:oMath>
        <m:r>
          <w:rPr>
            <w:rFonts w:ascii="Cambria Math" w:hAnsi="Cambria Math"/>
            <w:sz w:val="24"/>
          </w:rPr>
          <m:t>U</m:t>
        </m:r>
        <m:r>
          <w:rPr>
            <w:rFonts w:ascii="Cambria Math"/>
            <w:sz w:val="24"/>
          </w:rPr>
          <m:t>=</m:t>
        </m:r>
        <m:r>
          <w:rPr>
            <w:rFonts w:ascii="Cambria Math" w:hAnsi="Cambria Math"/>
            <w:sz w:val="24"/>
          </w:rPr>
          <m:t>k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＝</w:t>
      </w:r>
      <w:r>
        <w:rPr>
          <w:rFonts w:hint="eastAsia" w:asciiTheme="minorEastAsia" w:hAnsiTheme="minorEastAsia"/>
          <w:sz w:val="24"/>
        </w:rPr>
        <w:t>2.39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㎡/kg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i/>
          <w:iCs/>
          <w:sz w:val="24"/>
          <w:szCs w:val="24"/>
        </w:rPr>
        <w:t>k</w:t>
      </w:r>
      <w:r>
        <w:rPr>
          <w:rFonts w:hint="eastAsia" w:asciiTheme="minorEastAsia" w:hAnsiTheme="minorEastAsia"/>
          <w:sz w:val="24"/>
          <w:szCs w:val="24"/>
        </w:rPr>
        <w:t>＝2）</w:t>
      </w:r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</w:p>
    <w:p>
      <w:pPr>
        <w:pStyle w:val="31"/>
        <w:numPr>
          <w:ilvl w:val="1"/>
          <w:numId w:val="0"/>
        </w:numPr>
        <w:spacing w:beforeLines="0" w:afterLines="0" w:line="360" w:lineRule="auto"/>
        <w:jc w:val="center"/>
        <w:outlineLvl w:val="0"/>
        <w:rPr>
          <w:sz w:val="24"/>
        </w:rPr>
      </w:pPr>
    </w:p>
    <w:sectPr>
      <w:pgSz w:w="11906" w:h="16838"/>
      <w:pgMar w:top="1588" w:right="1418" w:bottom="1418" w:left="1418" w:header="709" w:footer="709" w:gutter="0"/>
      <w:pgNumType w:start="8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TZhongsong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KaiTi_GB2312">
    <w:altName w:val="楷体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01396"/>
      <w:showingPlcHdr/>
    </w:sdtPr>
    <w:sdtContent>
      <w:p>
        <w:pPr>
          <w:pStyle w:val="10"/>
          <w:jc w:val="center"/>
        </w:pPr>
      </w:p>
    </w:sdtContent>
  </w:sdt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01388"/>
    </w:sdtPr>
    <w:sdtContent>
      <w:p>
        <w:pPr>
          <w:pStyle w:val="1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II</w:t>
        </w:r>
        <w:r>
          <w:rPr>
            <w:lang w:val="zh-CN"/>
          </w:rPr>
          <w:fldChar w:fldCharType="end"/>
        </w:r>
      </w:p>
    </w:sdtContent>
  </w:sdt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/>
    </w:pPr>
    <w:r>
      <w:pict>
        <v:shape id="文本框 1048" o:spid="_x0000_s2049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PAGE 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6" w:space="10"/>
      </w:pBdr>
    </w:pPr>
    <w:r>
      <w:rPr>
        <w:rFonts w:hint="eastAsia"/>
      </w:rPr>
      <w:t>JJF(建材) xxx-xxxx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00000012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31"/>
      <w:suff w:val="nothing"/>
      <w:lvlText w:val="%1%2　"/>
      <w:lvlJc w:val="left"/>
      <w:pPr>
        <w:ind w:left="21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357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591E9CCB"/>
    <w:multiLevelType w:val="singleLevel"/>
    <w:tmpl w:val="591E9CCB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09FD"/>
    <w:rsid w:val="00001A01"/>
    <w:rsid w:val="00001FE2"/>
    <w:rsid w:val="00002307"/>
    <w:rsid w:val="0000236E"/>
    <w:rsid w:val="00002CF7"/>
    <w:rsid w:val="00003F42"/>
    <w:rsid w:val="000050E7"/>
    <w:rsid w:val="00007213"/>
    <w:rsid w:val="00014B42"/>
    <w:rsid w:val="00016B07"/>
    <w:rsid w:val="00017000"/>
    <w:rsid w:val="0001760A"/>
    <w:rsid w:val="00017909"/>
    <w:rsid w:val="00020EAB"/>
    <w:rsid w:val="00022442"/>
    <w:rsid w:val="000225BD"/>
    <w:rsid w:val="00025477"/>
    <w:rsid w:val="000264D7"/>
    <w:rsid w:val="00032AE0"/>
    <w:rsid w:val="0003495D"/>
    <w:rsid w:val="00035936"/>
    <w:rsid w:val="00036AD9"/>
    <w:rsid w:val="00036D2C"/>
    <w:rsid w:val="00041250"/>
    <w:rsid w:val="00043AD0"/>
    <w:rsid w:val="00045BB7"/>
    <w:rsid w:val="00046288"/>
    <w:rsid w:val="00051D1C"/>
    <w:rsid w:val="0005538D"/>
    <w:rsid w:val="00056983"/>
    <w:rsid w:val="00057B9F"/>
    <w:rsid w:val="00057FDA"/>
    <w:rsid w:val="00060D41"/>
    <w:rsid w:val="0006139C"/>
    <w:rsid w:val="00065572"/>
    <w:rsid w:val="00065F53"/>
    <w:rsid w:val="00066C81"/>
    <w:rsid w:val="00066F34"/>
    <w:rsid w:val="000729DD"/>
    <w:rsid w:val="000739E7"/>
    <w:rsid w:val="00073A81"/>
    <w:rsid w:val="00075F84"/>
    <w:rsid w:val="0007797D"/>
    <w:rsid w:val="00082065"/>
    <w:rsid w:val="00091F98"/>
    <w:rsid w:val="00092013"/>
    <w:rsid w:val="0009341D"/>
    <w:rsid w:val="0009609D"/>
    <w:rsid w:val="000976C7"/>
    <w:rsid w:val="0009772C"/>
    <w:rsid w:val="000A1B05"/>
    <w:rsid w:val="000A41CB"/>
    <w:rsid w:val="000A5C8B"/>
    <w:rsid w:val="000B464C"/>
    <w:rsid w:val="000B6383"/>
    <w:rsid w:val="000B7FD3"/>
    <w:rsid w:val="000C0FB2"/>
    <w:rsid w:val="000C0FFE"/>
    <w:rsid w:val="000C12C3"/>
    <w:rsid w:val="000C2746"/>
    <w:rsid w:val="000C3383"/>
    <w:rsid w:val="000C7FCD"/>
    <w:rsid w:val="000D1C04"/>
    <w:rsid w:val="000D401D"/>
    <w:rsid w:val="000D402D"/>
    <w:rsid w:val="000D457B"/>
    <w:rsid w:val="000D4925"/>
    <w:rsid w:val="000D5CF0"/>
    <w:rsid w:val="000E4067"/>
    <w:rsid w:val="000E736D"/>
    <w:rsid w:val="000F3D07"/>
    <w:rsid w:val="000F400A"/>
    <w:rsid w:val="000F40FA"/>
    <w:rsid w:val="000F445A"/>
    <w:rsid w:val="000F6C29"/>
    <w:rsid w:val="000F783B"/>
    <w:rsid w:val="000F7EA3"/>
    <w:rsid w:val="00100229"/>
    <w:rsid w:val="00103127"/>
    <w:rsid w:val="00106099"/>
    <w:rsid w:val="00110F84"/>
    <w:rsid w:val="001174B5"/>
    <w:rsid w:val="00120C31"/>
    <w:rsid w:val="00122038"/>
    <w:rsid w:val="0012234E"/>
    <w:rsid w:val="00124E7F"/>
    <w:rsid w:val="00126303"/>
    <w:rsid w:val="001270E4"/>
    <w:rsid w:val="00127119"/>
    <w:rsid w:val="001275E9"/>
    <w:rsid w:val="00135AB7"/>
    <w:rsid w:val="001367A4"/>
    <w:rsid w:val="00137049"/>
    <w:rsid w:val="00140031"/>
    <w:rsid w:val="0014353B"/>
    <w:rsid w:val="00145987"/>
    <w:rsid w:val="00147942"/>
    <w:rsid w:val="001546F3"/>
    <w:rsid w:val="00155C34"/>
    <w:rsid w:val="00157D1A"/>
    <w:rsid w:val="00160EAB"/>
    <w:rsid w:val="0016270D"/>
    <w:rsid w:val="00164C33"/>
    <w:rsid w:val="00166970"/>
    <w:rsid w:val="00167618"/>
    <w:rsid w:val="00170BC8"/>
    <w:rsid w:val="00170D35"/>
    <w:rsid w:val="00171067"/>
    <w:rsid w:val="00171D85"/>
    <w:rsid w:val="0017259F"/>
    <w:rsid w:val="00174FE2"/>
    <w:rsid w:val="001759D6"/>
    <w:rsid w:val="0017617F"/>
    <w:rsid w:val="001800DC"/>
    <w:rsid w:val="0018181D"/>
    <w:rsid w:val="001819D3"/>
    <w:rsid w:val="00182B03"/>
    <w:rsid w:val="00185E4B"/>
    <w:rsid w:val="00187AE3"/>
    <w:rsid w:val="00190407"/>
    <w:rsid w:val="00193A36"/>
    <w:rsid w:val="0019407D"/>
    <w:rsid w:val="00194AB0"/>
    <w:rsid w:val="00194FD1"/>
    <w:rsid w:val="00197544"/>
    <w:rsid w:val="001A1430"/>
    <w:rsid w:val="001A1467"/>
    <w:rsid w:val="001A4313"/>
    <w:rsid w:val="001A5C96"/>
    <w:rsid w:val="001A7C0E"/>
    <w:rsid w:val="001B0284"/>
    <w:rsid w:val="001B0DD5"/>
    <w:rsid w:val="001B0EAD"/>
    <w:rsid w:val="001B146E"/>
    <w:rsid w:val="001B4926"/>
    <w:rsid w:val="001B5A15"/>
    <w:rsid w:val="001B7877"/>
    <w:rsid w:val="001B7E52"/>
    <w:rsid w:val="001C15C6"/>
    <w:rsid w:val="001C1F16"/>
    <w:rsid w:val="001C2309"/>
    <w:rsid w:val="001C23E1"/>
    <w:rsid w:val="001C281E"/>
    <w:rsid w:val="001C368B"/>
    <w:rsid w:val="001C7D55"/>
    <w:rsid w:val="001D2783"/>
    <w:rsid w:val="001D5775"/>
    <w:rsid w:val="001D616A"/>
    <w:rsid w:val="001E090C"/>
    <w:rsid w:val="001E1B65"/>
    <w:rsid w:val="001E3D0E"/>
    <w:rsid w:val="001E5535"/>
    <w:rsid w:val="001E7FB2"/>
    <w:rsid w:val="001F0A2B"/>
    <w:rsid w:val="001F1D46"/>
    <w:rsid w:val="001F1EAA"/>
    <w:rsid w:val="001F2758"/>
    <w:rsid w:val="001F6E50"/>
    <w:rsid w:val="001F7E8E"/>
    <w:rsid w:val="00202EE1"/>
    <w:rsid w:val="002035BC"/>
    <w:rsid w:val="00204602"/>
    <w:rsid w:val="00205589"/>
    <w:rsid w:val="0021445C"/>
    <w:rsid w:val="00215049"/>
    <w:rsid w:val="00216AB8"/>
    <w:rsid w:val="002177DF"/>
    <w:rsid w:val="00217E1C"/>
    <w:rsid w:val="00220C7E"/>
    <w:rsid w:val="002214AD"/>
    <w:rsid w:val="0022252A"/>
    <w:rsid w:val="00222AF8"/>
    <w:rsid w:val="002314BF"/>
    <w:rsid w:val="002346F2"/>
    <w:rsid w:val="0023479A"/>
    <w:rsid w:val="0023559B"/>
    <w:rsid w:val="00241D31"/>
    <w:rsid w:val="00243A3F"/>
    <w:rsid w:val="00243CF6"/>
    <w:rsid w:val="002466DE"/>
    <w:rsid w:val="00255606"/>
    <w:rsid w:val="002559DC"/>
    <w:rsid w:val="00256395"/>
    <w:rsid w:val="0025790A"/>
    <w:rsid w:val="00260548"/>
    <w:rsid w:val="002615F3"/>
    <w:rsid w:val="00265307"/>
    <w:rsid w:val="002655DF"/>
    <w:rsid w:val="0026795C"/>
    <w:rsid w:val="002679DA"/>
    <w:rsid w:val="002708FE"/>
    <w:rsid w:val="00271F51"/>
    <w:rsid w:val="0027423D"/>
    <w:rsid w:val="00274EF7"/>
    <w:rsid w:val="002753F7"/>
    <w:rsid w:val="00282D17"/>
    <w:rsid w:val="002844C2"/>
    <w:rsid w:val="00287E64"/>
    <w:rsid w:val="00290077"/>
    <w:rsid w:val="002942DF"/>
    <w:rsid w:val="0029678A"/>
    <w:rsid w:val="002A41C2"/>
    <w:rsid w:val="002A5BA9"/>
    <w:rsid w:val="002A5CCA"/>
    <w:rsid w:val="002A5E6C"/>
    <w:rsid w:val="002A66B1"/>
    <w:rsid w:val="002A7E44"/>
    <w:rsid w:val="002B0775"/>
    <w:rsid w:val="002B654B"/>
    <w:rsid w:val="002B7B09"/>
    <w:rsid w:val="002C02A2"/>
    <w:rsid w:val="002C0C46"/>
    <w:rsid w:val="002C2226"/>
    <w:rsid w:val="002C3D09"/>
    <w:rsid w:val="002C4A26"/>
    <w:rsid w:val="002C7A27"/>
    <w:rsid w:val="002D05E9"/>
    <w:rsid w:val="002D4426"/>
    <w:rsid w:val="002D5039"/>
    <w:rsid w:val="002E2AA2"/>
    <w:rsid w:val="002E2D74"/>
    <w:rsid w:val="002E3021"/>
    <w:rsid w:val="002E3716"/>
    <w:rsid w:val="002E4D8D"/>
    <w:rsid w:val="002E6EC9"/>
    <w:rsid w:val="002E735E"/>
    <w:rsid w:val="002E73E7"/>
    <w:rsid w:val="002F0079"/>
    <w:rsid w:val="002F0AF1"/>
    <w:rsid w:val="002F13CB"/>
    <w:rsid w:val="002F3007"/>
    <w:rsid w:val="002F3333"/>
    <w:rsid w:val="002F6A88"/>
    <w:rsid w:val="00300428"/>
    <w:rsid w:val="00301365"/>
    <w:rsid w:val="0030252B"/>
    <w:rsid w:val="0030352E"/>
    <w:rsid w:val="00303F66"/>
    <w:rsid w:val="00310C29"/>
    <w:rsid w:val="00311377"/>
    <w:rsid w:val="003128DE"/>
    <w:rsid w:val="00312FD2"/>
    <w:rsid w:val="00315212"/>
    <w:rsid w:val="0031651A"/>
    <w:rsid w:val="003173CE"/>
    <w:rsid w:val="003200AE"/>
    <w:rsid w:val="00320C95"/>
    <w:rsid w:val="00321180"/>
    <w:rsid w:val="00321BA8"/>
    <w:rsid w:val="00322F9C"/>
    <w:rsid w:val="00323B43"/>
    <w:rsid w:val="003240DF"/>
    <w:rsid w:val="003259CB"/>
    <w:rsid w:val="00326A04"/>
    <w:rsid w:val="00326F94"/>
    <w:rsid w:val="00330EA6"/>
    <w:rsid w:val="0033109E"/>
    <w:rsid w:val="003314D4"/>
    <w:rsid w:val="00331858"/>
    <w:rsid w:val="003335BA"/>
    <w:rsid w:val="003354C4"/>
    <w:rsid w:val="00341639"/>
    <w:rsid w:val="0034184F"/>
    <w:rsid w:val="00341BC0"/>
    <w:rsid w:val="0034226C"/>
    <w:rsid w:val="00342536"/>
    <w:rsid w:val="0034333A"/>
    <w:rsid w:val="0034333F"/>
    <w:rsid w:val="00343504"/>
    <w:rsid w:val="003444FC"/>
    <w:rsid w:val="00345808"/>
    <w:rsid w:val="00353DB2"/>
    <w:rsid w:val="003543B7"/>
    <w:rsid w:val="00357C76"/>
    <w:rsid w:val="0036307A"/>
    <w:rsid w:val="00363E3E"/>
    <w:rsid w:val="003645E6"/>
    <w:rsid w:val="00364AE8"/>
    <w:rsid w:val="00366848"/>
    <w:rsid w:val="00366E00"/>
    <w:rsid w:val="00367C58"/>
    <w:rsid w:val="00371278"/>
    <w:rsid w:val="00371666"/>
    <w:rsid w:val="003717C2"/>
    <w:rsid w:val="003755AC"/>
    <w:rsid w:val="00375ABD"/>
    <w:rsid w:val="00381B3A"/>
    <w:rsid w:val="00382C87"/>
    <w:rsid w:val="00395527"/>
    <w:rsid w:val="0039691A"/>
    <w:rsid w:val="003971FE"/>
    <w:rsid w:val="003973E5"/>
    <w:rsid w:val="003A10BC"/>
    <w:rsid w:val="003A113E"/>
    <w:rsid w:val="003A630B"/>
    <w:rsid w:val="003B19CB"/>
    <w:rsid w:val="003B3BAB"/>
    <w:rsid w:val="003B4226"/>
    <w:rsid w:val="003B438A"/>
    <w:rsid w:val="003B5FA3"/>
    <w:rsid w:val="003C0621"/>
    <w:rsid w:val="003C086C"/>
    <w:rsid w:val="003C0ABE"/>
    <w:rsid w:val="003C15B5"/>
    <w:rsid w:val="003C1BAF"/>
    <w:rsid w:val="003C35FF"/>
    <w:rsid w:val="003C4161"/>
    <w:rsid w:val="003C4644"/>
    <w:rsid w:val="003C571A"/>
    <w:rsid w:val="003C57BD"/>
    <w:rsid w:val="003C6D0D"/>
    <w:rsid w:val="003D042E"/>
    <w:rsid w:val="003D19ED"/>
    <w:rsid w:val="003D221F"/>
    <w:rsid w:val="003D2BA3"/>
    <w:rsid w:val="003D37D8"/>
    <w:rsid w:val="003D6DFB"/>
    <w:rsid w:val="003E0338"/>
    <w:rsid w:val="003E0E08"/>
    <w:rsid w:val="003E3035"/>
    <w:rsid w:val="003E349C"/>
    <w:rsid w:val="003F4C78"/>
    <w:rsid w:val="003F6233"/>
    <w:rsid w:val="003F690B"/>
    <w:rsid w:val="003F7CC2"/>
    <w:rsid w:val="00401374"/>
    <w:rsid w:val="00402AB1"/>
    <w:rsid w:val="00403ACB"/>
    <w:rsid w:val="00404D77"/>
    <w:rsid w:val="00406388"/>
    <w:rsid w:val="004079B7"/>
    <w:rsid w:val="004155BC"/>
    <w:rsid w:val="00417DB0"/>
    <w:rsid w:val="004208F0"/>
    <w:rsid w:val="00422BB0"/>
    <w:rsid w:val="00426133"/>
    <w:rsid w:val="00426F41"/>
    <w:rsid w:val="004276ED"/>
    <w:rsid w:val="00427966"/>
    <w:rsid w:val="00430071"/>
    <w:rsid w:val="0043014D"/>
    <w:rsid w:val="00430F48"/>
    <w:rsid w:val="004314EF"/>
    <w:rsid w:val="004340A5"/>
    <w:rsid w:val="00434CD5"/>
    <w:rsid w:val="004358AB"/>
    <w:rsid w:val="00436A46"/>
    <w:rsid w:val="004401DA"/>
    <w:rsid w:val="004410EA"/>
    <w:rsid w:val="00443CF9"/>
    <w:rsid w:val="00444A5E"/>
    <w:rsid w:val="00445D63"/>
    <w:rsid w:val="004471AD"/>
    <w:rsid w:val="00450B58"/>
    <w:rsid w:val="004520DD"/>
    <w:rsid w:val="004544AB"/>
    <w:rsid w:val="0046544E"/>
    <w:rsid w:val="00466356"/>
    <w:rsid w:val="00471AAB"/>
    <w:rsid w:val="00473DD2"/>
    <w:rsid w:val="004752CD"/>
    <w:rsid w:val="00475C70"/>
    <w:rsid w:val="00475DF2"/>
    <w:rsid w:val="00480CE3"/>
    <w:rsid w:val="00482B80"/>
    <w:rsid w:val="004837AC"/>
    <w:rsid w:val="004840B8"/>
    <w:rsid w:val="00484339"/>
    <w:rsid w:val="00484542"/>
    <w:rsid w:val="00485815"/>
    <w:rsid w:val="00487FF8"/>
    <w:rsid w:val="00490F02"/>
    <w:rsid w:val="004917A9"/>
    <w:rsid w:val="0049206E"/>
    <w:rsid w:val="004929B6"/>
    <w:rsid w:val="00492F0F"/>
    <w:rsid w:val="00495415"/>
    <w:rsid w:val="00496E17"/>
    <w:rsid w:val="00496E34"/>
    <w:rsid w:val="00497A8C"/>
    <w:rsid w:val="00497E3C"/>
    <w:rsid w:val="004A09F6"/>
    <w:rsid w:val="004A14B8"/>
    <w:rsid w:val="004A193E"/>
    <w:rsid w:val="004A4986"/>
    <w:rsid w:val="004A59EF"/>
    <w:rsid w:val="004A7560"/>
    <w:rsid w:val="004B108B"/>
    <w:rsid w:val="004B5A4E"/>
    <w:rsid w:val="004B7261"/>
    <w:rsid w:val="004B79CB"/>
    <w:rsid w:val="004C2821"/>
    <w:rsid w:val="004C3107"/>
    <w:rsid w:val="004C623F"/>
    <w:rsid w:val="004D0885"/>
    <w:rsid w:val="004D1BD6"/>
    <w:rsid w:val="004D1C10"/>
    <w:rsid w:val="004D2653"/>
    <w:rsid w:val="004D4C1C"/>
    <w:rsid w:val="004D64CD"/>
    <w:rsid w:val="004D79DF"/>
    <w:rsid w:val="004D7C91"/>
    <w:rsid w:val="004E076A"/>
    <w:rsid w:val="004E3695"/>
    <w:rsid w:val="004E435A"/>
    <w:rsid w:val="004E6B99"/>
    <w:rsid w:val="004F35C1"/>
    <w:rsid w:val="004F4B8C"/>
    <w:rsid w:val="004F51E0"/>
    <w:rsid w:val="004F6CE8"/>
    <w:rsid w:val="00500AB2"/>
    <w:rsid w:val="00500E74"/>
    <w:rsid w:val="00501C07"/>
    <w:rsid w:val="005026C9"/>
    <w:rsid w:val="00503455"/>
    <w:rsid w:val="00503DBB"/>
    <w:rsid w:val="00504CEB"/>
    <w:rsid w:val="00505011"/>
    <w:rsid w:val="00505E7C"/>
    <w:rsid w:val="005062B0"/>
    <w:rsid w:val="00512C63"/>
    <w:rsid w:val="005140E9"/>
    <w:rsid w:val="00515356"/>
    <w:rsid w:val="00520C1B"/>
    <w:rsid w:val="00521B4A"/>
    <w:rsid w:val="00522A84"/>
    <w:rsid w:val="00523862"/>
    <w:rsid w:val="00523D60"/>
    <w:rsid w:val="00524293"/>
    <w:rsid w:val="00525381"/>
    <w:rsid w:val="00526001"/>
    <w:rsid w:val="0052612E"/>
    <w:rsid w:val="005316CF"/>
    <w:rsid w:val="0053285D"/>
    <w:rsid w:val="0053443C"/>
    <w:rsid w:val="00534727"/>
    <w:rsid w:val="005421F6"/>
    <w:rsid w:val="005423EB"/>
    <w:rsid w:val="005429EB"/>
    <w:rsid w:val="00544D49"/>
    <w:rsid w:val="00547D99"/>
    <w:rsid w:val="00555328"/>
    <w:rsid w:val="00555AE4"/>
    <w:rsid w:val="00556752"/>
    <w:rsid w:val="005570B0"/>
    <w:rsid w:val="00557E74"/>
    <w:rsid w:val="005605DA"/>
    <w:rsid w:val="00560B7F"/>
    <w:rsid w:val="00564B39"/>
    <w:rsid w:val="0056549B"/>
    <w:rsid w:val="00566753"/>
    <w:rsid w:val="00566F63"/>
    <w:rsid w:val="005703A1"/>
    <w:rsid w:val="005704A8"/>
    <w:rsid w:val="00571137"/>
    <w:rsid w:val="005731B1"/>
    <w:rsid w:val="00573EC4"/>
    <w:rsid w:val="00573FB4"/>
    <w:rsid w:val="00574A18"/>
    <w:rsid w:val="005759D1"/>
    <w:rsid w:val="00577047"/>
    <w:rsid w:val="005776FD"/>
    <w:rsid w:val="005802BE"/>
    <w:rsid w:val="00581771"/>
    <w:rsid w:val="00582842"/>
    <w:rsid w:val="00583127"/>
    <w:rsid w:val="00583497"/>
    <w:rsid w:val="00585730"/>
    <w:rsid w:val="00585E4C"/>
    <w:rsid w:val="0058610A"/>
    <w:rsid w:val="00586C92"/>
    <w:rsid w:val="00587AC1"/>
    <w:rsid w:val="00592551"/>
    <w:rsid w:val="005A29C0"/>
    <w:rsid w:val="005A3524"/>
    <w:rsid w:val="005A4904"/>
    <w:rsid w:val="005A61BB"/>
    <w:rsid w:val="005A6B29"/>
    <w:rsid w:val="005B0157"/>
    <w:rsid w:val="005B6A22"/>
    <w:rsid w:val="005C3764"/>
    <w:rsid w:val="005C3B7C"/>
    <w:rsid w:val="005C3B93"/>
    <w:rsid w:val="005C3C58"/>
    <w:rsid w:val="005C4DDE"/>
    <w:rsid w:val="005D1094"/>
    <w:rsid w:val="005D1496"/>
    <w:rsid w:val="005D2AA2"/>
    <w:rsid w:val="005D4FAC"/>
    <w:rsid w:val="005D6706"/>
    <w:rsid w:val="005D6BF4"/>
    <w:rsid w:val="005E09DB"/>
    <w:rsid w:val="005E33A3"/>
    <w:rsid w:val="005E5437"/>
    <w:rsid w:val="005E7CE3"/>
    <w:rsid w:val="005F2FDA"/>
    <w:rsid w:val="005F3183"/>
    <w:rsid w:val="005F3D4A"/>
    <w:rsid w:val="005F53E8"/>
    <w:rsid w:val="005F6730"/>
    <w:rsid w:val="005F6C6C"/>
    <w:rsid w:val="005F6F50"/>
    <w:rsid w:val="006005D7"/>
    <w:rsid w:val="00602972"/>
    <w:rsid w:val="0060321C"/>
    <w:rsid w:val="00605793"/>
    <w:rsid w:val="006057E2"/>
    <w:rsid w:val="006068AA"/>
    <w:rsid w:val="0061001B"/>
    <w:rsid w:val="00611D76"/>
    <w:rsid w:val="006121F8"/>
    <w:rsid w:val="00612501"/>
    <w:rsid w:val="006128C6"/>
    <w:rsid w:val="00613672"/>
    <w:rsid w:val="00613F98"/>
    <w:rsid w:val="00614C05"/>
    <w:rsid w:val="00614C65"/>
    <w:rsid w:val="00615D7E"/>
    <w:rsid w:val="00620C8C"/>
    <w:rsid w:val="00620FA9"/>
    <w:rsid w:val="00622540"/>
    <w:rsid w:val="0062473B"/>
    <w:rsid w:val="00624A3C"/>
    <w:rsid w:val="00626752"/>
    <w:rsid w:val="00630C0D"/>
    <w:rsid w:val="006356DB"/>
    <w:rsid w:val="006379EC"/>
    <w:rsid w:val="00640CE8"/>
    <w:rsid w:val="00642DC2"/>
    <w:rsid w:val="006449FB"/>
    <w:rsid w:val="00647CE6"/>
    <w:rsid w:val="00650B70"/>
    <w:rsid w:val="00651155"/>
    <w:rsid w:val="0065198A"/>
    <w:rsid w:val="006528DC"/>
    <w:rsid w:val="006530D0"/>
    <w:rsid w:val="00653726"/>
    <w:rsid w:val="006621A6"/>
    <w:rsid w:val="00664561"/>
    <w:rsid w:val="006655A7"/>
    <w:rsid w:val="00665633"/>
    <w:rsid w:val="006661DD"/>
    <w:rsid w:val="00670AC8"/>
    <w:rsid w:val="00671E6B"/>
    <w:rsid w:val="006739D0"/>
    <w:rsid w:val="00674FE3"/>
    <w:rsid w:val="0067684A"/>
    <w:rsid w:val="00683233"/>
    <w:rsid w:val="00686759"/>
    <w:rsid w:val="0069001B"/>
    <w:rsid w:val="00690133"/>
    <w:rsid w:val="006926B4"/>
    <w:rsid w:val="00692C57"/>
    <w:rsid w:val="00693498"/>
    <w:rsid w:val="00696646"/>
    <w:rsid w:val="006975DE"/>
    <w:rsid w:val="006A278E"/>
    <w:rsid w:val="006A3325"/>
    <w:rsid w:val="006A3385"/>
    <w:rsid w:val="006A40CF"/>
    <w:rsid w:val="006B08F3"/>
    <w:rsid w:val="006B1979"/>
    <w:rsid w:val="006B2ED5"/>
    <w:rsid w:val="006B35B5"/>
    <w:rsid w:val="006B4177"/>
    <w:rsid w:val="006B55D6"/>
    <w:rsid w:val="006B57CE"/>
    <w:rsid w:val="006C6492"/>
    <w:rsid w:val="006D17DF"/>
    <w:rsid w:val="006D3710"/>
    <w:rsid w:val="006D425D"/>
    <w:rsid w:val="006D5A59"/>
    <w:rsid w:val="006E0722"/>
    <w:rsid w:val="006E0972"/>
    <w:rsid w:val="006E1AB6"/>
    <w:rsid w:val="006E23A5"/>
    <w:rsid w:val="006E3609"/>
    <w:rsid w:val="006E5DD7"/>
    <w:rsid w:val="006E6693"/>
    <w:rsid w:val="006E67C7"/>
    <w:rsid w:val="006E7C8B"/>
    <w:rsid w:val="006F0443"/>
    <w:rsid w:val="006F1CC9"/>
    <w:rsid w:val="006F1CEE"/>
    <w:rsid w:val="006F20A9"/>
    <w:rsid w:val="006F2625"/>
    <w:rsid w:val="006F2C40"/>
    <w:rsid w:val="006F3275"/>
    <w:rsid w:val="006F355A"/>
    <w:rsid w:val="006F479F"/>
    <w:rsid w:val="006F47A4"/>
    <w:rsid w:val="006F624E"/>
    <w:rsid w:val="006F7971"/>
    <w:rsid w:val="0070260B"/>
    <w:rsid w:val="007033F1"/>
    <w:rsid w:val="00703713"/>
    <w:rsid w:val="007078BC"/>
    <w:rsid w:val="007113EB"/>
    <w:rsid w:val="00713715"/>
    <w:rsid w:val="00714836"/>
    <w:rsid w:val="007155E5"/>
    <w:rsid w:val="00715BE5"/>
    <w:rsid w:val="007200F5"/>
    <w:rsid w:val="0072185E"/>
    <w:rsid w:val="0072375C"/>
    <w:rsid w:val="00723AF0"/>
    <w:rsid w:val="00725D06"/>
    <w:rsid w:val="00726ADC"/>
    <w:rsid w:val="00730123"/>
    <w:rsid w:val="00730218"/>
    <w:rsid w:val="00730D32"/>
    <w:rsid w:val="00730FF9"/>
    <w:rsid w:val="0073131A"/>
    <w:rsid w:val="00733624"/>
    <w:rsid w:val="007338DF"/>
    <w:rsid w:val="00734385"/>
    <w:rsid w:val="00735801"/>
    <w:rsid w:val="00735E4F"/>
    <w:rsid w:val="00737C02"/>
    <w:rsid w:val="00742854"/>
    <w:rsid w:val="00742C57"/>
    <w:rsid w:val="00745F07"/>
    <w:rsid w:val="007460C9"/>
    <w:rsid w:val="00746F77"/>
    <w:rsid w:val="00747637"/>
    <w:rsid w:val="0075019C"/>
    <w:rsid w:val="0075024F"/>
    <w:rsid w:val="007518B3"/>
    <w:rsid w:val="00751DBD"/>
    <w:rsid w:val="00752619"/>
    <w:rsid w:val="00754F4B"/>
    <w:rsid w:val="00756A88"/>
    <w:rsid w:val="007570AB"/>
    <w:rsid w:val="0076050B"/>
    <w:rsid w:val="00760BEC"/>
    <w:rsid w:val="00763600"/>
    <w:rsid w:val="00764E64"/>
    <w:rsid w:val="00765113"/>
    <w:rsid w:val="00766FE3"/>
    <w:rsid w:val="00770524"/>
    <w:rsid w:val="00770BDF"/>
    <w:rsid w:val="00773988"/>
    <w:rsid w:val="0077632D"/>
    <w:rsid w:val="0077654A"/>
    <w:rsid w:val="00777DE5"/>
    <w:rsid w:val="00784373"/>
    <w:rsid w:val="00784A2D"/>
    <w:rsid w:val="007860A5"/>
    <w:rsid w:val="0078662A"/>
    <w:rsid w:val="0079015D"/>
    <w:rsid w:val="0079123C"/>
    <w:rsid w:val="00795897"/>
    <w:rsid w:val="00797938"/>
    <w:rsid w:val="007A1866"/>
    <w:rsid w:val="007A1BEE"/>
    <w:rsid w:val="007A652D"/>
    <w:rsid w:val="007A793F"/>
    <w:rsid w:val="007B1259"/>
    <w:rsid w:val="007B1CC5"/>
    <w:rsid w:val="007B29C2"/>
    <w:rsid w:val="007B3929"/>
    <w:rsid w:val="007B3D6F"/>
    <w:rsid w:val="007B4395"/>
    <w:rsid w:val="007B5281"/>
    <w:rsid w:val="007B6EA8"/>
    <w:rsid w:val="007B7C8C"/>
    <w:rsid w:val="007C55BC"/>
    <w:rsid w:val="007C69C9"/>
    <w:rsid w:val="007D0446"/>
    <w:rsid w:val="007D1361"/>
    <w:rsid w:val="007D1403"/>
    <w:rsid w:val="007D1E45"/>
    <w:rsid w:val="007D251B"/>
    <w:rsid w:val="007D27C5"/>
    <w:rsid w:val="007D4478"/>
    <w:rsid w:val="007D489A"/>
    <w:rsid w:val="007D5504"/>
    <w:rsid w:val="007D6009"/>
    <w:rsid w:val="007D6A1B"/>
    <w:rsid w:val="007D7BEA"/>
    <w:rsid w:val="007D7C43"/>
    <w:rsid w:val="007D7FB3"/>
    <w:rsid w:val="007E331E"/>
    <w:rsid w:val="007E4044"/>
    <w:rsid w:val="007E4343"/>
    <w:rsid w:val="007E56C5"/>
    <w:rsid w:val="007E7017"/>
    <w:rsid w:val="007E71D4"/>
    <w:rsid w:val="007E7705"/>
    <w:rsid w:val="007F06DF"/>
    <w:rsid w:val="007F58D9"/>
    <w:rsid w:val="007F5D6E"/>
    <w:rsid w:val="00803900"/>
    <w:rsid w:val="0080409F"/>
    <w:rsid w:val="00804A79"/>
    <w:rsid w:val="00804D3F"/>
    <w:rsid w:val="00810CBB"/>
    <w:rsid w:val="00812E2E"/>
    <w:rsid w:val="008138B5"/>
    <w:rsid w:val="00815DA2"/>
    <w:rsid w:val="00821C36"/>
    <w:rsid w:val="00826679"/>
    <w:rsid w:val="0082754E"/>
    <w:rsid w:val="00827C57"/>
    <w:rsid w:val="008327F7"/>
    <w:rsid w:val="00832814"/>
    <w:rsid w:val="00832AB7"/>
    <w:rsid w:val="00832E6F"/>
    <w:rsid w:val="00834093"/>
    <w:rsid w:val="00834226"/>
    <w:rsid w:val="00834C65"/>
    <w:rsid w:val="0083510F"/>
    <w:rsid w:val="0083580E"/>
    <w:rsid w:val="008361BF"/>
    <w:rsid w:val="00836ED7"/>
    <w:rsid w:val="0084178C"/>
    <w:rsid w:val="00841D33"/>
    <w:rsid w:val="0084245D"/>
    <w:rsid w:val="008426A6"/>
    <w:rsid w:val="008430D5"/>
    <w:rsid w:val="008431AE"/>
    <w:rsid w:val="00845B3B"/>
    <w:rsid w:val="00847EAF"/>
    <w:rsid w:val="00851A55"/>
    <w:rsid w:val="008527AF"/>
    <w:rsid w:val="00854B78"/>
    <w:rsid w:val="00856817"/>
    <w:rsid w:val="00863B98"/>
    <w:rsid w:val="00863F44"/>
    <w:rsid w:val="00864AE8"/>
    <w:rsid w:val="00870AD6"/>
    <w:rsid w:val="0087403D"/>
    <w:rsid w:val="00874A12"/>
    <w:rsid w:val="00875D4D"/>
    <w:rsid w:val="00875FCB"/>
    <w:rsid w:val="00882888"/>
    <w:rsid w:val="00882BF8"/>
    <w:rsid w:val="00884261"/>
    <w:rsid w:val="00885011"/>
    <w:rsid w:val="008920B9"/>
    <w:rsid w:val="0089525D"/>
    <w:rsid w:val="0089570C"/>
    <w:rsid w:val="00895879"/>
    <w:rsid w:val="00897347"/>
    <w:rsid w:val="008A2611"/>
    <w:rsid w:val="008A3FFD"/>
    <w:rsid w:val="008A4269"/>
    <w:rsid w:val="008B0E1F"/>
    <w:rsid w:val="008B12D4"/>
    <w:rsid w:val="008B4CA4"/>
    <w:rsid w:val="008B4FF5"/>
    <w:rsid w:val="008B71BE"/>
    <w:rsid w:val="008B7236"/>
    <w:rsid w:val="008B753B"/>
    <w:rsid w:val="008B7726"/>
    <w:rsid w:val="008C163D"/>
    <w:rsid w:val="008C1BCF"/>
    <w:rsid w:val="008C283B"/>
    <w:rsid w:val="008C2F38"/>
    <w:rsid w:val="008C3CD8"/>
    <w:rsid w:val="008C498C"/>
    <w:rsid w:val="008C4CBD"/>
    <w:rsid w:val="008C4DD1"/>
    <w:rsid w:val="008C54B4"/>
    <w:rsid w:val="008C6B31"/>
    <w:rsid w:val="008D413D"/>
    <w:rsid w:val="008E0EE3"/>
    <w:rsid w:val="008E0FFF"/>
    <w:rsid w:val="008E1395"/>
    <w:rsid w:val="008E2E6D"/>
    <w:rsid w:val="008E378D"/>
    <w:rsid w:val="008F1059"/>
    <w:rsid w:val="008F2B88"/>
    <w:rsid w:val="008F40A7"/>
    <w:rsid w:val="008F49DE"/>
    <w:rsid w:val="008F4F96"/>
    <w:rsid w:val="008F63C7"/>
    <w:rsid w:val="008F6618"/>
    <w:rsid w:val="008F72FD"/>
    <w:rsid w:val="008F7EE1"/>
    <w:rsid w:val="0090150A"/>
    <w:rsid w:val="009017B6"/>
    <w:rsid w:val="00901986"/>
    <w:rsid w:val="00901C95"/>
    <w:rsid w:val="00904284"/>
    <w:rsid w:val="00904624"/>
    <w:rsid w:val="00905817"/>
    <w:rsid w:val="00905B25"/>
    <w:rsid w:val="00906CE5"/>
    <w:rsid w:val="00907884"/>
    <w:rsid w:val="009103A0"/>
    <w:rsid w:val="00913631"/>
    <w:rsid w:val="00914954"/>
    <w:rsid w:val="009162F2"/>
    <w:rsid w:val="009165BE"/>
    <w:rsid w:val="00916B31"/>
    <w:rsid w:val="00922287"/>
    <w:rsid w:val="009225D5"/>
    <w:rsid w:val="00923D3F"/>
    <w:rsid w:val="00925122"/>
    <w:rsid w:val="0092658C"/>
    <w:rsid w:val="009267CF"/>
    <w:rsid w:val="0093025E"/>
    <w:rsid w:val="0093026B"/>
    <w:rsid w:val="0093190E"/>
    <w:rsid w:val="00934312"/>
    <w:rsid w:val="0094029B"/>
    <w:rsid w:val="009418AB"/>
    <w:rsid w:val="0094404E"/>
    <w:rsid w:val="00946045"/>
    <w:rsid w:val="0094630C"/>
    <w:rsid w:val="00946F8D"/>
    <w:rsid w:val="0094705D"/>
    <w:rsid w:val="009477B5"/>
    <w:rsid w:val="00950828"/>
    <w:rsid w:val="009547A7"/>
    <w:rsid w:val="009552DC"/>
    <w:rsid w:val="00955853"/>
    <w:rsid w:val="00955CFC"/>
    <w:rsid w:val="009608EE"/>
    <w:rsid w:val="009659AC"/>
    <w:rsid w:val="009671E6"/>
    <w:rsid w:val="00970940"/>
    <w:rsid w:val="009719F1"/>
    <w:rsid w:val="00972567"/>
    <w:rsid w:val="009727E8"/>
    <w:rsid w:val="00974322"/>
    <w:rsid w:val="0097557A"/>
    <w:rsid w:val="00977920"/>
    <w:rsid w:val="00977AFA"/>
    <w:rsid w:val="00977D10"/>
    <w:rsid w:val="00980455"/>
    <w:rsid w:val="00980764"/>
    <w:rsid w:val="00981A93"/>
    <w:rsid w:val="0098280B"/>
    <w:rsid w:val="009831FA"/>
    <w:rsid w:val="0098422D"/>
    <w:rsid w:val="00984FCD"/>
    <w:rsid w:val="00985512"/>
    <w:rsid w:val="00986982"/>
    <w:rsid w:val="009902ED"/>
    <w:rsid w:val="00991655"/>
    <w:rsid w:val="009928DE"/>
    <w:rsid w:val="009929A7"/>
    <w:rsid w:val="00992E49"/>
    <w:rsid w:val="00995A3E"/>
    <w:rsid w:val="00996E59"/>
    <w:rsid w:val="00997BCA"/>
    <w:rsid w:val="00997F67"/>
    <w:rsid w:val="009A263B"/>
    <w:rsid w:val="009A33B5"/>
    <w:rsid w:val="009A3FBC"/>
    <w:rsid w:val="009A56D7"/>
    <w:rsid w:val="009A5D4E"/>
    <w:rsid w:val="009A5F34"/>
    <w:rsid w:val="009A76EB"/>
    <w:rsid w:val="009A7D1A"/>
    <w:rsid w:val="009B409F"/>
    <w:rsid w:val="009B417B"/>
    <w:rsid w:val="009B45BE"/>
    <w:rsid w:val="009B471B"/>
    <w:rsid w:val="009B6366"/>
    <w:rsid w:val="009B63B6"/>
    <w:rsid w:val="009B665D"/>
    <w:rsid w:val="009C0222"/>
    <w:rsid w:val="009C0D7B"/>
    <w:rsid w:val="009C15FF"/>
    <w:rsid w:val="009C1E1C"/>
    <w:rsid w:val="009C1EDC"/>
    <w:rsid w:val="009C44D2"/>
    <w:rsid w:val="009C480C"/>
    <w:rsid w:val="009C4C18"/>
    <w:rsid w:val="009C611F"/>
    <w:rsid w:val="009C63B5"/>
    <w:rsid w:val="009C6DB6"/>
    <w:rsid w:val="009C79DC"/>
    <w:rsid w:val="009C7FAC"/>
    <w:rsid w:val="009D0CF1"/>
    <w:rsid w:val="009D10B9"/>
    <w:rsid w:val="009D4424"/>
    <w:rsid w:val="009D4A40"/>
    <w:rsid w:val="009D6534"/>
    <w:rsid w:val="009D6890"/>
    <w:rsid w:val="009D6F8C"/>
    <w:rsid w:val="009D71E8"/>
    <w:rsid w:val="009D7F4E"/>
    <w:rsid w:val="009E0590"/>
    <w:rsid w:val="009E4532"/>
    <w:rsid w:val="009F10BF"/>
    <w:rsid w:val="009F22C9"/>
    <w:rsid w:val="009F3A2B"/>
    <w:rsid w:val="009F50EE"/>
    <w:rsid w:val="009F56FD"/>
    <w:rsid w:val="009F5D69"/>
    <w:rsid w:val="00A004DD"/>
    <w:rsid w:val="00A005B3"/>
    <w:rsid w:val="00A065EF"/>
    <w:rsid w:val="00A07F58"/>
    <w:rsid w:val="00A11D9B"/>
    <w:rsid w:val="00A135EE"/>
    <w:rsid w:val="00A146B3"/>
    <w:rsid w:val="00A16652"/>
    <w:rsid w:val="00A23527"/>
    <w:rsid w:val="00A2383E"/>
    <w:rsid w:val="00A23B12"/>
    <w:rsid w:val="00A24D0F"/>
    <w:rsid w:val="00A24EAD"/>
    <w:rsid w:val="00A2521E"/>
    <w:rsid w:val="00A2557C"/>
    <w:rsid w:val="00A31EE1"/>
    <w:rsid w:val="00A340C8"/>
    <w:rsid w:val="00A3455C"/>
    <w:rsid w:val="00A35E24"/>
    <w:rsid w:val="00A37B83"/>
    <w:rsid w:val="00A41F63"/>
    <w:rsid w:val="00A42A25"/>
    <w:rsid w:val="00A432A8"/>
    <w:rsid w:val="00A44232"/>
    <w:rsid w:val="00A4578C"/>
    <w:rsid w:val="00A46D31"/>
    <w:rsid w:val="00A50AB7"/>
    <w:rsid w:val="00A50E15"/>
    <w:rsid w:val="00A52E5B"/>
    <w:rsid w:val="00A535CA"/>
    <w:rsid w:val="00A536AF"/>
    <w:rsid w:val="00A54589"/>
    <w:rsid w:val="00A56BC0"/>
    <w:rsid w:val="00A62FC7"/>
    <w:rsid w:val="00A635A9"/>
    <w:rsid w:val="00A636EC"/>
    <w:rsid w:val="00A652E2"/>
    <w:rsid w:val="00A65C72"/>
    <w:rsid w:val="00A67877"/>
    <w:rsid w:val="00A67CB5"/>
    <w:rsid w:val="00A707AC"/>
    <w:rsid w:val="00A70D2C"/>
    <w:rsid w:val="00A80656"/>
    <w:rsid w:val="00A80962"/>
    <w:rsid w:val="00A82073"/>
    <w:rsid w:val="00A862AF"/>
    <w:rsid w:val="00A866F4"/>
    <w:rsid w:val="00A912C9"/>
    <w:rsid w:val="00A92BBF"/>
    <w:rsid w:val="00A931C3"/>
    <w:rsid w:val="00A939BC"/>
    <w:rsid w:val="00A95714"/>
    <w:rsid w:val="00A97A7E"/>
    <w:rsid w:val="00AA33F1"/>
    <w:rsid w:val="00AA5763"/>
    <w:rsid w:val="00AA6A52"/>
    <w:rsid w:val="00AA6CE0"/>
    <w:rsid w:val="00AA7501"/>
    <w:rsid w:val="00AB3650"/>
    <w:rsid w:val="00AB40F7"/>
    <w:rsid w:val="00AB4A92"/>
    <w:rsid w:val="00AB7665"/>
    <w:rsid w:val="00AC00C7"/>
    <w:rsid w:val="00AC068B"/>
    <w:rsid w:val="00AC143C"/>
    <w:rsid w:val="00AC5034"/>
    <w:rsid w:val="00AC6EAA"/>
    <w:rsid w:val="00AC74BA"/>
    <w:rsid w:val="00AD0A67"/>
    <w:rsid w:val="00AD29C5"/>
    <w:rsid w:val="00AD3086"/>
    <w:rsid w:val="00AD3732"/>
    <w:rsid w:val="00AD45CB"/>
    <w:rsid w:val="00AD5F7B"/>
    <w:rsid w:val="00AD6C3C"/>
    <w:rsid w:val="00AD71C8"/>
    <w:rsid w:val="00AE1739"/>
    <w:rsid w:val="00AE2423"/>
    <w:rsid w:val="00AE2AD2"/>
    <w:rsid w:val="00AE4CF1"/>
    <w:rsid w:val="00AE6CF6"/>
    <w:rsid w:val="00AF04EF"/>
    <w:rsid w:val="00AF18FE"/>
    <w:rsid w:val="00AF306C"/>
    <w:rsid w:val="00AF388A"/>
    <w:rsid w:val="00AF394F"/>
    <w:rsid w:val="00AF6909"/>
    <w:rsid w:val="00B00B60"/>
    <w:rsid w:val="00B0117D"/>
    <w:rsid w:val="00B0126B"/>
    <w:rsid w:val="00B03BE7"/>
    <w:rsid w:val="00B06453"/>
    <w:rsid w:val="00B1053C"/>
    <w:rsid w:val="00B11405"/>
    <w:rsid w:val="00B15225"/>
    <w:rsid w:val="00B173EC"/>
    <w:rsid w:val="00B17B36"/>
    <w:rsid w:val="00B20184"/>
    <w:rsid w:val="00B21A01"/>
    <w:rsid w:val="00B23D0D"/>
    <w:rsid w:val="00B24A10"/>
    <w:rsid w:val="00B2505C"/>
    <w:rsid w:val="00B278DB"/>
    <w:rsid w:val="00B30C45"/>
    <w:rsid w:val="00B313C8"/>
    <w:rsid w:val="00B315E2"/>
    <w:rsid w:val="00B34486"/>
    <w:rsid w:val="00B351D8"/>
    <w:rsid w:val="00B3536B"/>
    <w:rsid w:val="00B35ACD"/>
    <w:rsid w:val="00B365BB"/>
    <w:rsid w:val="00B418F0"/>
    <w:rsid w:val="00B42633"/>
    <w:rsid w:val="00B4336C"/>
    <w:rsid w:val="00B44BF7"/>
    <w:rsid w:val="00B4530F"/>
    <w:rsid w:val="00B46079"/>
    <w:rsid w:val="00B50CFA"/>
    <w:rsid w:val="00B514C6"/>
    <w:rsid w:val="00B53D80"/>
    <w:rsid w:val="00B56DB3"/>
    <w:rsid w:val="00B6019E"/>
    <w:rsid w:val="00B64226"/>
    <w:rsid w:val="00B66259"/>
    <w:rsid w:val="00B701CC"/>
    <w:rsid w:val="00B705B2"/>
    <w:rsid w:val="00B70E6E"/>
    <w:rsid w:val="00B71093"/>
    <w:rsid w:val="00B74D68"/>
    <w:rsid w:val="00B74EAB"/>
    <w:rsid w:val="00B75010"/>
    <w:rsid w:val="00B77AFE"/>
    <w:rsid w:val="00B811C6"/>
    <w:rsid w:val="00B83AE2"/>
    <w:rsid w:val="00B85041"/>
    <w:rsid w:val="00B86DA1"/>
    <w:rsid w:val="00B87A83"/>
    <w:rsid w:val="00B9022D"/>
    <w:rsid w:val="00B90460"/>
    <w:rsid w:val="00B92CB6"/>
    <w:rsid w:val="00B93B2F"/>
    <w:rsid w:val="00B946CC"/>
    <w:rsid w:val="00B974AF"/>
    <w:rsid w:val="00BA19F4"/>
    <w:rsid w:val="00BA5382"/>
    <w:rsid w:val="00BA53DF"/>
    <w:rsid w:val="00BB0DF5"/>
    <w:rsid w:val="00BB23B6"/>
    <w:rsid w:val="00BB3BC7"/>
    <w:rsid w:val="00BB42AC"/>
    <w:rsid w:val="00BB5199"/>
    <w:rsid w:val="00BB651A"/>
    <w:rsid w:val="00BB6A36"/>
    <w:rsid w:val="00BB70CA"/>
    <w:rsid w:val="00BB7429"/>
    <w:rsid w:val="00BC2325"/>
    <w:rsid w:val="00BC2B46"/>
    <w:rsid w:val="00BC5633"/>
    <w:rsid w:val="00BC6581"/>
    <w:rsid w:val="00BC69FB"/>
    <w:rsid w:val="00BD0B43"/>
    <w:rsid w:val="00BD19E7"/>
    <w:rsid w:val="00BD4BC6"/>
    <w:rsid w:val="00BD5130"/>
    <w:rsid w:val="00BD527A"/>
    <w:rsid w:val="00BD539A"/>
    <w:rsid w:val="00BD543A"/>
    <w:rsid w:val="00BD5C36"/>
    <w:rsid w:val="00BE0847"/>
    <w:rsid w:val="00BE0C07"/>
    <w:rsid w:val="00BE34C8"/>
    <w:rsid w:val="00BE43E0"/>
    <w:rsid w:val="00BE494C"/>
    <w:rsid w:val="00BE5B37"/>
    <w:rsid w:val="00BE5F27"/>
    <w:rsid w:val="00BE6373"/>
    <w:rsid w:val="00BE71FF"/>
    <w:rsid w:val="00BF27C7"/>
    <w:rsid w:val="00BF2C1D"/>
    <w:rsid w:val="00BF5879"/>
    <w:rsid w:val="00BF5F5C"/>
    <w:rsid w:val="00C02F23"/>
    <w:rsid w:val="00C05011"/>
    <w:rsid w:val="00C06DE2"/>
    <w:rsid w:val="00C06FAD"/>
    <w:rsid w:val="00C079AE"/>
    <w:rsid w:val="00C115AA"/>
    <w:rsid w:val="00C11C57"/>
    <w:rsid w:val="00C12809"/>
    <w:rsid w:val="00C1360A"/>
    <w:rsid w:val="00C149E6"/>
    <w:rsid w:val="00C14A0B"/>
    <w:rsid w:val="00C1575B"/>
    <w:rsid w:val="00C1640D"/>
    <w:rsid w:val="00C16E47"/>
    <w:rsid w:val="00C175F6"/>
    <w:rsid w:val="00C22DA1"/>
    <w:rsid w:val="00C26250"/>
    <w:rsid w:val="00C341D0"/>
    <w:rsid w:val="00C3437B"/>
    <w:rsid w:val="00C41DE7"/>
    <w:rsid w:val="00C43506"/>
    <w:rsid w:val="00C4394D"/>
    <w:rsid w:val="00C5157C"/>
    <w:rsid w:val="00C519A7"/>
    <w:rsid w:val="00C531AC"/>
    <w:rsid w:val="00C538F4"/>
    <w:rsid w:val="00C576E2"/>
    <w:rsid w:val="00C57ADA"/>
    <w:rsid w:val="00C61A86"/>
    <w:rsid w:val="00C62678"/>
    <w:rsid w:val="00C64152"/>
    <w:rsid w:val="00C64683"/>
    <w:rsid w:val="00C65951"/>
    <w:rsid w:val="00C65E6E"/>
    <w:rsid w:val="00C66C04"/>
    <w:rsid w:val="00C6716B"/>
    <w:rsid w:val="00C677DB"/>
    <w:rsid w:val="00C70803"/>
    <w:rsid w:val="00C70B61"/>
    <w:rsid w:val="00C729B7"/>
    <w:rsid w:val="00C73860"/>
    <w:rsid w:val="00C764AD"/>
    <w:rsid w:val="00C77710"/>
    <w:rsid w:val="00C83561"/>
    <w:rsid w:val="00C83D9B"/>
    <w:rsid w:val="00C83E1C"/>
    <w:rsid w:val="00C85E84"/>
    <w:rsid w:val="00C86603"/>
    <w:rsid w:val="00C87DD7"/>
    <w:rsid w:val="00C90B38"/>
    <w:rsid w:val="00C921D6"/>
    <w:rsid w:val="00C951F1"/>
    <w:rsid w:val="00C9534A"/>
    <w:rsid w:val="00C97760"/>
    <w:rsid w:val="00C9799D"/>
    <w:rsid w:val="00CA0673"/>
    <w:rsid w:val="00CA17F3"/>
    <w:rsid w:val="00CA3EBF"/>
    <w:rsid w:val="00CA4570"/>
    <w:rsid w:val="00CA6258"/>
    <w:rsid w:val="00CA7020"/>
    <w:rsid w:val="00CB423A"/>
    <w:rsid w:val="00CB64EB"/>
    <w:rsid w:val="00CC035B"/>
    <w:rsid w:val="00CC3E8B"/>
    <w:rsid w:val="00CC4B5C"/>
    <w:rsid w:val="00CC5271"/>
    <w:rsid w:val="00CD0A12"/>
    <w:rsid w:val="00CD207F"/>
    <w:rsid w:val="00CD3833"/>
    <w:rsid w:val="00CD4341"/>
    <w:rsid w:val="00CD7077"/>
    <w:rsid w:val="00CD74D9"/>
    <w:rsid w:val="00CE5CE4"/>
    <w:rsid w:val="00CE6114"/>
    <w:rsid w:val="00CE65C3"/>
    <w:rsid w:val="00CE6B88"/>
    <w:rsid w:val="00CE6D40"/>
    <w:rsid w:val="00CF1525"/>
    <w:rsid w:val="00CF16CD"/>
    <w:rsid w:val="00CF283F"/>
    <w:rsid w:val="00CF56DA"/>
    <w:rsid w:val="00CF58EA"/>
    <w:rsid w:val="00CF6827"/>
    <w:rsid w:val="00D005DF"/>
    <w:rsid w:val="00D00A88"/>
    <w:rsid w:val="00D01F6C"/>
    <w:rsid w:val="00D039A1"/>
    <w:rsid w:val="00D04A1D"/>
    <w:rsid w:val="00D0561C"/>
    <w:rsid w:val="00D067D0"/>
    <w:rsid w:val="00D077E3"/>
    <w:rsid w:val="00D07C9D"/>
    <w:rsid w:val="00D10AE6"/>
    <w:rsid w:val="00D12C33"/>
    <w:rsid w:val="00D13960"/>
    <w:rsid w:val="00D13AEB"/>
    <w:rsid w:val="00D164C7"/>
    <w:rsid w:val="00D16C9B"/>
    <w:rsid w:val="00D17D71"/>
    <w:rsid w:val="00D20006"/>
    <w:rsid w:val="00D23E49"/>
    <w:rsid w:val="00D245FE"/>
    <w:rsid w:val="00D256FA"/>
    <w:rsid w:val="00D26311"/>
    <w:rsid w:val="00D31D50"/>
    <w:rsid w:val="00D33965"/>
    <w:rsid w:val="00D37F97"/>
    <w:rsid w:val="00D401D6"/>
    <w:rsid w:val="00D46293"/>
    <w:rsid w:val="00D47288"/>
    <w:rsid w:val="00D47689"/>
    <w:rsid w:val="00D478BE"/>
    <w:rsid w:val="00D51475"/>
    <w:rsid w:val="00D53646"/>
    <w:rsid w:val="00D54627"/>
    <w:rsid w:val="00D57C27"/>
    <w:rsid w:val="00D61B8B"/>
    <w:rsid w:val="00D62751"/>
    <w:rsid w:val="00D669CA"/>
    <w:rsid w:val="00D67951"/>
    <w:rsid w:val="00D70648"/>
    <w:rsid w:val="00D71A2A"/>
    <w:rsid w:val="00D731BB"/>
    <w:rsid w:val="00D8318C"/>
    <w:rsid w:val="00D8495A"/>
    <w:rsid w:val="00D84EEF"/>
    <w:rsid w:val="00D87083"/>
    <w:rsid w:val="00D90ACF"/>
    <w:rsid w:val="00D92D1F"/>
    <w:rsid w:val="00D9417C"/>
    <w:rsid w:val="00D94CD3"/>
    <w:rsid w:val="00D97E3D"/>
    <w:rsid w:val="00DA3C73"/>
    <w:rsid w:val="00DA60FA"/>
    <w:rsid w:val="00DB0871"/>
    <w:rsid w:val="00DB22C4"/>
    <w:rsid w:val="00DB641B"/>
    <w:rsid w:val="00DB69DE"/>
    <w:rsid w:val="00DC14B0"/>
    <w:rsid w:val="00DC7B7B"/>
    <w:rsid w:val="00DD0709"/>
    <w:rsid w:val="00DD0ED2"/>
    <w:rsid w:val="00DD10A7"/>
    <w:rsid w:val="00DD12D2"/>
    <w:rsid w:val="00DD1A8C"/>
    <w:rsid w:val="00DD1C49"/>
    <w:rsid w:val="00DD1CC3"/>
    <w:rsid w:val="00DD3B03"/>
    <w:rsid w:val="00DE0D62"/>
    <w:rsid w:val="00DE1345"/>
    <w:rsid w:val="00DE2098"/>
    <w:rsid w:val="00DE33DC"/>
    <w:rsid w:val="00DE3A6B"/>
    <w:rsid w:val="00DE4753"/>
    <w:rsid w:val="00DE79B9"/>
    <w:rsid w:val="00DF2B16"/>
    <w:rsid w:val="00DF4931"/>
    <w:rsid w:val="00DF60F1"/>
    <w:rsid w:val="00DF6901"/>
    <w:rsid w:val="00DF70C9"/>
    <w:rsid w:val="00DF7F79"/>
    <w:rsid w:val="00E0094C"/>
    <w:rsid w:val="00E07A8E"/>
    <w:rsid w:val="00E14384"/>
    <w:rsid w:val="00E17236"/>
    <w:rsid w:val="00E206F0"/>
    <w:rsid w:val="00E212B6"/>
    <w:rsid w:val="00E238A7"/>
    <w:rsid w:val="00E254F2"/>
    <w:rsid w:val="00E25734"/>
    <w:rsid w:val="00E260C2"/>
    <w:rsid w:val="00E26428"/>
    <w:rsid w:val="00E26809"/>
    <w:rsid w:val="00E351D6"/>
    <w:rsid w:val="00E35795"/>
    <w:rsid w:val="00E376CC"/>
    <w:rsid w:val="00E37798"/>
    <w:rsid w:val="00E42866"/>
    <w:rsid w:val="00E43B36"/>
    <w:rsid w:val="00E44768"/>
    <w:rsid w:val="00E452B9"/>
    <w:rsid w:val="00E47B03"/>
    <w:rsid w:val="00E47F96"/>
    <w:rsid w:val="00E51324"/>
    <w:rsid w:val="00E51B24"/>
    <w:rsid w:val="00E52178"/>
    <w:rsid w:val="00E541DE"/>
    <w:rsid w:val="00E5482D"/>
    <w:rsid w:val="00E56619"/>
    <w:rsid w:val="00E6026B"/>
    <w:rsid w:val="00E6046A"/>
    <w:rsid w:val="00E61125"/>
    <w:rsid w:val="00E6180D"/>
    <w:rsid w:val="00E621E5"/>
    <w:rsid w:val="00E6393F"/>
    <w:rsid w:val="00E63FC5"/>
    <w:rsid w:val="00E64004"/>
    <w:rsid w:val="00E6436E"/>
    <w:rsid w:val="00E64A90"/>
    <w:rsid w:val="00E656F9"/>
    <w:rsid w:val="00E6679F"/>
    <w:rsid w:val="00E66E09"/>
    <w:rsid w:val="00E6717B"/>
    <w:rsid w:val="00E70FBF"/>
    <w:rsid w:val="00E72091"/>
    <w:rsid w:val="00E771D9"/>
    <w:rsid w:val="00E831DB"/>
    <w:rsid w:val="00E84374"/>
    <w:rsid w:val="00E84A7C"/>
    <w:rsid w:val="00E87099"/>
    <w:rsid w:val="00E922C6"/>
    <w:rsid w:val="00E97D4A"/>
    <w:rsid w:val="00EA3545"/>
    <w:rsid w:val="00EB194E"/>
    <w:rsid w:val="00EB2ACE"/>
    <w:rsid w:val="00EC3821"/>
    <w:rsid w:val="00EC3B0E"/>
    <w:rsid w:val="00EC3DF6"/>
    <w:rsid w:val="00EC408D"/>
    <w:rsid w:val="00EC443A"/>
    <w:rsid w:val="00EC596A"/>
    <w:rsid w:val="00EC68EA"/>
    <w:rsid w:val="00ED1327"/>
    <w:rsid w:val="00ED13D6"/>
    <w:rsid w:val="00ED230A"/>
    <w:rsid w:val="00ED2BDE"/>
    <w:rsid w:val="00ED2C2C"/>
    <w:rsid w:val="00ED32E5"/>
    <w:rsid w:val="00ED3364"/>
    <w:rsid w:val="00ED33F4"/>
    <w:rsid w:val="00ED3B5E"/>
    <w:rsid w:val="00ED3FC8"/>
    <w:rsid w:val="00ED4BAE"/>
    <w:rsid w:val="00ED5E52"/>
    <w:rsid w:val="00ED6ED8"/>
    <w:rsid w:val="00EE177F"/>
    <w:rsid w:val="00EE194D"/>
    <w:rsid w:val="00EE2964"/>
    <w:rsid w:val="00EE2E1B"/>
    <w:rsid w:val="00EE3974"/>
    <w:rsid w:val="00EE557E"/>
    <w:rsid w:val="00EF2025"/>
    <w:rsid w:val="00EF289F"/>
    <w:rsid w:val="00EF396F"/>
    <w:rsid w:val="00EF3ECB"/>
    <w:rsid w:val="00EF7A27"/>
    <w:rsid w:val="00F00945"/>
    <w:rsid w:val="00F01781"/>
    <w:rsid w:val="00F01EBA"/>
    <w:rsid w:val="00F02505"/>
    <w:rsid w:val="00F02B52"/>
    <w:rsid w:val="00F03034"/>
    <w:rsid w:val="00F03C6C"/>
    <w:rsid w:val="00F05011"/>
    <w:rsid w:val="00F060FC"/>
    <w:rsid w:val="00F105BC"/>
    <w:rsid w:val="00F118AC"/>
    <w:rsid w:val="00F12374"/>
    <w:rsid w:val="00F13ABD"/>
    <w:rsid w:val="00F1428C"/>
    <w:rsid w:val="00F168EF"/>
    <w:rsid w:val="00F17F19"/>
    <w:rsid w:val="00F203F2"/>
    <w:rsid w:val="00F20D10"/>
    <w:rsid w:val="00F22C2C"/>
    <w:rsid w:val="00F23054"/>
    <w:rsid w:val="00F24B3D"/>
    <w:rsid w:val="00F25245"/>
    <w:rsid w:val="00F301DE"/>
    <w:rsid w:val="00F30B10"/>
    <w:rsid w:val="00F31E52"/>
    <w:rsid w:val="00F33591"/>
    <w:rsid w:val="00F3461A"/>
    <w:rsid w:val="00F3545C"/>
    <w:rsid w:val="00F40430"/>
    <w:rsid w:val="00F41051"/>
    <w:rsid w:val="00F41109"/>
    <w:rsid w:val="00F4163E"/>
    <w:rsid w:val="00F42356"/>
    <w:rsid w:val="00F44E11"/>
    <w:rsid w:val="00F45F48"/>
    <w:rsid w:val="00F46EE1"/>
    <w:rsid w:val="00F509EE"/>
    <w:rsid w:val="00F51C6A"/>
    <w:rsid w:val="00F52F8A"/>
    <w:rsid w:val="00F53032"/>
    <w:rsid w:val="00F53F60"/>
    <w:rsid w:val="00F541FD"/>
    <w:rsid w:val="00F5498F"/>
    <w:rsid w:val="00F57EDA"/>
    <w:rsid w:val="00F6074E"/>
    <w:rsid w:val="00F6276D"/>
    <w:rsid w:val="00F62B75"/>
    <w:rsid w:val="00F65B9E"/>
    <w:rsid w:val="00F663FC"/>
    <w:rsid w:val="00F66452"/>
    <w:rsid w:val="00F7142F"/>
    <w:rsid w:val="00F724FD"/>
    <w:rsid w:val="00F7296B"/>
    <w:rsid w:val="00F73891"/>
    <w:rsid w:val="00F76A17"/>
    <w:rsid w:val="00F808C6"/>
    <w:rsid w:val="00F92A70"/>
    <w:rsid w:val="00F93347"/>
    <w:rsid w:val="00F93819"/>
    <w:rsid w:val="00F96120"/>
    <w:rsid w:val="00F97932"/>
    <w:rsid w:val="00FA0247"/>
    <w:rsid w:val="00FA0460"/>
    <w:rsid w:val="00FA1074"/>
    <w:rsid w:val="00FA1ADC"/>
    <w:rsid w:val="00FA3C28"/>
    <w:rsid w:val="00FA3D79"/>
    <w:rsid w:val="00FA4109"/>
    <w:rsid w:val="00FA4520"/>
    <w:rsid w:val="00FA47CC"/>
    <w:rsid w:val="00FA5169"/>
    <w:rsid w:val="00FA5753"/>
    <w:rsid w:val="00FA6826"/>
    <w:rsid w:val="00FA708C"/>
    <w:rsid w:val="00FA79A2"/>
    <w:rsid w:val="00FB3F16"/>
    <w:rsid w:val="00FB6924"/>
    <w:rsid w:val="00FB6990"/>
    <w:rsid w:val="00FB6B6C"/>
    <w:rsid w:val="00FC0528"/>
    <w:rsid w:val="00FC10B9"/>
    <w:rsid w:val="00FC157D"/>
    <w:rsid w:val="00FC2842"/>
    <w:rsid w:val="00FC2BDC"/>
    <w:rsid w:val="00FC7B0B"/>
    <w:rsid w:val="00FD1F23"/>
    <w:rsid w:val="00FD2660"/>
    <w:rsid w:val="00FD5D1E"/>
    <w:rsid w:val="00FD68DC"/>
    <w:rsid w:val="00FD6BF9"/>
    <w:rsid w:val="00FD7178"/>
    <w:rsid w:val="00FD7252"/>
    <w:rsid w:val="00FD78D1"/>
    <w:rsid w:val="00FE0BDD"/>
    <w:rsid w:val="00FE14A5"/>
    <w:rsid w:val="00FE1B45"/>
    <w:rsid w:val="00FE3BD5"/>
    <w:rsid w:val="00FE52A4"/>
    <w:rsid w:val="00FE60CE"/>
    <w:rsid w:val="00FF2E35"/>
    <w:rsid w:val="00FF66BE"/>
    <w:rsid w:val="013D3934"/>
    <w:rsid w:val="02AA3829"/>
    <w:rsid w:val="03437DC8"/>
    <w:rsid w:val="05191CE9"/>
    <w:rsid w:val="05C0330C"/>
    <w:rsid w:val="060C6CAE"/>
    <w:rsid w:val="06B25D04"/>
    <w:rsid w:val="079B2C73"/>
    <w:rsid w:val="08DB234B"/>
    <w:rsid w:val="09124EA5"/>
    <w:rsid w:val="0AF9577A"/>
    <w:rsid w:val="0BB1141A"/>
    <w:rsid w:val="0C61616F"/>
    <w:rsid w:val="0CE72DC5"/>
    <w:rsid w:val="101C2508"/>
    <w:rsid w:val="1065342A"/>
    <w:rsid w:val="10671734"/>
    <w:rsid w:val="10C60F86"/>
    <w:rsid w:val="11A82BC2"/>
    <w:rsid w:val="128809C1"/>
    <w:rsid w:val="12A947A9"/>
    <w:rsid w:val="134A7C24"/>
    <w:rsid w:val="140E53AF"/>
    <w:rsid w:val="15FC0073"/>
    <w:rsid w:val="162350D4"/>
    <w:rsid w:val="16C1005C"/>
    <w:rsid w:val="17631DDD"/>
    <w:rsid w:val="17CE0969"/>
    <w:rsid w:val="19D823A1"/>
    <w:rsid w:val="1A362EE1"/>
    <w:rsid w:val="1ADB5989"/>
    <w:rsid w:val="1B812682"/>
    <w:rsid w:val="1C6D18B0"/>
    <w:rsid w:val="1CBE1816"/>
    <w:rsid w:val="1DB2495E"/>
    <w:rsid w:val="1DCD7327"/>
    <w:rsid w:val="1E864C15"/>
    <w:rsid w:val="1F04738C"/>
    <w:rsid w:val="1F8E3F06"/>
    <w:rsid w:val="202577F1"/>
    <w:rsid w:val="206E7158"/>
    <w:rsid w:val="223E15F6"/>
    <w:rsid w:val="22453191"/>
    <w:rsid w:val="226C6811"/>
    <w:rsid w:val="227E0B02"/>
    <w:rsid w:val="22AC447B"/>
    <w:rsid w:val="240837FD"/>
    <w:rsid w:val="258E158F"/>
    <w:rsid w:val="25C67EF9"/>
    <w:rsid w:val="2629481B"/>
    <w:rsid w:val="26646A24"/>
    <w:rsid w:val="283B362D"/>
    <w:rsid w:val="29C33BDF"/>
    <w:rsid w:val="2A0E0F1F"/>
    <w:rsid w:val="2C466ED8"/>
    <w:rsid w:val="2C9A244F"/>
    <w:rsid w:val="2CAD095C"/>
    <w:rsid w:val="2D1D5812"/>
    <w:rsid w:val="2E532787"/>
    <w:rsid w:val="2EDD022C"/>
    <w:rsid w:val="2FEF03A3"/>
    <w:rsid w:val="30AC2F63"/>
    <w:rsid w:val="317C4033"/>
    <w:rsid w:val="31910CF1"/>
    <w:rsid w:val="31DC4D2F"/>
    <w:rsid w:val="322411E2"/>
    <w:rsid w:val="32770680"/>
    <w:rsid w:val="33E06810"/>
    <w:rsid w:val="344A08AC"/>
    <w:rsid w:val="35596ADD"/>
    <w:rsid w:val="356367AE"/>
    <w:rsid w:val="35EC7961"/>
    <w:rsid w:val="36524CFB"/>
    <w:rsid w:val="36722908"/>
    <w:rsid w:val="36A87541"/>
    <w:rsid w:val="36CF0DBE"/>
    <w:rsid w:val="3769460F"/>
    <w:rsid w:val="39CD76B2"/>
    <w:rsid w:val="3A0172F2"/>
    <w:rsid w:val="3A3A2339"/>
    <w:rsid w:val="3B610D6C"/>
    <w:rsid w:val="3BBD41F8"/>
    <w:rsid w:val="3C7B2D8D"/>
    <w:rsid w:val="3CBF1452"/>
    <w:rsid w:val="3D5365DD"/>
    <w:rsid w:val="3D6437AD"/>
    <w:rsid w:val="3D644491"/>
    <w:rsid w:val="3EED3580"/>
    <w:rsid w:val="3F3D549F"/>
    <w:rsid w:val="3FC65601"/>
    <w:rsid w:val="400074F9"/>
    <w:rsid w:val="40D13866"/>
    <w:rsid w:val="42AA72D4"/>
    <w:rsid w:val="42C6119D"/>
    <w:rsid w:val="435E1912"/>
    <w:rsid w:val="438229E4"/>
    <w:rsid w:val="458022DE"/>
    <w:rsid w:val="46A023EA"/>
    <w:rsid w:val="47283F37"/>
    <w:rsid w:val="47573505"/>
    <w:rsid w:val="4A4C4707"/>
    <w:rsid w:val="4BDD5003"/>
    <w:rsid w:val="4D08279D"/>
    <w:rsid w:val="4D6C0DAE"/>
    <w:rsid w:val="4E1468D3"/>
    <w:rsid w:val="4F345833"/>
    <w:rsid w:val="500E594C"/>
    <w:rsid w:val="516A6D37"/>
    <w:rsid w:val="520A2CE4"/>
    <w:rsid w:val="525D5400"/>
    <w:rsid w:val="52BB69ED"/>
    <w:rsid w:val="52CA7A63"/>
    <w:rsid w:val="533C1191"/>
    <w:rsid w:val="533C1BC8"/>
    <w:rsid w:val="534914D2"/>
    <w:rsid w:val="53832F11"/>
    <w:rsid w:val="53B8041D"/>
    <w:rsid w:val="5479220D"/>
    <w:rsid w:val="54C871E5"/>
    <w:rsid w:val="54FB1902"/>
    <w:rsid w:val="56300E82"/>
    <w:rsid w:val="56B516F9"/>
    <w:rsid w:val="56C9110C"/>
    <w:rsid w:val="56E301FF"/>
    <w:rsid w:val="57E26080"/>
    <w:rsid w:val="587F1C21"/>
    <w:rsid w:val="5A935858"/>
    <w:rsid w:val="5AB4642C"/>
    <w:rsid w:val="5AE53F9E"/>
    <w:rsid w:val="5B446FC3"/>
    <w:rsid w:val="5EE62167"/>
    <w:rsid w:val="5FF53172"/>
    <w:rsid w:val="60051EB2"/>
    <w:rsid w:val="60207518"/>
    <w:rsid w:val="610C6F7A"/>
    <w:rsid w:val="615001C0"/>
    <w:rsid w:val="61563AF5"/>
    <w:rsid w:val="61910951"/>
    <w:rsid w:val="61B25832"/>
    <w:rsid w:val="62675A80"/>
    <w:rsid w:val="629653A5"/>
    <w:rsid w:val="62D61A5A"/>
    <w:rsid w:val="62E71659"/>
    <w:rsid w:val="63194C9E"/>
    <w:rsid w:val="67237331"/>
    <w:rsid w:val="68A8293F"/>
    <w:rsid w:val="6A28185C"/>
    <w:rsid w:val="6A2C1008"/>
    <w:rsid w:val="6A5C35F6"/>
    <w:rsid w:val="6AB843A1"/>
    <w:rsid w:val="6B326497"/>
    <w:rsid w:val="6BE91CB2"/>
    <w:rsid w:val="6C010981"/>
    <w:rsid w:val="6C0256BF"/>
    <w:rsid w:val="6CAA7AFE"/>
    <w:rsid w:val="6D5525ED"/>
    <w:rsid w:val="6E3F2DEC"/>
    <w:rsid w:val="6E8E261D"/>
    <w:rsid w:val="6F7A7875"/>
    <w:rsid w:val="6FF92AFA"/>
    <w:rsid w:val="70A06FE8"/>
    <w:rsid w:val="717F6475"/>
    <w:rsid w:val="71D2495D"/>
    <w:rsid w:val="736E377E"/>
    <w:rsid w:val="74510FF3"/>
    <w:rsid w:val="7488127C"/>
    <w:rsid w:val="7773065F"/>
    <w:rsid w:val="779C21A8"/>
    <w:rsid w:val="77B2201E"/>
    <w:rsid w:val="78014561"/>
    <w:rsid w:val="78EB4105"/>
    <w:rsid w:val="78ED1F0F"/>
    <w:rsid w:val="79070348"/>
    <w:rsid w:val="7A33598C"/>
    <w:rsid w:val="7A66025B"/>
    <w:rsid w:val="7B9E4E40"/>
    <w:rsid w:val="7BF03D54"/>
    <w:rsid w:val="7C043437"/>
    <w:rsid w:val="7C9B57CF"/>
    <w:rsid w:val="7CC353FF"/>
    <w:rsid w:val="7CFC1507"/>
    <w:rsid w:val="7D042996"/>
    <w:rsid w:val="7E5974B5"/>
    <w:rsid w:val="7FDD2B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widowControl w:val="0"/>
      <w:adjustRightInd/>
      <w:snapToGrid/>
      <w:spacing w:after="0"/>
      <w:ind w:firstLine="7455"/>
      <w:jc w:val="both"/>
      <w:outlineLvl w:val="0"/>
    </w:pPr>
    <w:rPr>
      <w:rFonts w:ascii="Times New Roman" w:hAnsi="Times New Roman" w:eastAsia="宋体" w:cs="Times New Roman"/>
      <w:kern w:val="2"/>
      <w:sz w:val="48"/>
      <w:szCs w:val="20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Date"/>
    <w:basedOn w:val="1"/>
    <w:next w:val="1"/>
    <w:link w:val="32"/>
    <w:semiHidden/>
    <w:unhideWhenUsed/>
    <w:qFormat/>
    <w:uiPriority w:val="99"/>
    <w:pPr>
      <w:ind w:left="100" w:leftChars="2500"/>
    </w:pPr>
  </w:style>
  <w:style w:type="paragraph" w:styleId="8">
    <w:name w:val="Body Text Indent 2"/>
    <w:basedOn w:val="1"/>
    <w:link w:val="28"/>
    <w:qFormat/>
    <w:uiPriority w:val="0"/>
    <w:pPr>
      <w:widowControl w:val="0"/>
      <w:adjustRightInd/>
      <w:snapToGrid/>
      <w:spacing w:after="0"/>
      <w:ind w:firstLine="600" w:firstLineChars="200"/>
    </w:pPr>
    <w:rPr>
      <w:rFonts w:ascii="Times New Roman" w:hAnsi="Times New Roman" w:eastAsia="宋体" w:cs="Times New Roman"/>
      <w:kern w:val="2"/>
      <w:sz w:val="30"/>
      <w:szCs w:val="24"/>
    </w:rPr>
  </w:style>
  <w:style w:type="paragraph" w:styleId="9">
    <w:name w:val="Balloon Text"/>
    <w:basedOn w:val="1"/>
    <w:link w:val="2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10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1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basedOn w:val="16"/>
    <w:unhideWhenUsed/>
    <w:qFormat/>
    <w:uiPriority w:val="99"/>
    <w:rPr>
      <w:color w:val="0000FF" w:themeColor="hyperlink"/>
      <w:u w:val="single"/>
    </w:rPr>
  </w:style>
  <w:style w:type="character" w:customStyle="1" w:styleId="18">
    <w:name w:val="页眉 Char"/>
    <w:basedOn w:val="16"/>
    <w:link w:val="11"/>
    <w:qFormat/>
    <w:uiPriority w:val="99"/>
    <w:rPr>
      <w:rFonts w:ascii="Tahoma" w:hAnsi="Tahoma"/>
      <w:sz w:val="18"/>
      <w:szCs w:val="18"/>
    </w:rPr>
  </w:style>
  <w:style w:type="character" w:customStyle="1" w:styleId="19">
    <w:name w:val="页脚 Char"/>
    <w:basedOn w:val="16"/>
    <w:link w:val="10"/>
    <w:qFormat/>
    <w:uiPriority w:val="99"/>
    <w:rPr>
      <w:rFonts w:ascii="Tahoma" w:hAnsi="Tahoma"/>
      <w:sz w:val="18"/>
      <w:szCs w:val="18"/>
    </w:rPr>
  </w:style>
  <w:style w:type="character" w:customStyle="1" w:styleId="20">
    <w:name w:val="标题 1 Char"/>
    <w:basedOn w:val="16"/>
    <w:link w:val="2"/>
    <w:qFormat/>
    <w:uiPriority w:val="0"/>
    <w:rPr>
      <w:rFonts w:ascii="Times New Roman" w:hAnsi="Times New Roman" w:eastAsia="宋体" w:cs="Times New Roman"/>
      <w:kern w:val="2"/>
      <w:sz w:val="48"/>
      <w:szCs w:val="20"/>
    </w:rPr>
  </w:style>
  <w:style w:type="paragraph" w:customStyle="1" w:styleId="21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16"/>
    <w:link w:val="9"/>
    <w:semiHidden/>
    <w:qFormat/>
    <w:uiPriority w:val="99"/>
    <w:rPr>
      <w:rFonts w:ascii="Tahoma" w:hAnsi="Tahoma"/>
      <w:sz w:val="18"/>
      <w:szCs w:val="18"/>
    </w:rPr>
  </w:style>
  <w:style w:type="character" w:customStyle="1" w:styleId="24">
    <w:name w:val="标题 2 Char"/>
    <w:basedOn w:val="16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标题 3 Char"/>
    <w:basedOn w:val="16"/>
    <w:link w:val="4"/>
    <w:qFormat/>
    <w:uiPriority w:val="9"/>
    <w:rPr>
      <w:rFonts w:ascii="Tahoma" w:hAnsi="Tahoma"/>
      <w:b/>
      <w:bCs/>
      <w:sz w:val="32"/>
      <w:szCs w:val="32"/>
    </w:rPr>
  </w:style>
  <w:style w:type="character" w:customStyle="1" w:styleId="26">
    <w:name w:val="标题 4 Char"/>
    <w:basedOn w:val="16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keepLines/>
      <w:widowControl/>
      <w:spacing w:before="480" w:line="276" w:lineRule="auto"/>
      <w:ind w:firstLine="0"/>
      <w:jc w:val="left"/>
      <w:outlineLvl w:val="9"/>
    </w:pPr>
    <w:rPr>
      <w:rFonts w:asciiTheme="majorHAnsi" w:hAnsiTheme="majorHAnsi" w:eastAsiaTheme="majorEastAsia" w:cstheme="majorBidi"/>
      <w:b/>
      <w:bCs/>
      <w:color w:val="366091" w:themeColor="accent1" w:themeShade="BF"/>
      <w:kern w:val="0"/>
      <w:sz w:val="28"/>
      <w:szCs w:val="28"/>
    </w:rPr>
  </w:style>
  <w:style w:type="character" w:customStyle="1" w:styleId="28">
    <w:name w:val="正文文本缩进 2 Char"/>
    <w:basedOn w:val="16"/>
    <w:link w:val="8"/>
    <w:qFormat/>
    <w:uiPriority w:val="0"/>
    <w:rPr>
      <w:rFonts w:ascii="Times New Roman" w:hAnsi="Times New Roman" w:eastAsia="宋体" w:cs="Times New Roman"/>
      <w:kern w:val="2"/>
      <w:sz w:val="30"/>
      <w:szCs w:val="24"/>
    </w:rPr>
  </w:style>
  <w:style w:type="character" w:customStyle="1" w:styleId="29">
    <w:name w:val="段 Char Char"/>
    <w:basedOn w:val="16"/>
    <w:link w:val="30"/>
    <w:qFormat/>
    <w:uiPriority w:val="0"/>
    <w:rPr>
      <w:rFonts w:ascii="宋体"/>
      <w:sz w:val="21"/>
    </w:rPr>
  </w:style>
  <w:style w:type="paragraph" w:customStyle="1" w:styleId="30">
    <w:name w:val="段"/>
    <w:link w:val="29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31">
    <w:name w:val="章标题"/>
    <w:next w:val="30"/>
    <w:link w:val="35"/>
    <w:qFormat/>
    <w:uiPriority w:val="0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32">
    <w:name w:val="日期 Char"/>
    <w:basedOn w:val="16"/>
    <w:link w:val="7"/>
    <w:semiHidden/>
    <w:qFormat/>
    <w:uiPriority w:val="99"/>
    <w:rPr>
      <w:rFonts w:ascii="Tahoma" w:hAnsi="Tahoma"/>
    </w:rPr>
  </w:style>
  <w:style w:type="paragraph" w:styleId="33">
    <w:name w:val="No Spacing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character" w:styleId="34">
    <w:name w:val="Placeholder Text"/>
    <w:basedOn w:val="16"/>
    <w:unhideWhenUsed/>
    <w:qFormat/>
    <w:uiPriority w:val="99"/>
    <w:rPr>
      <w:color w:val="808080"/>
    </w:rPr>
  </w:style>
  <w:style w:type="character" w:customStyle="1" w:styleId="35">
    <w:name w:val="章标题 Char"/>
    <w:basedOn w:val="16"/>
    <w:link w:val="31"/>
    <w:qFormat/>
    <w:uiPriority w:val="0"/>
    <w:rPr>
      <w:rFonts w:ascii="黑体" w:hAnsi="Times New Roman" w:eastAsia="黑体" w:cs="Times New Roman"/>
      <w:sz w:val="21"/>
    </w:rPr>
  </w:style>
  <w:style w:type="paragraph" w:customStyle="1" w:styleId="36">
    <w:name w:val="一级条标题 Char Char Char"/>
    <w:basedOn w:val="31"/>
    <w:next w:val="30"/>
    <w:link w:val="37"/>
    <w:qFormat/>
    <w:uiPriority w:val="0"/>
    <w:pPr>
      <w:numPr>
        <w:ilvl w:val="0"/>
        <w:numId w:val="0"/>
      </w:numPr>
      <w:spacing w:beforeLines="0" w:afterLines="0"/>
      <w:ind w:left="3570"/>
      <w:outlineLvl w:val="2"/>
    </w:pPr>
  </w:style>
  <w:style w:type="character" w:customStyle="1" w:styleId="37">
    <w:name w:val="一级条标题 Char Char Char Char"/>
    <w:basedOn w:val="35"/>
    <w:link w:val="36"/>
    <w:qFormat/>
    <w:uiPriority w:val="0"/>
    <w:rPr>
      <w:rFonts w:ascii="黑体" w:hAnsi="Times New Roman" w:eastAsia="黑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1026"/>
    <customShpInfo spid="_x0000_s1030"/>
    <customShpInfo spid="_x0000_s1029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795C73-BAA2-4FD3-9773-4BF702BE77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18</Pages>
  <Words>1172</Words>
  <Characters>6683</Characters>
  <Lines>55</Lines>
  <Paragraphs>15</Paragraphs>
  <TotalTime>462</TotalTime>
  <ScaleCrop>false</ScaleCrop>
  <LinksUpToDate>false</LinksUpToDate>
  <CharactersWithSpaces>7840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2023-02-04T02:42:00Z</dcterms:created>
  <dc:creator>win7</dc:creator>
  <cp:lastModifiedBy>China东</cp:lastModifiedBy>
  <dcterms:modified xsi:type="dcterms:W3CDTF">2023-02-06T05:37:49Z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