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2292521"/>
    <w:p w14:paraId="7E77F035" w14:textId="77777777" w:rsidR="003F0A61" w:rsidRDefault="00842E4E">
      <w:pPr>
        <w:autoSpaceDE w:val="0"/>
        <w:autoSpaceDN w:val="0"/>
        <w:adjustRightInd w:val="0"/>
        <w:spacing w:line="400" w:lineRule="atLeast"/>
        <w:ind w:firstLineChars="200" w:firstLine="602"/>
        <w:rPr>
          <w:b/>
          <w:bCs/>
          <w:sz w:val="30"/>
          <w:szCs w:val="30"/>
        </w:rPr>
      </w:pPr>
      <w:r>
        <w:rPr>
          <w:b/>
          <w:bCs/>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bCs/>
          <w:sz w:val="30"/>
          <w:szCs w:val="30"/>
        </w:rPr>
        <w:instrText>ADDIN CNKISM.UserStyle</w:instrText>
      </w:r>
      <w:r>
        <w:rPr>
          <w:b/>
          <w:bCs/>
          <w:sz w:val="30"/>
          <w:szCs w:val="30"/>
        </w:rPr>
      </w:r>
      <w:r>
        <w:rPr>
          <w:b/>
          <w:bCs/>
          <w:sz w:val="30"/>
          <w:szCs w:val="30"/>
        </w:rPr>
        <w:fldChar w:fldCharType="end"/>
      </w:r>
      <w:r>
        <w:rPr>
          <w:b/>
          <w:bCs/>
          <w:sz w:val="30"/>
          <w:szCs w:val="30"/>
        </w:rPr>
        <w:t>UDC</w:t>
      </w:r>
    </w:p>
    <w:p w14:paraId="5A470C1A" w14:textId="77777777" w:rsidR="003F0A61" w:rsidRDefault="00842E4E">
      <w:pPr>
        <w:wordWrap w:val="0"/>
        <w:autoSpaceDE w:val="0"/>
        <w:autoSpaceDN w:val="0"/>
        <w:adjustRightInd w:val="0"/>
        <w:spacing w:line="400" w:lineRule="atLeast"/>
        <w:jc w:val="right"/>
        <w:rPr>
          <w:rFonts w:eastAsia="黑体"/>
          <w:sz w:val="36"/>
          <w:szCs w:val="36"/>
        </w:rPr>
      </w:pPr>
      <w:r>
        <w:rPr>
          <w:rFonts w:eastAsia="黑体" w:hint="eastAsia"/>
          <w:sz w:val="36"/>
          <w:szCs w:val="36"/>
        </w:rPr>
        <w:t>中华人民共和国国家标准</w:t>
      </w:r>
      <w:r>
        <w:rPr>
          <w:rFonts w:eastAsia="黑体"/>
          <w:sz w:val="36"/>
          <w:szCs w:val="36"/>
        </w:rPr>
        <w:t xml:space="preserve">    </w:t>
      </w:r>
      <w:r>
        <w:object w:dxaOrig="3495" w:dyaOrig="2281" w14:anchorId="033F5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114pt" o:ole="">
            <v:imagedata r:id="rId9" o:title=""/>
          </v:shape>
          <o:OLEObject Type="Embed" ProgID="PBrush" ShapeID="_x0000_i1025" DrawAspect="Content" ObjectID="_1733560361" r:id="rId10"/>
        </w:object>
      </w:r>
    </w:p>
    <w:p w14:paraId="72A81C2E" w14:textId="77777777" w:rsidR="003F0A61" w:rsidRDefault="00842E4E">
      <w:pPr>
        <w:spacing w:line="360" w:lineRule="auto"/>
        <w:rPr>
          <w:rFonts w:eastAsiaTheme="minorEastAsia"/>
          <w:b/>
          <w:sz w:val="30"/>
          <w:szCs w:val="30"/>
        </w:rPr>
      </w:pPr>
      <w:r>
        <w:rPr>
          <w:rFonts w:eastAsiaTheme="minorEastAsia"/>
          <w:b/>
          <w:sz w:val="30"/>
          <w:szCs w:val="30"/>
        </w:rPr>
        <w:t>P                                        GB xxxxx-2022</w:t>
      </w:r>
    </w:p>
    <w:p w14:paraId="364E0FA4" w14:textId="77777777" w:rsidR="003F0A61" w:rsidRDefault="00842E4E">
      <w:pPr>
        <w:autoSpaceDE w:val="0"/>
        <w:autoSpaceDN w:val="0"/>
        <w:adjustRightInd w:val="0"/>
        <w:spacing w:line="400" w:lineRule="atLeast"/>
        <w:rPr>
          <w:b/>
          <w:bCs/>
          <w:sz w:val="28"/>
          <w:szCs w:val="28"/>
        </w:rPr>
      </w:pPr>
      <w:r>
        <w:rPr>
          <w:b/>
          <w:bCs/>
          <w:noProof/>
          <w:sz w:val="24"/>
        </w:rPr>
        <mc:AlternateContent>
          <mc:Choice Requires="wps">
            <w:drawing>
              <wp:anchor distT="0" distB="0" distL="114300" distR="114300" simplePos="0" relativeHeight="251660288" behindDoc="0" locked="0" layoutInCell="1" allowOverlap="1" wp14:anchorId="2FA0CC04" wp14:editId="46BF7465">
                <wp:simplePos x="0" y="0"/>
                <wp:positionH relativeFrom="column">
                  <wp:posOffset>-125730</wp:posOffset>
                </wp:positionH>
                <wp:positionV relativeFrom="paragraph">
                  <wp:posOffset>55245</wp:posOffset>
                </wp:positionV>
                <wp:extent cx="5666740" cy="0"/>
                <wp:effectExtent l="0" t="0" r="2921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6350">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02A7E2" id="直接连接符 4"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9.9pt,4.35pt" to="436.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" strokeweight=".5pt"/>
            </w:pict>
          </mc:Fallback>
        </mc:AlternateContent>
      </w:r>
    </w:p>
    <w:p w14:paraId="6BBAD507" w14:textId="77777777" w:rsidR="003F0A61" w:rsidRDefault="003F0A61">
      <w:pPr>
        <w:autoSpaceDE w:val="0"/>
        <w:autoSpaceDN w:val="0"/>
        <w:adjustRightInd w:val="0"/>
        <w:spacing w:line="400" w:lineRule="atLeast"/>
        <w:rPr>
          <w:b/>
          <w:bCs/>
          <w:sz w:val="28"/>
          <w:szCs w:val="28"/>
        </w:rPr>
      </w:pPr>
    </w:p>
    <w:p w14:paraId="798B4E33" w14:textId="77777777" w:rsidR="003F0A61" w:rsidRDefault="00842E4E">
      <w:pPr>
        <w:spacing w:line="360" w:lineRule="auto"/>
        <w:jc w:val="center"/>
        <w:outlineLvl w:val="0"/>
        <w:rPr>
          <w:rFonts w:eastAsia="黑体"/>
          <w:b/>
          <w:sz w:val="44"/>
        </w:rPr>
      </w:pPr>
      <w:bookmarkStart w:id="1" w:name="_Toc755"/>
      <w:bookmarkStart w:id="2" w:name="_Toc2240"/>
      <w:bookmarkStart w:id="3" w:name="_Toc119330416"/>
      <w:bookmarkStart w:id="4" w:name="_Toc119332218"/>
      <w:bookmarkStart w:id="5" w:name="_Toc25180"/>
      <w:bookmarkStart w:id="6" w:name="_Toc16901"/>
      <w:bookmarkStart w:id="7" w:name="_Toc119332291"/>
      <w:bookmarkStart w:id="8" w:name="_Toc9487"/>
      <w:bookmarkStart w:id="9" w:name="_Toc19946"/>
      <w:bookmarkStart w:id="10" w:name="_Toc28609"/>
      <w:bookmarkStart w:id="11" w:name="_Toc11706"/>
      <w:bookmarkStart w:id="12" w:name="_Toc22589"/>
      <w:r>
        <w:rPr>
          <w:rFonts w:eastAsia="黑体" w:hint="eastAsia"/>
          <w:b/>
          <w:sz w:val="44"/>
        </w:rPr>
        <w:t>城市综合管廊与轨道交通共建工程</w:t>
      </w:r>
      <w:bookmarkEnd w:id="1"/>
      <w:bookmarkEnd w:id="2"/>
      <w:bookmarkEnd w:id="3"/>
      <w:bookmarkEnd w:id="4"/>
      <w:bookmarkEnd w:id="5"/>
      <w:bookmarkEnd w:id="6"/>
      <w:bookmarkEnd w:id="7"/>
      <w:bookmarkEnd w:id="8"/>
      <w:bookmarkEnd w:id="9"/>
      <w:bookmarkEnd w:id="10"/>
      <w:bookmarkEnd w:id="11"/>
      <w:bookmarkEnd w:id="12"/>
    </w:p>
    <w:p w14:paraId="7043E0A7" w14:textId="77777777" w:rsidR="003F0A61" w:rsidRDefault="00842E4E">
      <w:pPr>
        <w:spacing w:line="360" w:lineRule="auto"/>
        <w:jc w:val="center"/>
        <w:rPr>
          <w:rFonts w:eastAsia="黑体"/>
          <w:b/>
          <w:sz w:val="44"/>
        </w:rPr>
      </w:pPr>
      <w:r>
        <w:rPr>
          <w:rFonts w:eastAsia="黑体" w:hint="eastAsia"/>
          <w:b/>
          <w:sz w:val="44"/>
        </w:rPr>
        <w:t>技术标准</w:t>
      </w:r>
    </w:p>
    <w:p w14:paraId="770E56AF" w14:textId="77777777" w:rsidR="003F0A61" w:rsidRDefault="00842E4E">
      <w:pPr>
        <w:jc w:val="center"/>
        <w:rPr>
          <w:rFonts w:eastAsiaTheme="minorEastAsia"/>
          <w:sz w:val="36"/>
          <w:szCs w:val="36"/>
        </w:rPr>
      </w:pPr>
      <w:r>
        <w:rPr>
          <w:rFonts w:eastAsiaTheme="minorEastAsia"/>
          <w:sz w:val="36"/>
          <w:szCs w:val="36"/>
        </w:rPr>
        <w:t>Technical standard for collaboration &amp; construction of Urban utility tunnel and Rail transit tunnel</w:t>
      </w:r>
    </w:p>
    <w:p w14:paraId="7C2066B1" w14:textId="77777777" w:rsidR="003F0A61" w:rsidRDefault="00842E4E">
      <w:pPr>
        <w:jc w:val="center"/>
        <w:rPr>
          <w:sz w:val="36"/>
          <w:szCs w:val="36"/>
        </w:rPr>
      </w:pPr>
      <w:r>
        <w:rPr>
          <w:rFonts w:hint="eastAsia"/>
          <w:sz w:val="36"/>
          <w:szCs w:val="36"/>
        </w:rPr>
        <w:t>（征求意见稿）</w:t>
      </w:r>
    </w:p>
    <w:p w14:paraId="02107C88" w14:textId="77777777" w:rsidR="003F0A61" w:rsidRDefault="003F0A61">
      <w:pPr>
        <w:rPr>
          <w:sz w:val="28"/>
        </w:rPr>
      </w:pPr>
    </w:p>
    <w:p w14:paraId="4D8613FE" w14:textId="77777777" w:rsidR="003F0A61" w:rsidRDefault="003F0A61">
      <w:pPr>
        <w:rPr>
          <w:sz w:val="28"/>
        </w:rPr>
      </w:pPr>
    </w:p>
    <w:p w14:paraId="2BB9E605" w14:textId="77777777" w:rsidR="003F0A61" w:rsidRDefault="003F0A61">
      <w:pPr>
        <w:rPr>
          <w:sz w:val="28"/>
        </w:rPr>
      </w:pPr>
    </w:p>
    <w:p w14:paraId="15BA2A22" w14:textId="77777777" w:rsidR="003F0A61" w:rsidRDefault="003F0A61">
      <w:pPr>
        <w:rPr>
          <w:sz w:val="28"/>
        </w:rPr>
      </w:pPr>
    </w:p>
    <w:p w14:paraId="21EF0570" w14:textId="77777777" w:rsidR="003F0A61" w:rsidRDefault="003F0A61">
      <w:pPr>
        <w:rPr>
          <w:sz w:val="28"/>
        </w:rPr>
      </w:pPr>
    </w:p>
    <w:p w14:paraId="69B05E2B" w14:textId="77777777" w:rsidR="003F0A61" w:rsidRDefault="00842E4E">
      <w:pPr>
        <w:ind w:leftChars="-350" w:left="-735" w:firstLineChars="250" w:firstLine="750"/>
        <w:jc w:val="left"/>
        <w:rPr>
          <w:rFonts w:eastAsia="黑体"/>
          <w:sz w:val="30"/>
          <w:szCs w:val="30"/>
          <w:u w:val="single"/>
        </w:rPr>
      </w:pPr>
      <w:r>
        <w:rPr>
          <w:rFonts w:eastAsia="黑体"/>
          <w:sz w:val="30"/>
          <w:szCs w:val="30"/>
          <w:u w:val="single"/>
        </w:rPr>
        <w:t>20</w:t>
      </w:r>
      <w:r>
        <w:rPr>
          <w:sz w:val="30"/>
          <w:szCs w:val="30"/>
          <w:u w:val="single"/>
        </w:rPr>
        <w:t>××</w:t>
      </w:r>
      <w:r>
        <w:rPr>
          <w:rFonts w:eastAsia="黑体"/>
          <w:sz w:val="30"/>
          <w:szCs w:val="30"/>
          <w:u w:val="single"/>
        </w:rPr>
        <w:t>-</w:t>
      </w:r>
      <w:r>
        <w:rPr>
          <w:sz w:val="30"/>
          <w:szCs w:val="30"/>
          <w:u w:val="single"/>
        </w:rPr>
        <w:t>××</w:t>
      </w:r>
      <w:r>
        <w:rPr>
          <w:rFonts w:eastAsia="黑体"/>
          <w:sz w:val="30"/>
          <w:szCs w:val="30"/>
          <w:u w:val="single"/>
        </w:rPr>
        <w:t>-</w:t>
      </w:r>
      <w:r>
        <w:rPr>
          <w:sz w:val="30"/>
          <w:szCs w:val="30"/>
          <w:u w:val="single"/>
        </w:rPr>
        <w:t>××</w:t>
      </w:r>
      <w:r>
        <w:rPr>
          <w:rFonts w:eastAsia="黑体" w:hint="eastAsia"/>
          <w:sz w:val="30"/>
          <w:szCs w:val="30"/>
          <w:u w:val="single"/>
        </w:rPr>
        <w:t>发布</w:t>
      </w:r>
      <w:r>
        <w:rPr>
          <w:rFonts w:eastAsia="黑体"/>
          <w:sz w:val="30"/>
          <w:szCs w:val="30"/>
          <w:u w:val="single"/>
        </w:rPr>
        <w:t xml:space="preserve">                         20</w:t>
      </w:r>
      <w:r>
        <w:rPr>
          <w:sz w:val="30"/>
          <w:szCs w:val="30"/>
          <w:u w:val="single"/>
        </w:rPr>
        <w:t>××</w:t>
      </w:r>
      <w:r>
        <w:rPr>
          <w:rFonts w:eastAsia="黑体"/>
          <w:sz w:val="30"/>
          <w:szCs w:val="30"/>
          <w:u w:val="single"/>
        </w:rPr>
        <w:t>-</w:t>
      </w:r>
      <w:r>
        <w:rPr>
          <w:sz w:val="30"/>
          <w:szCs w:val="30"/>
          <w:u w:val="single"/>
        </w:rPr>
        <w:t>××</w:t>
      </w:r>
      <w:r>
        <w:rPr>
          <w:rFonts w:eastAsia="黑体"/>
          <w:sz w:val="30"/>
          <w:szCs w:val="30"/>
          <w:u w:val="single"/>
        </w:rPr>
        <w:t>-</w:t>
      </w:r>
      <w:r>
        <w:rPr>
          <w:sz w:val="30"/>
          <w:szCs w:val="30"/>
          <w:u w:val="single"/>
        </w:rPr>
        <w:t>××</w:t>
      </w:r>
      <w:r>
        <w:rPr>
          <w:rFonts w:eastAsia="黑体" w:hint="eastAsia"/>
          <w:sz w:val="30"/>
          <w:szCs w:val="30"/>
          <w:u w:val="single"/>
        </w:rPr>
        <w:t>实施</w:t>
      </w:r>
    </w:p>
    <w:p w14:paraId="2E199893" w14:textId="77777777" w:rsidR="003F0A61" w:rsidRDefault="00842E4E">
      <w:pPr>
        <w:adjustRightInd w:val="0"/>
        <w:snapToGrid w:val="0"/>
        <w:spacing w:line="240" w:lineRule="atLeast"/>
        <w:ind w:leftChars="300" w:left="630"/>
        <w:rPr>
          <w:rFonts w:eastAsia="黑体"/>
          <w:sz w:val="36"/>
          <w:szCs w:val="36"/>
        </w:rPr>
      </w:pPr>
      <w:r>
        <w:rPr>
          <w:rFonts w:eastAsia="黑体"/>
          <w:noProof/>
          <w:sz w:val="36"/>
          <w:szCs w:val="36"/>
        </w:rPr>
        <mc:AlternateContent>
          <mc:Choice Requires="wps">
            <w:drawing>
              <wp:anchor distT="0" distB="0" distL="114300" distR="114300" simplePos="0" relativeHeight="251661312" behindDoc="0" locked="0" layoutInCell="1" allowOverlap="1" wp14:anchorId="39E12759" wp14:editId="0DAF6750">
                <wp:simplePos x="0" y="0"/>
                <wp:positionH relativeFrom="column">
                  <wp:posOffset>4114800</wp:posOffset>
                </wp:positionH>
                <wp:positionV relativeFrom="paragraph">
                  <wp:posOffset>0</wp:posOffset>
                </wp:positionV>
                <wp:extent cx="2109470" cy="487680"/>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2109470" cy="487680"/>
                        </a:xfrm>
                        <a:prstGeom prst="rect">
                          <a:avLst/>
                        </a:prstGeom>
                        <a:noFill/>
                        <a:ln>
                          <a:noFill/>
                        </a:ln>
                      </wps:spPr>
                      <wps:txbx>
                        <w:txbxContent>
                          <w:p w14:paraId="0B4B1A59" w14:textId="77777777" w:rsidR="003F0A61" w:rsidRDefault="00842E4E">
                            <w:pPr>
                              <w:rPr>
                                <w:rFonts w:ascii="黑体" w:eastAsia="黑体" w:hAnsi="黑体"/>
                              </w:rPr>
                            </w:pPr>
                            <w:r>
                              <w:rPr>
                                <w:rFonts w:ascii="黑体" w:eastAsia="黑体" w:hAnsi="黑体" w:hint="eastAsia"/>
                                <w:sz w:val="32"/>
                                <w:szCs w:val="32"/>
                              </w:rPr>
                              <w:t>联合发布</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E12759" id="_x0000_t202" coordsize="21600,21600" o:spt="202" path="m,l,21600r21600,l21600,xe">
                <v:stroke joinstyle="miter"/>
                <v:path gradientshapeok="t" o:connecttype="rect"/>
              </v:shapetype>
              <v:shape id="文本框 1" o:spid="_x0000_s1026" type="#_x0000_t202" style="position:absolute;left:0;text-align:left;margin-left:324pt;margin-top:0;width:166.1pt;height:38.4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" filled="f" stroked="f">
                <v:textbox style="mso-fit-shape-to-text:t">
                  <w:txbxContent>
                    <w:p w14:paraId="0B4B1A59" w14:textId="77777777" w:rsidR="003F0A61" w:rsidRDefault="00842E4E">
                      <w:pPr>
                        <w:rPr>
                          <w:rFonts w:ascii="黑体" w:eastAsia="黑体" w:hAnsi="黑体"/>
                        </w:rPr>
                      </w:pPr>
                      <w:r>
                        <w:rPr>
                          <w:rFonts w:ascii="黑体" w:eastAsia="黑体" w:hAnsi="黑体" w:hint="eastAsia"/>
                          <w:sz w:val="32"/>
                          <w:szCs w:val="32"/>
                        </w:rPr>
                        <w:t>联合发布</w:t>
                      </w:r>
                    </w:p>
                  </w:txbxContent>
                </v:textbox>
              </v:shape>
            </w:pict>
          </mc:Fallback>
        </mc:AlternateContent>
      </w:r>
      <w:r>
        <w:rPr>
          <w:rFonts w:eastAsia="黑体" w:hint="eastAsia"/>
          <w:sz w:val="36"/>
          <w:szCs w:val="36"/>
        </w:rPr>
        <w:t>中华人民共和国住房和城乡建设部</w:t>
      </w:r>
    </w:p>
    <w:p w14:paraId="26FF0A08" w14:textId="77777777" w:rsidR="003F0A61" w:rsidRDefault="00842E4E">
      <w:pPr>
        <w:ind w:leftChars="300" w:left="630"/>
        <w:rPr>
          <w:rFonts w:eastAsia="黑体"/>
          <w:sz w:val="36"/>
          <w:szCs w:val="36"/>
        </w:rPr>
      </w:pPr>
      <w:r>
        <w:rPr>
          <w:rFonts w:eastAsia="黑体" w:hint="eastAsia"/>
          <w:sz w:val="36"/>
          <w:szCs w:val="36"/>
        </w:rPr>
        <w:t>国</w:t>
      </w:r>
      <w:r>
        <w:rPr>
          <w:rFonts w:eastAsia="黑体"/>
          <w:sz w:val="36"/>
          <w:szCs w:val="36"/>
        </w:rPr>
        <w:t xml:space="preserve"> </w:t>
      </w:r>
      <w:r>
        <w:rPr>
          <w:rFonts w:eastAsia="黑体" w:hint="eastAsia"/>
          <w:sz w:val="36"/>
          <w:szCs w:val="36"/>
        </w:rPr>
        <w:t>家</w:t>
      </w:r>
      <w:r>
        <w:rPr>
          <w:rFonts w:eastAsia="黑体"/>
          <w:sz w:val="36"/>
          <w:szCs w:val="36"/>
        </w:rPr>
        <w:t xml:space="preserve"> </w:t>
      </w:r>
      <w:r>
        <w:rPr>
          <w:rFonts w:eastAsia="黑体" w:hint="eastAsia"/>
          <w:sz w:val="36"/>
          <w:szCs w:val="36"/>
        </w:rPr>
        <w:t>市</w:t>
      </w:r>
      <w:r>
        <w:rPr>
          <w:rFonts w:eastAsia="黑体"/>
          <w:sz w:val="36"/>
          <w:szCs w:val="36"/>
        </w:rPr>
        <w:t xml:space="preserve"> </w:t>
      </w:r>
      <w:r>
        <w:rPr>
          <w:rFonts w:eastAsia="黑体" w:hint="eastAsia"/>
          <w:sz w:val="36"/>
          <w:szCs w:val="36"/>
        </w:rPr>
        <w:t>场</w:t>
      </w:r>
      <w:r>
        <w:rPr>
          <w:rFonts w:eastAsia="黑体"/>
          <w:sz w:val="36"/>
          <w:szCs w:val="36"/>
        </w:rPr>
        <w:t xml:space="preserve"> </w:t>
      </w:r>
      <w:r>
        <w:rPr>
          <w:rFonts w:eastAsia="黑体" w:hint="eastAsia"/>
          <w:sz w:val="36"/>
          <w:szCs w:val="36"/>
        </w:rPr>
        <w:t>监</w:t>
      </w:r>
      <w:r>
        <w:rPr>
          <w:rFonts w:eastAsia="黑体"/>
          <w:sz w:val="36"/>
          <w:szCs w:val="36"/>
        </w:rPr>
        <w:t xml:space="preserve"> </w:t>
      </w:r>
      <w:r>
        <w:rPr>
          <w:rFonts w:eastAsia="黑体" w:hint="eastAsia"/>
          <w:sz w:val="36"/>
          <w:szCs w:val="36"/>
        </w:rPr>
        <w:t>督</w:t>
      </w:r>
      <w:r>
        <w:rPr>
          <w:rFonts w:eastAsia="黑体"/>
          <w:sz w:val="36"/>
          <w:szCs w:val="36"/>
        </w:rPr>
        <w:t xml:space="preserve"> </w:t>
      </w:r>
      <w:r>
        <w:rPr>
          <w:rFonts w:eastAsia="黑体" w:hint="eastAsia"/>
          <w:sz w:val="36"/>
          <w:szCs w:val="36"/>
        </w:rPr>
        <w:t>管</w:t>
      </w:r>
      <w:r>
        <w:rPr>
          <w:rFonts w:eastAsia="黑体"/>
          <w:sz w:val="36"/>
          <w:szCs w:val="36"/>
        </w:rPr>
        <w:t xml:space="preserve"> </w:t>
      </w:r>
      <w:r>
        <w:rPr>
          <w:rFonts w:eastAsia="黑体" w:hint="eastAsia"/>
          <w:sz w:val="36"/>
          <w:szCs w:val="36"/>
        </w:rPr>
        <w:t>理</w:t>
      </w:r>
      <w:r>
        <w:rPr>
          <w:rFonts w:eastAsia="黑体"/>
          <w:sz w:val="36"/>
          <w:szCs w:val="36"/>
        </w:rPr>
        <w:t xml:space="preserve"> </w:t>
      </w:r>
      <w:r>
        <w:rPr>
          <w:rFonts w:eastAsia="黑体" w:hint="eastAsia"/>
          <w:sz w:val="36"/>
          <w:szCs w:val="36"/>
        </w:rPr>
        <w:t>总</w:t>
      </w:r>
      <w:r>
        <w:rPr>
          <w:rFonts w:eastAsia="黑体"/>
          <w:sz w:val="36"/>
          <w:szCs w:val="36"/>
        </w:rPr>
        <w:t xml:space="preserve"> </w:t>
      </w:r>
      <w:r>
        <w:rPr>
          <w:rFonts w:eastAsia="黑体" w:hint="eastAsia"/>
          <w:sz w:val="36"/>
          <w:szCs w:val="36"/>
        </w:rPr>
        <w:t>局</w:t>
      </w:r>
    </w:p>
    <w:p w14:paraId="2130AB73" w14:textId="77777777" w:rsidR="003F0A61" w:rsidRDefault="003F0A61">
      <w:pPr>
        <w:ind w:firstLineChars="200" w:firstLine="422"/>
        <w:jc w:val="center"/>
        <w:rPr>
          <w:b/>
        </w:rPr>
        <w:sectPr w:rsidR="003F0A61">
          <w:footerReference w:type="even" r:id="rId11"/>
          <w:pgSz w:w="11906" w:h="16838"/>
          <w:pgMar w:top="1440" w:right="1800" w:bottom="1440" w:left="1800" w:header="851" w:footer="992" w:gutter="0"/>
          <w:pgNumType w:start="1"/>
          <w:cols w:space="425"/>
          <w:docGrid w:type="lines" w:linePitch="312"/>
        </w:sectPr>
      </w:pPr>
    </w:p>
    <w:p w14:paraId="632E2CBF" w14:textId="77777777" w:rsidR="003F0A61" w:rsidRDefault="00842E4E">
      <w:pPr>
        <w:pStyle w:val="1"/>
        <w:numPr>
          <w:ilvl w:val="0"/>
          <w:numId w:val="0"/>
        </w:numPr>
        <w:rPr>
          <w:szCs w:val="28"/>
        </w:rPr>
      </w:pPr>
      <w:bookmarkStart w:id="13" w:name="_Toc18703"/>
      <w:bookmarkStart w:id="14" w:name="_Toc29267"/>
      <w:bookmarkStart w:id="15" w:name="_Toc22539"/>
      <w:bookmarkStart w:id="16" w:name="_Toc10998"/>
      <w:bookmarkStart w:id="17" w:name="_Toc35"/>
      <w:bookmarkStart w:id="18" w:name="_Toc119330417"/>
      <w:bookmarkStart w:id="19" w:name="_Toc9666"/>
      <w:bookmarkStart w:id="20" w:name="_Toc14629"/>
      <w:bookmarkStart w:id="21" w:name="_Toc9838"/>
      <w:bookmarkStart w:id="22" w:name="_Toc119332219"/>
      <w:bookmarkStart w:id="23" w:name="_Toc119332292"/>
      <w:bookmarkStart w:id="24" w:name="_Toc28832"/>
      <w:bookmarkEnd w:id="0"/>
      <w:r>
        <w:rPr>
          <w:rFonts w:hint="eastAsia"/>
        </w:rPr>
        <w:lastRenderedPageBreak/>
        <w:t>前言</w:t>
      </w:r>
      <w:bookmarkEnd w:id="13"/>
      <w:bookmarkEnd w:id="14"/>
      <w:bookmarkEnd w:id="15"/>
      <w:bookmarkEnd w:id="16"/>
      <w:bookmarkEnd w:id="17"/>
      <w:bookmarkEnd w:id="18"/>
      <w:bookmarkEnd w:id="19"/>
      <w:bookmarkEnd w:id="20"/>
      <w:bookmarkEnd w:id="21"/>
      <w:bookmarkEnd w:id="22"/>
      <w:bookmarkEnd w:id="23"/>
      <w:bookmarkEnd w:id="24"/>
    </w:p>
    <w:p w14:paraId="7D7790A5" w14:textId="77777777" w:rsidR="003F0A61" w:rsidRDefault="003F0A61">
      <w:pPr>
        <w:spacing w:line="360" w:lineRule="auto"/>
        <w:jc w:val="center"/>
        <w:rPr>
          <w:b/>
          <w:sz w:val="28"/>
          <w:szCs w:val="28"/>
        </w:rPr>
      </w:pPr>
    </w:p>
    <w:p w14:paraId="6EF51468" w14:textId="77777777" w:rsidR="003F0A61" w:rsidRDefault="00842E4E">
      <w:pPr>
        <w:spacing w:line="360" w:lineRule="auto"/>
        <w:ind w:firstLineChars="200" w:firstLine="480"/>
        <w:rPr>
          <w:sz w:val="24"/>
        </w:rPr>
      </w:pPr>
      <w:r>
        <w:rPr>
          <w:rFonts w:hint="eastAsia"/>
          <w:sz w:val="24"/>
        </w:rPr>
        <w:t>本标准是根据住房和城乡建设部《关于开展</w:t>
      </w:r>
      <w:r>
        <w:rPr>
          <w:sz w:val="24"/>
        </w:rPr>
        <w:t>&lt;</w:t>
      </w:r>
      <w:r>
        <w:rPr>
          <w:rFonts w:hint="eastAsia"/>
          <w:sz w:val="24"/>
        </w:rPr>
        <w:t>建筑垃圾就地分类及再利用技术标准</w:t>
      </w:r>
      <w:r>
        <w:rPr>
          <w:sz w:val="24"/>
        </w:rPr>
        <w:t>&gt;</w:t>
      </w:r>
      <w:r>
        <w:rPr>
          <w:rFonts w:hint="eastAsia"/>
          <w:sz w:val="24"/>
        </w:rPr>
        <w:t>等</w:t>
      </w:r>
      <w:r>
        <w:rPr>
          <w:sz w:val="24"/>
        </w:rPr>
        <w:t>13</w:t>
      </w:r>
      <w:r>
        <w:rPr>
          <w:rFonts w:hint="eastAsia"/>
          <w:sz w:val="24"/>
        </w:rPr>
        <w:t>项标准编制工作的函》（建标</w:t>
      </w:r>
      <w:proofErr w:type="gramStart"/>
      <w:r>
        <w:rPr>
          <w:rFonts w:hint="eastAsia"/>
          <w:sz w:val="24"/>
        </w:rPr>
        <w:t>标</w:t>
      </w:r>
      <w:proofErr w:type="gramEnd"/>
      <w:r>
        <w:rPr>
          <w:rFonts w:hint="eastAsia"/>
          <w:sz w:val="24"/>
        </w:rPr>
        <w:t>函〔</w:t>
      </w:r>
      <w:r>
        <w:rPr>
          <w:sz w:val="24"/>
        </w:rPr>
        <w:t>2019</w:t>
      </w:r>
      <w:r>
        <w:rPr>
          <w:rFonts w:hint="eastAsia"/>
          <w:sz w:val="24"/>
        </w:rPr>
        <w:t>〕</w:t>
      </w:r>
      <w:r>
        <w:rPr>
          <w:sz w:val="24"/>
        </w:rPr>
        <w:t>154</w:t>
      </w:r>
      <w:r>
        <w:rPr>
          <w:rFonts w:hint="eastAsia"/>
          <w:sz w:val="24"/>
        </w:rPr>
        <w:t>号）的要求，标准编制组经广泛调查研究，认真总结实践经验，参考有关国际标准和国外先进标准，并在广泛征求意见的基础上，编制了本标准。</w:t>
      </w:r>
    </w:p>
    <w:p w14:paraId="4B1CCD65" w14:textId="77777777" w:rsidR="003F0A61" w:rsidRDefault="00842E4E">
      <w:pPr>
        <w:spacing w:line="360" w:lineRule="auto"/>
        <w:ind w:firstLineChars="200" w:firstLine="480"/>
        <w:rPr>
          <w:sz w:val="24"/>
        </w:rPr>
      </w:pPr>
      <w:r>
        <w:rPr>
          <w:rFonts w:hint="eastAsia"/>
          <w:sz w:val="24"/>
        </w:rPr>
        <w:t>本标准的主要技术内容是：</w:t>
      </w:r>
      <w:r>
        <w:rPr>
          <w:sz w:val="24"/>
        </w:rPr>
        <w:t>1</w:t>
      </w:r>
      <w:r>
        <w:rPr>
          <w:rFonts w:hint="eastAsia"/>
          <w:sz w:val="24"/>
        </w:rPr>
        <w:t>总则；</w:t>
      </w:r>
      <w:r>
        <w:rPr>
          <w:sz w:val="24"/>
        </w:rPr>
        <w:t>2</w:t>
      </w:r>
      <w:r>
        <w:rPr>
          <w:rFonts w:hint="eastAsia"/>
          <w:sz w:val="24"/>
        </w:rPr>
        <w:t>术语；</w:t>
      </w:r>
      <w:r>
        <w:rPr>
          <w:sz w:val="24"/>
        </w:rPr>
        <w:t>3</w:t>
      </w:r>
      <w:r>
        <w:rPr>
          <w:rFonts w:hint="eastAsia"/>
          <w:sz w:val="24"/>
        </w:rPr>
        <w:t>基本规定；</w:t>
      </w:r>
      <w:r>
        <w:rPr>
          <w:sz w:val="24"/>
        </w:rPr>
        <w:t>4</w:t>
      </w:r>
      <w:r>
        <w:rPr>
          <w:rFonts w:hint="eastAsia"/>
          <w:sz w:val="24"/>
        </w:rPr>
        <w:t>规划；</w:t>
      </w:r>
      <w:r>
        <w:rPr>
          <w:sz w:val="24"/>
        </w:rPr>
        <w:t>5</w:t>
      </w:r>
      <w:r>
        <w:rPr>
          <w:rFonts w:hint="eastAsia"/>
          <w:sz w:val="24"/>
        </w:rPr>
        <w:t>总体设计；</w:t>
      </w:r>
      <w:r>
        <w:rPr>
          <w:sz w:val="24"/>
        </w:rPr>
        <w:t>6</w:t>
      </w:r>
      <w:r>
        <w:rPr>
          <w:rFonts w:hint="eastAsia"/>
          <w:sz w:val="24"/>
        </w:rPr>
        <w:t>结构设计；</w:t>
      </w:r>
      <w:r>
        <w:rPr>
          <w:sz w:val="24"/>
        </w:rPr>
        <w:t>7</w:t>
      </w:r>
      <w:r>
        <w:rPr>
          <w:rFonts w:hint="eastAsia"/>
          <w:sz w:val="24"/>
        </w:rPr>
        <w:t>附属设施设计；</w:t>
      </w:r>
      <w:r>
        <w:rPr>
          <w:sz w:val="24"/>
        </w:rPr>
        <w:t>8</w:t>
      </w:r>
      <w:r>
        <w:rPr>
          <w:rFonts w:hint="eastAsia"/>
          <w:sz w:val="24"/>
        </w:rPr>
        <w:t>监控中心；</w:t>
      </w:r>
      <w:r>
        <w:rPr>
          <w:sz w:val="24"/>
        </w:rPr>
        <w:t>9</w:t>
      </w:r>
      <w:r>
        <w:rPr>
          <w:rFonts w:hint="eastAsia"/>
          <w:sz w:val="24"/>
        </w:rPr>
        <w:t>施工及验收；</w:t>
      </w:r>
      <w:r>
        <w:rPr>
          <w:sz w:val="24"/>
        </w:rPr>
        <w:t>10</w:t>
      </w:r>
      <w:r>
        <w:rPr>
          <w:rFonts w:hint="eastAsia"/>
          <w:sz w:val="24"/>
        </w:rPr>
        <w:t>维护管理。</w:t>
      </w:r>
    </w:p>
    <w:p w14:paraId="2B008006" w14:textId="77777777" w:rsidR="003F0A61" w:rsidRDefault="00842E4E">
      <w:pPr>
        <w:spacing w:line="360" w:lineRule="auto"/>
        <w:ind w:firstLineChars="200" w:firstLine="480"/>
        <w:rPr>
          <w:sz w:val="24"/>
        </w:rPr>
      </w:pPr>
      <w:r>
        <w:rPr>
          <w:rFonts w:hint="eastAsia"/>
          <w:sz w:val="24"/>
        </w:rPr>
        <w:t>本标准由住房和城乡建设部负责管理，由北京城建设计发展集团股份有限公司负责具体技术内容的解释。执行过程中如有意见或建议，请寄送北京城建设计发展集团股份有限公司（地址：</w:t>
      </w:r>
      <w:bookmarkStart w:id="25" w:name="_Hlk122081296"/>
      <w:r>
        <w:rPr>
          <w:rFonts w:hint="eastAsia"/>
          <w:sz w:val="24"/>
        </w:rPr>
        <w:t>北京市西城区阜成门北大街</w:t>
      </w:r>
      <w:r>
        <w:rPr>
          <w:sz w:val="24"/>
        </w:rPr>
        <w:t>5</w:t>
      </w:r>
      <w:r>
        <w:rPr>
          <w:rFonts w:hint="eastAsia"/>
          <w:sz w:val="24"/>
        </w:rPr>
        <w:t>号</w:t>
      </w:r>
      <w:bookmarkEnd w:id="25"/>
      <w:r>
        <w:rPr>
          <w:rFonts w:hint="eastAsia"/>
          <w:sz w:val="24"/>
        </w:rPr>
        <w:t>，邮政编码：</w:t>
      </w:r>
      <w:bookmarkStart w:id="26" w:name="_Hlk122081320"/>
      <w:r>
        <w:rPr>
          <w:sz w:val="24"/>
        </w:rPr>
        <w:t>100037</w:t>
      </w:r>
      <w:bookmarkEnd w:id="26"/>
      <w:r>
        <w:rPr>
          <w:rFonts w:hint="eastAsia"/>
          <w:sz w:val="24"/>
        </w:rPr>
        <w:t>），以供今后修订时参考。</w:t>
      </w:r>
    </w:p>
    <w:p w14:paraId="4D3C21F9" w14:textId="2965C514" w:rsidR="00FD7FA5" w:rsidRDefault="00FD7FA5" w:rsidP="00FD7FA5">
      <w:pPr>
        <w:spacing w:line="360" w:lineRule="auto"/>
        <w:ind w:firstLineChars="200" w:firstLine="480"/>
        <w:rPr>
          <w:sz w:val="24"/>
        </w:rPr>
      </w:pPr>
      <w:r>
        <w:rPr>
          <w:rFonts w:hint="eastAsia"/>
          <w:sz w:val="24"/>
        </w:rPr>
        <w:t>本标准</w:t>
      </w:r>
      <w:r w:rsidR="00E926B2">
        <w:rPr>
          <w:rFonts w:hint="eastAsia"/>
          <w:sz w:val="24"/>
        </w:rPr>
        <w:t>起草</w:t>
      </w:r>
      <w:r>
        <w:rPr>
          <w:rFonts w:hint="eastAsia"/>
          <w:sz w:val="24"/>
        </w:rPr>
        <w:t>单位：北京城建设计发展集团股份有限公司</w:t>
      </w:r>
      <w:r>
        <w:rPr>
          <w:sz w:val="24"/>
        </w:rPr>
        <w:t xml:space="preserve"> </w:t>
      </w:r>
    </w:p>
    <w:p w14:paraId="16F0255A" w14:textId="77777777" w:rsidR="00FD7FA5" w:rsidRDefault="00FD7FA5" w:rsidP="00FD7FA5">
      <w:pPr>
        <w:spacing w:line="360" w:lineRule="auto"/>
        <w:ind w:firstLineChars="1000" w:firstLine="2400"/>
        <w:rPr>
          <w:sz w:val="24"/>
        </w:rPr>
      </w:pPr>
      <w:r>
        <w:rPr>
          <w:rFonts w:hint="eastAsia"/>
          <w:sz w:val="24"/>
        </w:rPr>
        <w:t>北京</w:t>
      </w:r>
      <w:proofErr w:type="gramStart"/>
      <w:r>
        <w:rPr>
          <w:rFonts w:hint="eastAsia"/>
          <w:sz w:val="24"/>
        </w:rPr>
        <w:t>京投城市</w:t>
      </w:r>
      <w:proofErr w:type="gramEnd"/>
      <w:r>
        <w:rPr>
          <w:rFonts w:hint="eastAsia"/>
          <w:sz w:val="24"/>
        </w:rPr>
        <w:t>管廊投资有限公司</w:t>
      </w:r>
    </w:p>
    <w:p w14:paraId="15D5A3A6" w14:textId="77777777" w:rsidR="00FD7FA5" w:rsidRDefault="00FD7FA5" w:rsidP="00FD7FA5">
      <w:pPr>
        <w:spacing w:line="360" w:lineRule="auto"/>
        <w:ind w:firstLineChars="1000" w:firstLine="2400"/>
        <w:rPr>
          <w:kern w:val="0"/>
          <w:sz w:val="24"/>
        </w:rPr>
      </w:pPr>
      <w:r>
        <w:rPr>
          <w:rFonts w:hint="eastAsia"/>
          <w:kern w:val="0"/>
          <w:sz w:val="24"/>
        </w:rPr>
        <w:t>北京市城市规划设计研究院</w:t>
      </w:r>
    </w:p>
    <w:p w14:paraId="3FF3C264" w14:textId="77777777" w:rsidR="00FD7FA5" w:rsidRDefault="00FD7FA5" w:rsidP="00FD7FA5">
      <w:pPr>
        <w:snapToGrid w:val="0"/>
        <w:spacing w:line="360" w:lineRule="auto"/>
        <w:ind w:firstLineChars="1000" w:firstLine="2400"/>
        <w:rPr>
          <w:sz w:val="24"/>
        </w:rPr>
      </w:pPr>
      <w:r>
        <w:rPr>
          <w:rFonts w:hint="eastAsia"/>
          <w:kern w:val="0"/>
          <w:sz w:val="24"/>
        </w:rPr>
        <w:t>中国城市规划设计研究院</w:t>
      </w:r>
    </w:p>
    <w:p w14:paraId="05753AD1" w14:textId="77777777" w:rsidR="00FD7FA5" w:rsidRDefault="00FD7FA5" w:rsidP="00FD7FA5">
      <w:pPr>
        <w:snapToGrid w:val="0"/>
        <w:spacing w:line="360" w:lineRule="auto"/>
        <w:ind w:firstLineChars="1000" w:firstLine="2400"/>
        <w:outlineLvl w:val="0"/>
        <w:rPr>
          <w:kern w:val="0"/>
          <w:sz w:val="24"/>
        </w:rPr>
      </w:pPr>
      <w:bookmarkStart w:id="27" w:name="_Toc119332220"/>
      <w:bookmarkStart w:id="28" w:name="_Toc119332293"/>
      <w:bookmarkStart w:id="29" w:name="_Toc6199"/>
      <w:bookmarkStart w:id="30" w:name="_Toc16667"/>
      <w:bookmarkStart w:id="31" w:name="_Toc32022"/>
      <w:bookmarkStart w:id="32" w:name="_Toc30331"/>
      <w:bookmarkStart w:id="33" w:name="_Toc11067"/>
      <w:bookmarkStart w:id="34" w:name="_Toc119330418"/>
      <w:bookmarkStart w:id="35" w:name="_Toc9209"/>
      <w:bookmarkStart w:id="36" w:name="_Toc1273"/>
      <w:bookmarkStart w:id="37" w:name="_Toc23922"/>
      <w:bookmarkStart w:id="38" w:name="_Toc16427"/>
      <w:r>
        <w:rPr>
          <w:rFonts w:hint="eastAsia"/>
          <w:kern w:val="0"/>
          <w:sz w:val="24"/>
        </w:rPr>
        <w:t>深圳市城市规划设计研究院有限公司</w:t>
      </w:r>
      <w:bookmarkEnd w:id="27"/>
      <w:bookmarkEnd w:id="28"/>
      <w:bookmarkEnd w:id="29"/>
      <w:bookmarkEnd w:id="30"/>
      <w:bookmarkEnd w:id="31"/>
      <w:bookmarkEnd w:id="32"/>
      <w:bookmarkEnd w:id="33"/>
      <w:bookmarkEnd w:id="34"/>
      <w:bookmarkEnd w:id="35"/>
      <w:bookmarkEnd w:id="36"/>
      <w:bookmarkEnd w:id="37"/>
      <w:bookmarkEnd w:id="38"/>
    </w:p>
    <w:p w14:paraId="7D5E1826" w14:textId="77777777" w:rsidR="00FD7FA5" w:rsidRDefault="00FD7FA5" w:rsidP="00FD7FA5">
      <w:pPr>
        <w:snapToGrid w:val="0"/>
        <w:spacing w:line="360" w:lineRule="auto"/>
        <w:ind w:firstLineChars="1000" w:firstLine="2400"/>
        <w:outlineLvl w:val="0"/>
        <w:rPr>
          <w:kern w:val="0"/>
          <w:sz w:val="24"/>
        </w:rPr>
      </w:pPr>
      <w:bookmarkStart w:id="39" w:name="_Toc5201"/>
      <w:bookmarkStart w:id="40" w:name="_Toc119330419"/>
      <w:bookmarkStart w:id="41" w:name="_Toc119332221"/>
      <w:bookmarkStart w:id="42" w:name="_Toc119332294"/>
      <w:bookmarkStart w:id="43" w:name="_Toc26189"/>
      <w:bookmarkStart w:id="44" w:name="_Toc22708"/>
      <w:bookmarkStart w:id="45" w:name="_Toc25715"/>
      <w:bookmarkStart w:id="46" w:name="_Toc10480"/>
      <w:bookmarkStart w:id="47" w:name="_Toc2513"/>
      <w:bookmarkStart w:id="48" w:name="_Toc30072"/>
      <w:bookmarkStart w:id="49" w:name="_Toc5086"/>
      <w:bookmarkStart w:id="50" w:name="_Toc2871"/>
      <w:r>
        <w:rPr>
          <w:rFonts w:hint="eastAsia"/>
          <w:kern w:val="0"/>
          <w:sz w:val="24"/>
        </w:rPr>
        <w:t>北京市市政工程设计研究总院有限公司</w:t>
      </w:r>
      <w:bookmarkEnd w:id="39"/>
      <w:bookmarkEnd w:id="40"/>
      <w:bookmarkEnd w:id="41"/>
      <w:bookmarkEnd w:id="42"/>
      <w:bookmarkEnd w:id="43"/>
      <w:bookmarkEnd w:id="44"/>
      <w:bookmarkEnd w:id="45"/>
      <w:bookmarkEnd w:id="46"/>
      <w:bookmarkEnd w:id="47"/>
      <w:bookmarkEnd w:id="48"/>
      <w:bookmarkEnd w:id="49"/>
      <w:bookmarkEnd w:id="50"/>
    </w:p>
    <w:p w14:paraId="1DD15ACD" w14:textId="77777777" w:rsidR="00FD7FA5" w:rsidRDefault="00FD7FA5" w:rsidP="00FD7FA5">
      <w:pPr>
        <w:snapToGrid w:val="0"/>
        <w:spacing w:line="360" w:lineRule="auto"/>
        <w:ind w:firstLineChars="1000" w:firstLine="2400"/>
        <w:rPr>
          <w:kern w:val="0"/>
          <w:sz w:val="24"/>
        </w:rPr>
      </w:pPr>
      <w:r>
        <w:rPr>
          <w:rFonts w:hint="eastAsia"/>
          <w:kern w:val="0"/>
          <w:sz w:val="24"/>
        </w:rPr>
        <w:t>深圳市市政设计研究院有限公司</w:t>
      </w:r>
    </w:p>
    <w:p w14:paraId="03951AA8" w14:textId="77777777" w:rsidR="00FD7FA5" w:rsidRDefault="00FD7FA5" w:rsidP="00FD7FA5">
      <w:pPr>
        <w:snapToGrid w:val="0"/>
        <w:spacing w:line="360" w:lineRule="auto"/>
        <w:ind w:firstLineChars="1000" w:firstLine="2400"/>
        <w:outlineLvl w:val="0"/>
        <w:rPr>
          <w:kern w:val="0"/>
          <w:sz w:val="24"/>
        </w:rPr>
      </w:pPr>
      <w:bookmarkStart w:id="51" w:name="_Toc28584"/>
      <w:bookmarkStart w:id="52" w:name="_Toc119332222"/>
      <w:bookmarkStart w:id="53" w:name="_Toc5983"/>
      <w:bookmarkStart w:id="54" w:name="_Toc2463"/>
      <w:bookmarkStart w:id="55" w:name="_Toc9307"/>
      <w:bookmarkStart w:id="56" w:name="_Toc9971"/>
      <w:bookmarkStart w:id="57" w:name="_Toc16720"/>
      <w:bookmarkStart w:id="58" w:name="_Toc119332295"/>
      <w:bookmarkStart w:id="59" w:name="_Toc119330420"/>
      <w:bookmarkStart w:id="60" w:name="_Toc12618"/>
      <w:bookmarkStart w:id="61" w:name="_Toc30624"/>
      <w:bookmarkStart w:id="62" w:name="_Toc13804"/>
      <w:r>
        <w:rPr>
          <w:rFonts w:hint="eastAsia"/>
          <w:kern w:val="0"/>
          <w:sz w:val="24"/>
        </w:rPr>
        <w:t>上海市政工程设计研究总院（集团）有限公司</w:t>
      </w:r>
      <w:bookmarkEnd w:id="51"/>
      <w:bookmarkEnd w:id="52"/>
      <w:bookmarkEnd w:id="53"/>
      <w:bookmarkEnd w:id="54"/>
      <w:bookmarkEnd w:id="55"/>
      <w:bookmarkEnd w:id="56"/>
      <w:bookmarkEnd w:id="57"/>
      <w:bookmarkEnd w:id="58"/>
      <w:bookmarkEnd w:id="59"/>
      <w:bookmarkEnd w:id="60"/>
      <w:bookmarkEnd w:id="61"/>
      <w:bookmarkEnd w:id="62"/>
    </w:p>
    <w:p w14:paraId="0A2C4AA5" w14:textId="77777777" w:rsidR="00FD7FA5" w:rsidRDefault="00FD7FA5" w:rsidP="00FD7FA5">
      <w:pPr>
        <w:snapToGrid w:val="0"/>
        <w:spacing w:line="360" w:lineRule="auto"/>
        <w:ind w:firstLineChars="1000" w:firstLine="2400"/>
        <w:rPr>
          <w:kern w:val="0"/>
          <w:sz w:val="24"/>
        </w:rPr>
      </w:pPr>
      <w:r>
        <w:rPr>
          <w:rFonts w:hint="eastAsia"/>
          <w:kern w:val="0"/>
          <w:sz w:val="24"/>
        </w:rPr>
        <w:t>应急管理部天津消防研究所</w:t>
      </w:r>
    </w:p>
    <w:p w14:paraId="6038447A" w14:textId="77777777" w:rsidR="00FD7FA5" w:rsidRDefault="00FD7FA5" w:rsidP="00FD7FA5">
      <w:pPr>
        <w:snapToGrid w:val="0"/>
        <w:spacing w:line="360" w:lineRule="auto"/>
        <w:ind w:firstLineChars="1000" w:firstLine="2400"/>
        <w:rPr>
          <w:kern w:val="0"/>
          <w:sz w:val="24"/>
        </w:rPr>
      </w:pPr>
      <w:r>
        <w:rPr>
          <w:rFonts w:hint="eastAsia"/>
          <w:kern w:val="0"/>
          <w:sz w:val="24"/>
        </w:rPr>
        <w:t>中国建筑科学研究院有限公司</w:t>
      </w:r>
    </w:p>
    <w:p w14:paraId="69A7E06C" w14:textId="77777777" w:rsidR="00FD7FA5" w:rsidRDefault="00FD7FA5" w:rsidP="00FD7FA5">
      <w:pPr>
        <w:snapToGrid w:val="0"/>
        <w:spacing w:line="360" w:lineRule="auto"/>
        <w:ind w:firstLineChars="1000" w:firstLine="2400"/>
        <w:outlineLvl w:val="0"/>
        <w:rPr>
          <w:kern w:val="0"/>
          <w:sz w:val="24"/>
        </w:rPr>
      </w:pPr>
      <w:bookmarkStart w:id="63" w:name="_Toc31947"/>
      <w:bookmarkStart w:id="64" w:name="_Toc16390"/>
      <w:bookmarkStart w:id="65" w:name="_Toc8210"/>
      <w:bookmarkStart w:id="66" w:name="_Toc29760"/>
      <w:bookmarkStart w:id="67" w:name="_Toc119330421"/>
      <w:bookmarkStart w:id="68" w:name="_Toc14824"/>
      <w:bookmarkStart w:id="69" w:name="_Toc119332223"/>
      <w:bookmarkStart w:id="70" w:name="_Toc8433"/>
      <w:bookmarkStart w:id="71" w:name="_Toc119332296"/>
      <w:bookmarkStart w:id="72" w:name="_Toc217"/>
      <w:bookmarkStart w:id="73" w:name="_Toc32315"/>
      <w:bookmarkStart w:id="74" w:name="_Toc19891"/>
      <w:r>
        <w:rPr>
          <w:rFonts w:hint="eastAsia"/>
          <w:kern w:val="0"/>
          <w:sz w:val="24"/>
        </w:rPr>
        <w:t>中国建筑设计研究院有限公司</w:t>
      </w:r>
      <w:bookmarkEnd w:id="63"/>
      <w:bookmarkEnd w:id="64"/>
      <w:bookmarkEnd w:id="65"/>
      <w:bookmarkEnd w:id="66"/>
      <w:bookmarkEnd w:id="67"/>
      <w:bookmarkEnd w:id="68"/>
      <w:bookmarkEnd w:id="69"/>
      <w:bookmarkEnd w:id="70"/>
      <w:bookmarkEnd w:id="71"/>
      <w:bookmarkEnd w:id="72"/>
      <w:bookmarkEnd w:id="73"/>
      <w:bookmarkEnd w:id="74"/>
    </w:p>
    <w:p w14:paraId="685982D9" w14:textId="77777777" w:rsidR="00FD7FA5" w:rsidRDefault="00FD7FA5" w:rsidP="00FD7FA5">
      <w:pPr>
        <w:snapToGrid w:val="0"/>
        <w:spacing w:line="360" w:lineRule="auto"/>
        <w:ind w:firstLineChars="1000" w:firstLine="2400"/>
        <w:outlineLvl w:val="0"/>
        <w:rPr>
          <w:kern w:val="0"/>
          <w:sz w:val="24"/>
        </w:rPr>
      </w:pPr>
      <w:bookmarkStart w:id="75" w:name="_Toc119332224"/>
      <w:bookmarkStart w:id="76" w:name="_Toc20884"/>
      <w:bookmarkStart w:id="77" w:name="_Toc13288"/>
      <w:bookmarkStart w:id="78" w:name="_Toc29920"/>
      <w:bookmarkStart w:id="79" w:name="_Toc119332297"/>
      <w:bookmarkStart w:id="80" w:name="_Toc22843"/>
      <w:bookmarkStart w:id="81" w:name="_Toc29904"/>
      <w:bookmarkStart w:id="82" w:name="_Toc119330422"/>
      <w:bookmarkStart w:id="83" w:name="_Toc16171"/>
      <w:bookmarkStart w:id="84" w:name="_Toc18504"/>
      <w:bookmarkStart w:id="85" w:name="_Toc16375"/>
      <w:bookmarkStart w:id="86" w:name="_Toc19544"/>
      <w:r>
        <w:rPr>
          <w:rFonts w:hint="eastAsia"/>
          <w:kern w:val="0"/>
          <w:sz w:val="24"/>
        </w:rPr>
        <w:t>河北省建筑科学院研究院有限公司</w:t>
      </w:r>
      <w:bookmarkEnd w:id="75"/>
      <w:bookmarkEnd w:id="76"/>
      <w:bookmarkEnd w:id="77"/>
      <w:bookmarkEnd w:id="78"/>
      <w:bookmarkEnd w:id="79"/>
      <w:bookmarkEnd w:id="80"/>
      <w:bookmarkEnd w:id="81"/>
      <w:bookmarkEnd w:id="82"/>
      <w:bookmarkEnd w:id="83"/>
      <w:bookmarkEnd w:id="84"/>
      <w:bookmarkEnd w:id="85"/>
      <w:bookmarkEnd w:id="86"/>
    </w:p>
    <w:p w14:paraId="4CFDA316" w14:textId="77777777" w:rsidR="00FD7FA5" w:rsidRDefault="00FD7FA5" w:rsidP="00FD7FA5">
      <w:pPr>
        <w:snapToGrid w:val="0"/>
        <w:spacing w:line="360" w:lineRule="auto"/>
        <w:ind w:firstLineChars="1000" w:firstLine="2400"/>
        <w:outlineLvl w:val="0"/>
        <w:rPr>
          <w:kern w:val="0"/>
          <w:sz w:val="24"/>
        </w:rPr>
      </w:pPr>
      <w:bookmarkStart w:id="87" w:name="_Toc8788"/>
      <w:bookmarkStart w:id="88" w:name="_Toc11056"/>
      <w:bookmarkStart w:id="89" w:name="_Toc119330423"/>
      <w:bookmarkStart w:id="90" w:name="_Toc29343"/>
      <w:bookmarkStart w:id="91" w:name="_Toc6013"/>
      <w:bookmarkStart w:id="92" w:name="_Toc25054"/>
      <w:bookmarkStart w:id="93" w:name="_Toc11839"/>
      <w:bookmarkStart w:id="94" w:name="_Toc119332225"/>
      <w:bookmarkStart w:id="95" w:name="_Toc119332298"/>
      <w:bookmarkStart w:id="96" w:name="_Toc21011"/>
      <w:bookmarkStart w:id="97" w:name="_Toc30860"/>
      <w:bookmarkStart w:id="98" w:name="_Toc5487"/>
      <w:r>
        <w:rPr>
          <w:rFonts w:hint="eastAsia"/>
          <w:kern w:val="0"/>
          <w:sz w:val="24"/>
        </w:rPr>
        <w:t>北京市基础设施投资有限公司</w:t>
      </w:r>
      <w:bookmarkEnd w:id="87"/>
      <w:bookmarkEnd w:id="88"/>
      <w:bookmarkEnd w:id="89"/>
      <w:bookmarkEnd w:id="90"/>
      <w:bookmarkEnd w:id="91"/>
      <w:bookmarkEnd w:id="92"/>
      <w:bookmarkEnd w:id="93"/>
      <w:bookmarkEnd w:id="94"/>
      <w:bookmarkEnd w:id="95"/>
      <w:bookmarkEnd w:id="96"/>
      <w:bookmarkEnd w:id="97"/>
      <w:bookmarkEnd w:id="98"/>
    </w:p>
    <w:p w14:paraId="39665E2E" w14:textId="77777777" w:rsidR="00FD7FA5" w:rsidRDefault="00FD7FA5" w:rsidP="00FD7FA5">
      <w:pPr>
        <w:snapToGrid w:val="0"/>
        <w:spacing w:line="360" w:lineRule="auto"/>
        <w:ind w:firstLineChars="1000" w:firstLine="2400"/>
        <w:outlineLvl w:val="0"/>
        <w:rPr>
          <w:sz w:val="24"/>
        </w:rPr>
      </w:pPr>
      <w:bookmarkStart w:id="99" w:name="_Toc31683"/>
      <w:bookmarkStart w:id="100" w:name="_Toc119332299"/>
      <w:bookmarkStart w:id="101" w:name="_Toc26808"/>
      <w:bookmarkStart w:id="102" w:name="_Toc119332226"/>
      <w:bookmarkStart w:id="103" w:name="_Toc22556"/>
      <w:bookmarkStart w:id="104" w:name="_Toc9083"/>
      <w:bookmarkStart w:id="105" w:name="_Toc15744"/>
      <w:bookmarkStart w:id="106" w:name="_Toc119330424"/>
      <w:bookmarkStart w:id="107" w:name="_Toc12937"/>
      <w:bookmarkStart w:id="108" w:name="_Toc19742"/>
      <w:bookmarkStart w:id="109" w:name="_Toc6689"/>
      <w:bookmarkStart w:id="110" w:name="_Toc26185"/>
      <w:r>
        <w:rPr>
          <w:rFonts w:hint="eastAsia"/>
          <w:sz w:val="24"/>
        </w:rPr>
        <w:t>深圳市地铁集团有限公司</w:t>
      </w:r>
      <w:bookmarkEnd w:id="99"/>
      <w:bookmarkEnd w:id="100"/>
      <w:bookmarkEnd w:id="101"/>
      <w:bookmarkEnd w:id="102"/>
      <w:bookmarkEnd w:id="103"/>
      <w:bookmarkEnd w:id="104"/>
      <w:bookmarkEnd w:id="105"/>
      <w:bookmarkEnd w:id="106"/>
      <w:bookmarkEnd w:id="107"/>
      <w:bookmarkEnd w:id="108"/>
      <w:bookmarkEnd w:id="109"/>
      <w:bookmarkEnd w:id="110"/>
    </w:p>
    <w:p w14:paraId="2737E6BA" w14:textId="77777777" w:rsidR="00FD7FA5" w:rsidRDefault="00FD7FA5" w:rsidP="00FD7FA5">
      <w:pPr>
        <w:snapToGrid w:val="0"/>
        <w:spacing w:line="360" w:lineRule="auto"/>
        <w:ind w:firstLineChars="1000" w:firstLine="2400"/>
        <w:outlineLvl w:val="0"/>
        <w:rPr>
          <w:kern w:val="0"/>
          <w:sz w:val="24"/>
        </w:rPr>
      </w:pPr>
      <w:bookmarkStart w:id="111" w:name="_Toc119332300"/>
      <w:bookmarkStart w:id="112" w:name="_Toc19459"/>
      <w:bookmarkStart w:id="113" w:name="_Toc15824"/>
      <w:bookmarkStart w:id="114" w:name="_Toc119332227"/>
      <w:bookmarkStart w:id="115" w:name="_Toc119330425"/>
      <w:bookmarkStart w:id="116" w:name="_Toc5160"/>
      <w:bookmarkStart w:id="117" w:name="_Toc23840"/>
      <w:bookmarkStart w:id="118" w:name="_Toc24644"/>
      <w:bookmarkStart w:id="119" w:name="_Toc31794"/>
      <w:bookmarkStart w:id="120" w:name="_Toc10408"/>
      <w:bookmarkStart w:id="121" w:name="_Toc17751"/>
      <w:bookmarkStart w:id="122" w:name="_Toc15816"/>
      <w:r>
        <w:rPr>
          <w:rFonts w:hint="eastAsia"/>
          <w:kern w:val="0"/>
          <w:sz w:val="24"/>
        </w:rPr>
        <w:t>北京市轨道交通建设管理有限公司</w:t>
      </w:r>
      <w:bookmarkEnd w:id="111"/>
      <w:bookmarkEnd w:id="112"/>
      <w:bookmarkEnd w:id="113"/>
      <w:bookmarkEnd w:id="114"/>
      <w:bookmarkEnd w:id="115"/>
      <w:bookmarkEnd w:id="116"/>
      <w:bookmarkEnd w:id="117"/>
      <w:bookmarkEnd w:id="118"/>
      <w:bookmarkEnd w:id="119"/>
      <w:bookmarkEnd w:id="120"/>
      <w:bookmarkEnd w:id="121"/>
      <w:bookmarkEnd w:id="122"/>
    </w:p>
    <w:p w14:paraId="269B2325" w14:textId="77777777" w:rsidR="00FD7FA5" w:rsidRDefault="00FD7FA5" w:rsidP="00FD7FA5">
      <w:pPr>
        <w:snapToGrid w:val="0"/>
        <w:spacing w:line="360" w:lineRule="auto"/>
        <w:ind w:firstLineChars="1000" w:firstLine="2400"/>
        <w:outlineLvl w:val="0"/>
        <w:rPr>
          <w:kern w:val="0"/>
          <w:sz w:val="24"/>
        </w:rPr>
      </w:pPr>
      <w:bookmarkStart w:id="123" w:name="_Toc9285"/>
      <w:bookmarkStart w:id="124" w:name="_Toc24282"/>
      <w:bookmarkStart w:id="125" w:name="_Toc119332301"/>
      <w:bookmarkStart w:id="126" w:name="_Toc27493"/>
      <w:bookmarkStart w:id="127" w:name="_Toc119330426"/>
      <w:bookmarkStart w:id="128" w:name="_Toc16791"/>
      <w:bookmarkStart w:id="129" w:name="_Toc119332228"/>
      <w:bookmarkStart w:id="130" w:name="_Toc9880"/>
      <w:bookmarkStart w:id="131" w:name="_Toc6006"/>
      <w:bookmarkStart w:id="132" w:name="_Toc11837"/>
      <w:bookmarkStart w:id="133" w:name="_Toc32263"/>
      <w:bookmarkStart w:id="134" w:name="_Toc11733"/>
      <w:r>
        <w:rPr>
          <w:rFonts w:hint="eastAsia"/>
          <w:kern w:val="0"/>
          <w:sz w:val="24"/>
        </w:rPr>
        <w:t>广州环城地下管廊建设投资有限公司</w:t>
      </w:r>
      <w:bookmarkEnd w:id="123"/>
      <w:bookmarkEnd w:id="124"/>
      <w:bookmarkEnd w:id="125"/>
      <w:bookmarkEnd w:id="126"/>
      <w:bookmarkEnd w:id="127"/>
      <w:bookmarkEnd w:id="128"/>
      <w:bookmarkEnd w:id="129"/>
      <w:bookmarkEnd w:id="130"/>
      <w:bookmarkEnd w:id="131"/>
      <w:bookmarkEnd w:id="132"/>
      <w:bookmarkEnd w:id="133"/>
      <w:bookmarkEnd w:id="134"/>
    </w:p>
    <w:p w14:paraId="28A01769" w14:textId="77777777" w:rsidR="00FD7FA5" w:rsidRDefault="00FD7FA5" w:rsidP="00FD7FA5">
      <w:pPr>
        <w:snapToGrid w:val="0"/>
        <w:spacing w:line="360" w:lineRule="auto"/>
        <w:ind w:firstLineChars="1000" w:firstLine="2400"/>
        <w:outlineLvl w:val="0"/>
        <w:rPr>
          <w:kern w:val="0"/>
          <w:sz w:val="24"/>
        </w:rPr>
      </w:pPr>
      <w:bookmarkStart w:id="135" w:name="_Toc14782"/>
      <w:bookmarkStart w:id="136" w:name="_Toc4064"/>
      <w:bookmarkStart w:id="137" w:name="_Toc119330427"/>
      <w:bookmarkStart w:id="138" w:name="_Toc119332229"/>
      <w:bookmarkStart w:id="139" w:name="_Toc119332302"/>
      <w:bookmarkStart w:id="140" w:name="_Toc31000"/>
      <w:bookmarkStart w:id="141" w:name="_Toc6373"/>
      <w:bookmarkStart w:id="142" w:name="_Toc29751"/>
      <w:bookmarkStart w:id="143" w:name="_Toc1966"/>
      <w:bookmarkStart w:id="144" w:name="_Toc6742"/>
      <w:bookmarkStart w:id="145" w:name="_Toc9842"/>
      <w:bookmarkStart w:id="146" w:name="_Toc15366"/>
      <w:proofErr w:type="gramStart"/>
      <w:r>
        <w:rPr>
          <w:rFonts w:hint="eastAsia"/>
          <w:kern w:val="0"/>
          <w:sz w:val="24"/>
        </w:rPr>
        <w:t>中国雄安集团</w:t>
      </w:r>
      <w:proofErr w:type="gramEnd"/>
      <w:r>
        <w:rPr>
          <w:rFonts w:hint="eastAsia"/>
          <w:kern w:val="0"/>
          <w:sz w:val="24"/>
        </w:rPr>
        <w:t>基础建设有限公司</w:t>
      </w:r>
      <w:bookmarkEnd w:id="135"/>
      <w:bookmarkEnd w:id="136"/>
      <w:bookmarkEnd w:id="137"/>
      <w:bookmarkEnd w:id="138"/>
      <w:bookmarkEnd w:id="139"/>
      <w:bookmarkEnd w:id="140"/>
      <w:bookmarkEnd w:id="141"/>
      <w:bookmarkEnd w:id="142"/>
      <w:bookmarkEnd w:id="143"/>
      <w:bookmarkEnd w:id="144"/>
      <w:bookmarkEnd w:id="145"/>
      <w:bookmarkEnd w:id="146"/>
    </w:p>
    <w:p w14:paraId="20AEF03D" w14:textId="77777777" w:rsidR="00FD7FA5" w:rsidRDefault="00FD7FA5" w:rsidP="00FD7FA5">
      <w:pPr>
        <w:snapToGrid w:val="0"/>
        <w:spacing w:line="360" w:lineRule="auto"/>
        <w:ind w:firstLineChars="900" w:firstLine="2160"/>
        <w:outlineLvl w:val="0"/>
        <w:rPr>
          <w:kern w:val="0"/>
          <w:sz w:val="24"/>
        </w:rPr>
      </w:pPr>
      <w:bookmarkStart w:id="147" w:name="_Toc8234"/>
      <w:bookmarkStart w:id="148" w:name="_Toc3345"/>
      <w:bookmarkStart w:id="149" w:name="_Toc119332303"/>
      <w:bookmarkStart w:id="150" w:name="_Toc9184"/>
      <w:bookmarkStart w:id="151" w:name="_Toc30693"/>
      <w:bookmarkStart w:id="152" w:name="_Toc7318"/>
      <w:bookmarkStart w:id="153" w:name="_Toc4634"/>
      <w:bookmarkStart w:id="154" w:name="_Toc119332230"/>
      <w:bookmarkStart w:id="155" w:name="_Toc119330428"/>
      <w:bookmarkStart w:id="156" w:name="_Toc20275"/>
      <w:bookmarkStart w:id="157" w:name="_Toc20649"/>
      <w:bookmarkStart w:id="158" w:name="_Toc28825"/>
      <w:r>
        <w:rPr>
          <w:rFonts w:hint="eastAsia"/>
          <w:kern w:val="0"/>
          <w:sz w:val="24"/>
        </w:rPr>
        <w:lastRenderedPageBreak/>
        <w:t>广州地铁设计研究院股份有限公司</w:t>
      </w:r>
      <w:bookmarkEnd w:id="147"/>
      <w:bookmarkEnd w:id="148"/>
      <w:bookmarkEnd w:id="149"/>
      <w:bookmarkEnd w:id="150"/>
      <w:bookmarkEnd w:id="151"/>
      <w:bookmarkEnd w:id="152"/>
      <w:bookmarkEnd w:id="153"/>
      <w:bookmarkEnd w:id="154"/>
      <w:bookmarkEnd w:id="155"/>
      <w:bookmarkEnd w:id="156"/>
      <w:bookmarkEnd w:id="157"/>
      <w:bookmarkEnd w:id="158"/>
    </w:p>
    <w:p w14:paraId="72430682" w14:textId="77777777" w:rsidR="00FD7FA5" w:rsidRDefault="00FD7FA5" w:rsidP="00FD7FA5">
      <w:pPr>
        <w:spacing w:line="360" w:lineRule="auto"/>
        <w:ind w:firstLineChars="200" w:firstLine="480"/>
        <w:rPr>
          <w:sz w:val="24"/>
        </w:rPr>
      </w:pPr>
      <w:bookmarkStart w:id="159" w:name="_Toc119332304"/>
      <w:bookmarkStart w:id="160" w:name="_Toc13392"/>
      <w:bookmarkStart w:id="161" w:name="_Toc5559"/>
      <w:bookmarkStart w:id="162" w:name="_Toc119330429"/>
      <w:bookmarkStart w:id="163" w:name="_Toc5729"/>
      <w:bookmarkStart w:id="164" w:name="_Toc16006"/>
      <w:bookmarkStart w:id="165" w:name="_Toc26900"/>
      <w:bookmarkStart w:id="166" w:name="_Toc20391"/>
      <w:bookmarkStart w:id="167" w:name="_Toc119332231"/>
      <w:bookmarkStart w:id="168" w:name="_Toc13845"/>
      <w:bookmarkStart w:id="169" w:name="_Toc2961"/>
      <w:bookmarkStart w:id="170" w:name="_Toc1760"/>
      <w:r>
        <w:rPr>
          <w:rFonts w:hint="eastAsia"/>
          <w:sz w:val="24"/>
        </w:rPr>
        <w:t>本标准主要起草人员：</w:t>
      </w:r>
    </w:p>
    <w:p w14:paraId="105DABD4" w14:textId="404647CA" w:rsidR="00FD7FA5" w:rsidRDefault="00FD7FA5" w:rsidP="00FD7FA5">
      <w:pPr>
        <w:spacing w:line="360" w:lineRule="auto"/>
        <w:ind w:firstLineChars="200" w:firstLine="480"/>
        <w:rPr>
          <w:sz w:val="24"/>
        </w:rPr>
      </w:pPr>
      <w:r>
        <w:rPr>
          <w:sz w:val="24"/>
        </w:rPr>
        <w:t>本标准主要审查人员</w:t>
      </w:r>
      <w:r>
        <w:rPr>
          <w:rFonts w:hint="eastAsia"/>
          <w:sz w:val="24"/>
        </w:rPr>
        <w:t>：</w:t>
      </w:r>
      <w:bookmarkEnd w:id="159"/>
      <w:bookmarkEnd w:id="160"/>
      <w:bookmarkEnd w:id="161"/>
      <w:bookmarkEnd w:id="162"/>
      <w:bookmarkEnd w:id="163"/>
      <w:bookmarkEnd w:id="164"/>
      <w:bookmarkEnd w:id="165"/>
      <w:bookmarkEnd w:id="166"/>
      <w:bookmarkEnd w:id="167"/>
      <w:bookmarkEnd w:id="168"/>
      <w:bookmarkEnd w:id="169"/>
      <w:bookmarkEnd w:id="170"/>
    </w:p>
    <w:p w14:paraId="633CDAB6" w14:textId="309F5927" w:rsidR="00E926B2" w:rsidRDefault="00E926B2" w:rsidP="00FD7FA5">
      <w:pPr>
        <w:spacing w:line="360" w:lineRule="auto"/>
        <w:ind w:firstLineChars="200" w:firstLine="480"/>
        <w:rPr>
          <w:sz w:val="24"/>
        </w:rPr>
      </w:pPr>
    </w:p>
    <w:p w14:paraId="6C2BE942" w14:textId="6BA07CBD" w:rsidR="00E926B2" w:rsidRDefault="00E926B2" w:rsidP="00FD7FA5">
      <w:pPr>
        <w:spacing w:line="360" w:lineRule="auto"/>
        <w:ind w:firstLineChars="200" w:firstLine="480"/>
        <w:rPr>
          <w:sz w:val="24"/>
        </w:rPr>
      </w:pPr>
    </w:p>
    <w:p w14:paraId="06DE50EE" w14:textId="19D36E17" w:rsidR="00E926B2" w:rsidRDefault="00E926B2" w:rsidP="00FD7FA5">
      <w:pPr>
        <w:spacing w:line="360" w:lineRule="auto"/>
        <w:ind w:firstLineChars="200" w:firstLine="480"/>
        <w:rPr>
          <w:sz w:val="24"/>
        </w:rPr>
      </w:pPr>
    </w:p>
    <w:p w14:paraId="5F332199" w14:textId="479CE218" w:rsidR="00E926B2" w:rsidRDefault="00E926B2" w:rsidP="00FD7FA5">
      <w:pPr>
        <w:spacing w:line="360" w:lineRule="auto"/>
        <w:ind w:firstLineChars="200" w:firstLine="480"/>
        <w:rPr>
          <w:sz w:val="24"/>
        </w:rPr>
      </w:pPr>
    </w:p>
    <w:p w14:paraId="689A81B1" w14:textId="0A6E4E60" w:rsidR="00E926B2" w:rsidRDefault="00E926B2" w:rsidP="00FD7FA5">
      <w:pPr>
        <w:spacing w:line="360" w:lineRule="auto"/>
        <w:ind w:firstLineChars="200" w:firstLine="480"/>
        <w:rPr>
          <w:sz w:val="24"/>
        </w:rPr>
      </w:pPr>
    </w:p>
    <w:p w14:paraId="44C18201" w14:textId="4EA544FE" w:rsidR="00E926B2" w:rsidRDefault="00E926B2" w:rsidP="00FD7FA5">
      <w:pPr>
        <w:spacing w:line="360" w:lineRule="auto"/>
        <w:ind w:firstLineChars="200" w:firstLine="480"/>
        <w:rPr>
          <w:sz w:val="24"/>
        </w:rPr>
      </w:pPr>
    </w:p>
    <w:p w14:paraId="35549BF1" w14:textId="09EF33F6" w:rsidR="00E926B2" w:rsidRDefault="00E926B2" w:rsidP="00FD7FA5">
      <w:pPr>
        <w:spacing w:line="360" w:lineRule="auto"/>
        <w:ind w:firstLineChars="200" w:firstLine="480"/>
        <w:rPr>
          <w:sz w:val="24"/>
        </w:rPr>
      </w:pPr>
    </w:p>
    <w:p w14:paraId="38A91BD1" w14:textId="4A9CE449" w:rsidR="00E926B2" w:rsidRDefault="00E926B2" w:rsidP="00FD7FA5">
      <w:pPr>
        <w:spacing w:line="360" w:lineRule="auto"/>
        <w:ind w:firstLineChars="200" w:firstLine="480"/>
        <w:rPr>
          <w:sz w:val="24"/>
        </w:rPr>
      </w:pPr>
    </w:p>
    <w:p w14:paraId="7FEEA9AB" w14:textId="01F00D92" w:rsidR="00E926B2" w:rsidRDefault="00E926B2" w:rsidP="00FD7FA5">
      <w:pPr>
        <w:spacing w:line="360" w:lineRule="auto"/>
        <w:ind w:firstLineChars="200" w:firstLine="480"/>
        <w:rPr>
          <w:sz w:val="24"/>
        </w:rPr>
      </w:pPr>
    </w:p>
    <w:p w14:paraId="714544AC" w14:textId="096861E4" w:rsidR="00E926B2" w:rsidRDefault="00E926B2" w:rsidP="00FD7FA5">
      <w:pPr>
        <w:spacing w:line="360" w:lineRule="auto"/>
        <w:ind w:firstLineChars="200" w:firstLine="480"/>
        <w:rPr>
          <w:sz w:val="24"/>
        </w:rPr>
      </w:pPr>
    </w:p>
    <w:p w14:paraId="04802580" w14:textId="432B3F6B" w:rsidR="00E926B2" w:rsidRDefault="00E926B2" w:rsidP="00FD7FA5">
      <w:pPr>
        <w:spacing w:line="360" w:lineRule="auto"/>
        <w:ind w:firstLineChars="200" w:firstLine="480"/>
        <w:rPr>
          <w:sz w:val="24"/>
        </w:rPr>
      </w:pPr>
    </w:p>
    <w:p w14:paraId="6D2CD43E" w14:textId="6BD74FB3" w:rsidR="00E926B2" w:rsidRDefault="00E926B2" w:rsidP="00FD7FA5">
      <w:pPr>
        <w:spacing w:line="360" w:lineRule="auto"/>
        <w:ind w:firstLineChars="200" w:firstLine="480"/>
        <w:rPr>
          <w:sz w:val="24"/>
        </w:rPr>
      </w:pPr>
    </w:p>
    <w:p w14:paraId="3E196590" w14:textId="6F5A0F90" w:rsidR="00E926B2" w:rsidRDefault="00E926B2" w:rsidP="00FD7FA5">
      <w:pPr>
        <w:spacing w:line="360" w:lineRule="auto"/>
        <w:ind w:firstLineChars="200" w:firstLine="480"/>
        <w:rPr>
          <w:sz w:val="24"/>
        </w:rPr>
      </w:pPr>
    </w:p>
    <w:p w14:paraId="6D1407BD" w14:textId="3479C463" w:rsidR="00E926B2" w:rsidRDefault="00E926B2" w:rsidP="00FD7FA5">
      <w:pPr>
        <w:spacing w:line="360" w:lineRule="auto"/>
        <w:ind w:firstLineChars="200" w:firstLine="480"/>
        <w:rPr>
          <w:sz w:val="24"/>
        </w:rPr>
      </w:pPr>
    </w:p>
    <w:p w14:paraId="3E6FE501" w14:textId="65B12570" w:rsidR="00E926B2" w:rsidRDefault="00E926B2" w:rsidP="00FD7FA5">
      <w:pPr>
        <w:spacing w:line="360" w:lineRule="auto"/>
        <w:ind w:firstLineChars="200" w:firstLine="480"/>
        <w:rPr>
          <w:sz w:val="24"/>
        </w:rPr>
      </w:pPr>
    </w:p>
    <w:p w14:paraId="57F61DDE" w14:textId="17E4A1DF" w:rsidR="00E926B2" w:rsidRDefault="00E926B2" w:rsidP="00FD7FA5">
      <w:pPr>
        <w:spacing w:line="360" w:lineRule="auto"/>
        <w:ind w:firstLineChars="200" w:firstLine="480"/>
        <w:rPr>
          <w:sz w:val="24"/>
        </w:rPr>
      </w:pPr>
    </w:p>
    <w:p w14:paraId="3922A1C8" w14:textId="00A55139" w:rsidR="00E926B2" w:rsidRDefault="00E926B2" w:rsidP="00FD7FA5">
      <w:pPr>
        <w:spacing w:line="360" w:lineRule="auto"/>
        <w:ind w:firstLineChars="200" w:firstLine="480"/>
        <w:rPr>
          <w:sz w:val="24"/>
        </w:rPr>
      </w:pPr>
    </w:p>
    <w:p w14:paraId="6129A9D5" w14:textId="16653E14" w:rsidR="00E926B2" w:rsidRDefault="00E926B2" w:rsidP="00FD7FA5">
      <w:pPr>
        <w:spacing w:line="360" w:lineRule="auto"/>
        <w:ind w:firstLineChars="200" w:firstLine="480"/>
        <w:rPr>
          <w:sz w:val="24"/>
        </w:rPr>
      </w:pPr>
    </w:p>
    <w:p w14:paraId="450B4135" w14:textId="5BD17415" w:rsidR="00E926B2" w:rsidRDefault="00E926B2" w:rsidP="00FD7FA5">
      <w:pPr>
        <w:spacing w:line="360" w:lineRule="auto"/>
        <w:ind w:firstLineChars="200" w:firstLine="480"/>
        <w:rPr>
          <w:sz w:val="24"/>
        </w:rPr>
      </w:pPr>
    </w:p>
    <w:p w14:paraId="0D5F1DB4" w14:textId="15032E3A" w:rsidR="00E926B2" w:rsidRDefault="00E926B2" w:rsidP="00FD7FA5">
      <w:pPr>
        <w:spacing w:line="360" w:lineRule="auto"/>
        <w:ind w:firstLineChars="200" w:firstLine="480"/>
        <w:rPr>
          <w:sz w:val="24"/>
        </w:rPr>
      </w:pPr>
    </w:p>
    <w:p w14:paraId="36112483" w14:textId="4AB28D55" w:rsidR="00E926B2" w:rsidRDefault="00E926B2" w:rsidP="00FD7FA5">
      <w:pPr>
        <w:spacing w:line="360" w:lineRule="auto"/>
        <w:ind w:firstLineChars="200" w:firstLine="480"/>
        <w:rPr>
          <w:sz w:val="24"/>
        </w:rPr>
      </w:pPr>
    </w:p>
    <w:p w14:paraId="3EE4C441" w14:textId="6949CB4D" w:rsidR="00E926B2" w:rsidRDefault="00E926B2" w:rsidP="00FD7FA5">
      <w:pPr>
        <w:spacing w:line="360" w:lineRule="auto"/>
        <w:ind w:firstLineChars="200" w:firstLine="480"/>
        <w:rPr>
          <w:sz w:val="24"/>
        </w:rPr>
      </w:pPr>
    </w:p>
    <w:p w14:paraId="4F093312" w14:textId="2EF91B2C" w:rsidR="00E926B2" w:rsidRDefault="00E926B2" w:rsidP="00FD7FA5">
      <w:pPr>
        <w:spacing w:line="360" w:lineRule="auto"/>
        <w:ind w:firstLineChars="200" w:firstLine="480"/>
        <w:rPr>
          <w:sz w:val="24"/>
        </w:rPr>
      </w:pPr>
    </w:p>
    <w:p w14:paraId="25943476" w14:textId="41AD65AA" w:rsidR="00E926B2" w:rsidRDefault="00E926B2" w:rsidP="00FD7FA5">
      <w:pPr>
        <w:spacing w:line="360" w:lineRule="auto"/>
        <w:ind w:firstLineChars="200" w:firstLine="480"/>
        <w:rPr>
          <w:sz w:val="24"/>
        </w:rPr>
      </w:pPr>
    </w:p>
    <w:p w14:paraId="3421F995" w14:textId="1670A645" w:rsidR="00E926B2" w:rsidRDefault="00E926B2" w:rsidP="00FD7FA5">
      <w:pPr>
        <w:spacing w:line="360" w:lineRule="auto"/>
        <w:ind w:firstLineChars="200" w:firstLine="480"/>
        <w:rPr>
          <w:sz w:val="24"/>
        </w:rPr>
      </w:pPr>
    </w:p>
    <w:p w14:paraId="7AA75012" w14:textId="7FB7CCC7" w:rsidR="00E926B2" w:rsidRDefault="00E926B2" w:rsidP="00FD7FA5">
      <w:pPr>
        <w:spacing w:line="360" w:lineRule="auto"/>
        <w:ind w:firstLineChars="200" w:firstLine="480"/>
        <w:rPr>
          <w:sz w:val="24"/>
        </w:rPr>
      </w:pPr>
    </w:p>
    <w:p w14:paraId="4937F371" w14:textId="0283075A" w:rsidR="00E926B2" w:rsidRDefault="00E926B2" w:rsidP="00FD7FA5">
      <w:pPr>
        <w:spacing w:line="360" w:lineRule="auto"/>
        <w:ind w:firstLineChars="200" w:firstLine="480"/>
        <w:rPr>
          <w:sz w:val="24"/>
        </w:rPr>
      </w:pPr>
    </w:p>
    <w:p w14:paraId="77BDBE3D" w14:textId="77777777" w:rsidR="00E926B2" w:rsidRDefault="00E926B2" w:rsidP="00FD7FA5">
      <w:pPr>
        <w:spacing w:line="360" w:lineRule="auto"/>
        <w:ind w:firstLineChars="200" w:firstLine="480"/>
        <w:rPr>
          <w:sz w:val="24"/>
        </w:rPr>
      </w:pPr>
    </w:p>
    <w:sdt>
      <w:sdtPr>
        <w:rPr>
          <w:rFonts w:ascii="Times New Roman" w:eastAsia="宋体" w:hAnsi="Times New Roman" w:cs="Times New Roman"/>
          <w:b w:val="0"/>
          <w:bCs w:val="0"/>
          <w:color w:val="auto"/>
          <w:kern w:val="2"/>
          <w:sz w:val="36"/>
          <w:szCs w:val="36"/>
          <w:lang w:val="zh-CN"/>
        </w:rPr>
        <w:id w:val="-1335602219"/>
        <w:docPartObj>
          <w:docPartGallery w:val="Table of Contents"/>
          <w:docPartUnique/>
        </w:docPartObj>
      </w:sdtPr>
      <w:sdtEndPr>
        <w:rPr>
          <w:sz w:val="21"/>
          <w:szCs w:val="24"/>
        </w:rPr>
      </w:sdtEndPr>
      <w:sdtContent>
        <w:p w14:paraId="7495AE91" w14:textId="77777777" w:rsidR="003F0A61" w:rsidRDefault="00842E4E">
          <w:pPr>
            <w:pStyle w:val="TOC2"/>
            <w:jc w:val="center"/>
            <w:rPr>
              <w:rFonts w:ascii="Times New Roman" w:hAnsi="Times New Roman" w:cs="Times New Roman"/>
              <w:color w:val="auto"/>
              <w:sz w:val="36"/>
              <w:szCs w:val="36"/>
            </w:rPr>
          </w:pPr>
          <w:r>
            <w:rPr>
              <w:rFonts w:ascii="Times New Roman" w:hAnsi="Times New Roman" w:cs="Times New Roman" w:hint="eastAsia"/>
              <w:color w:val="auto"/>
              <w:sz w:val="36"/>
              <w:szCs w:val="36"/>
              <w:lang w:val="zh-CN"/>
            </w:rPr>
            <w:t>目</w:t>
          </w:r>
          <w:r>
            <w:rPr>
              <w:rFonts w:ascii="Times New Roman" w:hAnsi="Times New Roman" w:cs="Times New Roman"/>
              <w:color w:val="auto"/>
              <w:sz w:val="36"/>
              <w:szCs w:val="36"/>
            </w:rPr>
            <w:t xml:space="preserve"> </w:t>
          </w:r>
          <w:r>
            <w:rPr>
              <w:rFonts w:ascii="Times New Roman" w:hAnsi="Times New Roman" w:cs="Times New Roman" w:hint="eastAsia"/>
              <w:color w:val="auto"/>
              <w:sz w:val="36"/>
              <w:szCs w:val="36"/>
            </w:rPr>
            <w:t>次</w:t>
          </w:r>
        </w:p>
        <w:p w14:paraId="2D56E69D" w14:textId="77777777" w:rsidR="003F0A61" w:rsidRDefault="00842E4E">
          <w:pPr>
            <w:pStyle w:val="10"/>
            <w:tabs>
              <w:tab w:val="clear" w:pos="8503"/>
              <w:tab w:val="right" w:leader="dot" w:pos="8730"/>
            </w:tabs>
          </w:pPr>
          <w:r>
            <w:fldChar w:fldCharType="begin"/>
          </w:r>
          <w:r>
            <w:instrText xml:space="preserve"> TOC \o "1-3" \h \z \u </w:instrText>
          </w:r>
          <w:r>
            <w:fldChar w:fldCharType="separate"/>
          </w:r>
        </w:p>
        <w:p w14:paraId="79D9EB46" w14:textId="77777777" w:rsidR="003F0A61" w:rsidRDefault="000D2AFE">
          <w:pPr>
            <w:pStyle w:val="10"/>
            <w:tabs>
              <w:tab w:val="clear" w:pos="8503"/>
              <w:tab w:val="right" w:leader="dot" w:pos="8730"/>
            </w:tabs>
            <w:jc w:val="left"/>
            <w:rPr>
              <w:sz w:val="28"/>
              <w:szCs w:val="28"/>
            </w:rPr>
          </w:pPr>
          <w:hyperlink w:anchor="_Toc29352" w:history="1">
            <w:r w:rsidR="00842E4E">
              <w:rPr>
                <w:sz w:val="28"/>
                <w:szCs w:val="28"/>
              </w:rPr>
              <w:t xml:space="preserve">1 </w:t>
            </w:r>
            <w:r w:rsidR="00842E4E">
              <w:rPr>
                <w:rFonts w:hint="eastAsia"/>
                <w:sz w:val="28"/>
                <w:szCs w:val="28"/>
              </w:rPr>
              <w:t>总</w:t>
            </w:r>
            <w:r w:rsidR="00842E4E">
              <w:rPr>
                <w:sz w:val="28"/>
                <w:szCs w:val="28"/>
              </w:rPr>
              <w:t xml:space="preserve">  </w:t>
            </w:r>
            <w:r w:rsidR="00842E4E">
              <w:rPr>
                <w:rFonts w:hint="eastAsia"/>
                <w:sz w:val="28"/>
                <w:szCs w:val="28"/>
              </w:rPr>
              <w:t>则</w:t>
            </w:r>
            <w:r w:rsidR="00842E4E">
              <w:rPr>
                <w:sz w:val="28"/>
                <w:szCs w:val="28"/>
              </w:rPr>
              <w:tab/>
            </w:r>
            <w:r w:rsidR="00842E4E">
              <w:rPr>
                <w:sz w:val="28"/>
                <w:szCs w:val="28"/>
              </w:rPr>
              <w:fldChar w:fldCharType="begin"/>
            </w:r>
            <w:r w:rsidR="00842E4E">
              <w:rPr>
                <w:sz w:val="28"/>
                <w:szCs w:val="28"/>
              </w:rPr>
              <w:instrText xml:space="preserve"> PAGEREF _Toc29352 \h </w:instrText>
            </w:r>
            <w:r w:rsidR="00842E4E">
              <w:rPr>
                <w:sz w:val="28"/>
                <w:szCs w:val="28"/>
              </w:rPr>
            </w:r>
            <w:r w:rsidR="00842E4E">
              <w:rPr>
                <w:sz w:val="28"/>
                <w:szCs w:val="28"/>
              </w:rPr>
              <w:fldChar w:fldCharType="separate"/>
            </w:r>
            <w:r w:rsidR="00FD7FA5">
              <w:rPr>
                <w:noProof/>
                <w:sz w:val="28"/>
                <w:szCs w:val="28"/>
              </w:rPr>
              <w:t>1</w:t>
            </w:r>
            <w:r w:rsidR="00842E4E">
              <w:rPr>
                <w:sz w:val="28"/>
                <w:szCs w:val="28"/>
              </w:rPr>
              <w:fldChar w:fldCharType="end"/>
            </w:r>
          </w:hyperlink>
        </w:p>
        <w:p w14:paraId="3823DF41" w14:textId="77777777" w:rsidR="003F0A61" w:rsidRDefault="000D2AFE">
          <w:pPr>
            <w:pStyle w:val="10"/>
            <w:tabs>
              <w:tab w:val="clear" w:pos="8503"/>
              <w:tab w:val="right" w:leader="dot" w:pos="8730"/>
            </w:tabs>
            <w:jc w:val="left"/>
            <w:rPr>
              <w:sz w:val="28"/>
              <w:szCs w:val="28"/>
            </w:rPr>
          </w:pPr>
          <w:hyperlink w:anchor="_Toc25963" w:history="1">
            <w:r w:rsidR="00842E4E">
              <w:rPr>
                <w:sz w:val="28"/>
                <w:szCs w:val="28"/>
              </w:rPr>
              <w:t xml:space="preserve">2 </w:t>
            </w:r>
            <w:r w:rsidR="00842E4E">
              <w:rPr>
                <w:rFonts w:hint="eastAsia"/>
                <w:sz w:val="28"/>
                <w:szCs w:val="28"/>
              </w:rPr>
              <w:t>术</w:t>
            </w:r>
            <w:r w:rsidR="00842E4E">
              <w:rPr>
                <w:sz w:val="28"/>
                <w:szCs w:val="28"/>
              </w:rPr>
              <w:t xml:space="preserve">  </w:t>
            </w:r>
            <w:r w:rsidR="00842E4E">
              <w:rPr>
                <w:rFonts w:hint="eastAsia"/>
                <w:sz w:val="28"/>
                <w:szCs w:val="28"/>
              </w:rPr>
              <w:t>语</w:t>
            </w:r>
            <w:r w:rsidR="00842E4E">
              <w:rPr>
                <w:sz w:val="28"/>
                <w:szCs w:val="28"/>
              </w:rPr>
              <w:tab/>
            </w:r>
            <w:r w:rsidR="00842E4E">
              <w:rPr>
                <w:sz w:val="28"/>
                <w:szCs w:val="28"/>
              </w:rPr>
              <w:fldChar w:fldCharType="begin"/>
            </w:r>
            <w:r w:rsidR="00842E4E">
              <w:rPr>
                <w:sz w:val="28"/>
                <w:szCs w:val="28"/>
              </w:rPr>
              <w:instrText xml:space="preserve"> PAGEREF _Toc25963 \h </w:instrText>
            </w:r>
            <w:r w:rsidR="00842E4E">
              <w:rPr>
                <w:sz w:val="28"/>
                <w:szCs w:val="28"/>
              </w:rPr>
            </w:r>
            <w:r w:rsidR="00842E4E">
              <w:rPr>
                <w:sz w:val="28"/>
                <w:szCs w:val="28"/>
              </w:rPr>
              <w:fldChar w:fldCharType="separate"/>
            </w:r>
            <w:r w:rsidR="00FD7FA5">
              <w:rPr>
                <w:noProof/>
                <w:sz w:val="28"/>
                <w:szCs w:val="28"/>
              </w:rPr>
              <w:t>2</w:t>
            </w:r>
            <w:r w:rsidR="00842E4E">
              <w:rPr>
                <w:sz w:val="28"/>
                <w:szCs w:val="28"/>
              </w:rPr>
              <w:fldChar w:fldCharType="end"/>
            </w:r>
          </w:hyperlink>
        </w:p>
        <w:p w14:paraId="5338A025" w14:textId="77777777" w:rsidR="003F0A61" w:rsidRDefault="000D2AFE">
          <w:pPr>
            <w:pStyle w:val="10"/>
            <w:tabs>
              <w:tab w:val="clear" w:pos="8503"/>
              <w:tab w:val="right" w:leader="dot" w:pos="8730"/>
            </w:tabs>
            <w:jc w:val="left"/>
            <w:rPr>
              <w:sz w:val="28"/>
              <w:szCs w:val="28"/>
            </w:rPr>
          </w:pPr>
          <w:hyperlink w:anchor="_Toc26008" w:history="1">
            <w:r w:rsidR="00842E4E">
              <w:rPr>
                <w:sz w:val="28"/>
                <w:szCs w:val="28"/>
              </w:rPr>
              <w:t xml:space="preserve">3 </w:t>
            </w:r>
            <w:r w:rsidR="00842E4E">
              <w:rPr>
                <w:rFonts w:hint="eastAsia"/>
                <w:sz w:val="28"/>
                <w:szCs w:val="28"/>
              </w:rPr>
              <w:t>基本规定</w:t>
            </w:r>
            <w:r w:rsidR="00842E4E">
              <w:rPr>
                <w:sz w:val="28"/>
                <w:szCs w:val="28"/>
              </w:rPr>
              <w:tab/>
            </w:r>
            <w:r w:rsidR="00842E4E">
              <w:rPr>
                <w:sz w:val="28"/>
                <w:szCs w:val="28"/>
              </w:rPr>
              <w:fldChar w:fldCharType="begin"/>
            </w:r>
            <w:r w:rsidR="00842E4E">
              <w:rPr>
                <w:sz w:val="28"/>
                <w:szCs w:val="28"/>
              </w:rPr>
              <w:instrText xml:space="preserve"> PAGEREF _Toc26008 \h </w:instrText>
            </w:r>
            <w:r w:rsidR="00842E4E">
              <w:rPr>
                <w:sz w:val="28"/>
                <w:szCs w:val="28"/>
              </w:rPr>
            </w:r>
            <w:r w:rsidR="00842E4E">
              <w:rPr>
                <w:sz w:val="28"/>
                <w:szCs w:val="28"/>
              </w:rPr>
              <w:fldChar w:fldCharType="separate"/>
            </w:r>
            <w:r w:rsidR="00FD7FA5">
              <w:rPr>
                <w:noProof/>
                <w:sz w:val="28"/>
                <w:szCs w:val="28"/>
              </w:rPr>
              <w:t>3</w:t>
            </w:r>
            <w:r w:rsidR="00842E4E">
              <w:rPr>
                <w:sz w:val="28"/>
                <w:szCs w:val="28"/>
              </w:rPr>
              <w:fldChar w:fldCharType="end"/>
            </w:r>
          </w:hyperlink>
        </w:p>
        <w:p w14:paraId="3E649BFC" w14:textId="77777777" w:rsidR="003F0A61" w:rsidRDefault="000D2AFE">
          <w:pPr>
            <w:pStyle w:val="10"/>
            <w:tabs>
              <w:tab w:val="clear" w:pos="8503"/>
              <w:tab w:val="right" w:leader="dot" w:pos="8730"/>
            </w:tabs>
            <w:jc w:val="left"/>
            <w:rPr>
              <w:sz w:val="28"/>
              <w:szCs w:val="28"/>
            </w:rPr>
          </w:pPr>
          <w:hyperlink w:anchor="_Toc2529" w:history="1">
            <w:r w:rsidR="00842E4E">
              <w:rPr>
                <w:sz w:val="28"/>
                <w:szCs w:val="28"/>
              </w:rPr>
              <w:t xml:space="preserve">4 </w:t>
            </w:r>
            <w:r w:rsidR="00842E4E">
              <w:rPr>
                <w:rFonts w:hint="eastAsia"/>
                <w:sz w:val="28"/>
                <w:szCs w:val="28"/>
              </w:rPr>
              <w:t>规</w:t>
            </w:r>
            <w:r w:rsidR="00842E4E">
              <w:rPr>
                <w:sz w:val="28"/>
                <w:szCs w:val="28"/>
              </w:rPr>
              <w:t xml:space="preserve">  </w:t>
            </w:r>
            <w:r w:rsidR="00842E4E">
              <w:rPr>
                <w:rFonts w:hint="eastAsia"/>
                <w:sz w:val="28"/>
                <w:szCs w:val="28"/>
              </w:rPr>
              <w:t>划</w:t>
            </w:r>
            <w:r w:rsidR="00842E4E">
              <w:rPr>
                <w:sz w:val="28"/>
                <w:szCs w:val="28"/>
              </w:rPr>
              <w:tab/>
            </w:r>
            <w:r w:rsidR="00842E4E">
              <w:rPr>
                <w:sz w:val="28"/>
                <w:szCs w:val="28"/>
              </w:rPr>
              <w:fldChar w:fldCharType="begin"/>
            </w:r>
            <w:r w:rsidR="00842E4E">
              <w:rPr>
                <w:sz w:val="28"/>
                <w:szCs w:val="28"/>
              </w:rPr>
              <w:instrText xml:space="preserve"> PAGEREF _Toc2529 \h </w:instrText>
            </w:r>
            <w:r w:rsidR="00842E4E">
              <w:rPr>
                <w:sz w:val="28"/>
                <w:szCs w:val="28"/>
              </w:rPr>
            </w:r>
            <w:r w:rsidR="00842E4E">
              <w:rPr>
                <w:sz w:val="28"/>
                <w:szCs w:val="28"/>
              </w:rPr>
              <w:fldChar w:fldCharType="separate"/>
            </w:r>
            <w:r w:rsidR="00FD7FA5">
              <w:rPr>
                <w:noProof/>
                <w:sz w:val="28"/>
                <w:szCs w:val="28"/>
              </w:rPr>
              <w:t>4</w:t>
            </w:r>
            <w:r w:rsidR="00842E4E">
              <w:rPr>
                <w:sz w:val="28"/>
                <w:szCs w:val="28"/>
              </w:rPr>
              <w:fldChar w:fldCharType="end"/>
            </w:r>
          </w:hyperlink>
        </w:p>
        <w:p w14:paraId="34C0E5A5" w14:textId="77777777" w:rsidR="003F0A61" w:rsidRDefault="000D2AFE">
          <w:pPr>
            <w:pStyle w:val="21"/>
            <w:tabs>
              <w:tab w:val="clear" w:pos="8647"/>
              <w:tab w:val="clear" w:pos="8720"/>
              <w:tab w:val="clear" w:pos="8789"/>
              <w:tab w:val="right" w:leader="dot" w:pos="8730"/>
            </w:tabs>
            <w:ind w:left="2" w:firstLineChars="0" w:firstLine="0"/>
            <w:jc w:val="left"/>
          </w:pPr>
          <w:hyperlink w:anchor="_Toc25608" w:history="1">
            <w:r w:rsidR="00842E4E">
              <w:t xml:space="preserve">4.1 </w:t>
            </w:r>
            <w:r w:rsidR="00842E4E">
              <w:rPr>
                <w:rFonts w:hint="eastAsia"/>
              </w:rPr>
              <w:t>一般规定</w:t>
            </w:r>
            <w:r w:rsidR="00842E4E">
              <w:tab/>
            </w:r>
            <w:r w:rsidR="00842E4E">
              <w:fldChar w:fldCharType="begin"/>
            </w:r>
            <w:r w:rsidR="00842E4E">
              <w:instrText xml:space="preserve"> PAGEREF _Toc25608 \h </w:instrText>
            </w:r>
            <w:r w:rsidR="00842E4E">
              <w:fldChar w:fldCharType="separate"/>
            </w:r>
            <w:r w:rsidR="00FD7FA5">
              <w:rPr>
                <w:noProof/>
              </w:rPr>
              <w:t>4</w:t>
            </w:r>
            <w:r w:rsidR="00842E4E">
              <w:fldChar w:fldCharType="end"/>
            </w:r>
          </w:hyperlink>
        </w:p>
        <w:p w14:paraId="6736AF46" w14:textId="77777777" w:rsidR="003F0A61" w:rsidRDefault="000D2AFE">
          <w:pPr>
            <w:pStyle w:val="21"/>
            <w:tabs>
              <w:tab w:val="clear" w:pos="8647"/>
              <w:tab w:val="clear" w:pos="8720"/>
              <w:tab w:val="clear" w:pos="8789"/>
              <w:tab w:val="right" w:leader="dot" w:pos="8730"/>
            </w:tabs>
            <w:ind w:left="2" w:firstLineChars="0" w:firstLine="0"/>
            <w:jc w:val="left"/>
          </w:pPr>
          <w:hyperlink w:anchor="_Toc8247" w:history="1">
            <w:r w:rsidR="00842E4E">
              <w:t xml:space="preserve">4.2 </w:t>
            </w:r>
            <w:r w:rsidR="00842E4E">
              <w:rPr>
                <w:rFonts w:hint="eastAsia"/>
              </w:rPr>
              <w:t>系统布局</w:t>
            </w:r>
            <w:r w:rsidR="00842E4E">
              <w:tab/>
            </w:r>
            <w:r w:rsidR="00842E4E">
              <w:fldChar w:fldCharType="begin"/>
            </w:r>
            <w:r w:rsidR="00842E4E">
              <w:instrText xml:space="preserve"> PAGEREF _Toc8247 \h </w:instrText>
            </w:r>
            <w:r w:rsidR="00842E4E">
              <w:fldChar w:fldCharType="separate"/>
            </w:r>
            <w:r w:rsidR="00FD7FA5">
              <w:rPr>
                <w:noProof/>
              </w:rPr>
              <w:t>4</w:t>
            </w:r>
            <w:r w:rsidR="00842E4E">
              <w:fldChar w:fldCharType="end"/>
            </w:r>
          </w:hyperlink>
        </w:p>
        <w:p w14:paraId="37EF0372" w14:textId="77777777" w:rsidR="003F0A61" w:rsidRDefault="000D2AFE">
          <w:pPr>
            <w:pStyle w:val="21"/>
            <w:tabs>
              <w:tab w:val="clear" w:pos="8647"/>
              <w:tab w:val="clear" w:pos="8720"/>
              <w:tab w:val="clear" w:pos="8789"/>
              <w:tab w:val="right" w:leader="dot" w:pos="8730"/>
            </w:tabs>
            <w:ind w:left="2" w:firstLineChars="0" w:firstLine="0"/>
            <w:jc w:val="left"/>
          </w:pPr>
          <w:hyperlink w:anchor="_Toc27825" w:history="1">
            <w:r w:rsidR="00842E4E">
              <w:t xml:space="preserve">4.3 </w:t>
            </w:r>
            <w:r w:rsidR="00842E4E">
              <w:rPr>
                <w:rFonts w:hint="eastAsia"/>
              </w:rPr>
              <w:t>断面</w:t>
            </w:r>
            <w:r w:rsidR="00842E4E">
              <w:tab/>
            </w:r>
            <w:r w:rsidR="00842E4E">
              <w:fldChar w:fldCharType="begin"/>
            </w:r>
            <w:r w:rsidR="00842E4E">
              <w:instrText xml:space="preserve"> PAGEREF _Toc27825 \h </w:instrText>
            </w:r>
            <w:r w:rsidR="00842E4E">
              <w:fldChar w:fldCharType="separate"/>
            </w:r>
            <w:r w:rsidR="00FD7FA5">
              <w:rPr>
                <w:noProof/>
              </w:rPr>
              <w:t>4</w:t>
            </w:r>
            <w:r w:rsidR="00842E4E">
              <w:fldChar w:fldCharType="end"/>
            </w:r>
          </w:hyperlink>
        </w:p>
        <w:p w14:paraId="6763FF48" w14:textId="77777777" w:rsidR="003F0A61" w:rsidRDefault="000D2AFE">
          <w:pPr>
            <w:pStyle w:val="21"/>
            <w:tabs>
              <w:tab w:val="clear" w:pos="8647"/>
              <w:tab w:val="clear" w:pos="8720"/>
              <w:tab w:val="clear" w:pos="8789"/>
              <w:tab w:val="right" w:leader="dot" w:pos="8730"/>
            </w:tabs>
            <w:ind w:left="2" w:firstLineChars="0" w:firstLine="0"/>
            <w:jc w:val="left"/>
          </w:pPr>
          <w:hyperlink w:anchor="_Toc8547" w:history="1">
            <w:r w:rsidR="00842E4E">
              <w:t xml:space="preserve">4.4 </w:t>
            </w:r>
            <w:r w:rsidR="00842E4E">
              <w:rPr>
                <w:rFonts w:hint="eastAsia"/>
              </w:rPr>
              <w:t>三维控制</w:t>
            </w:r>
            <w:r w:rsidR="00842E4E">
              <w:tab/>
            </w:r>
            <w:r w:rsidR="00842E4E">
              <w:fldChar w:fldCharType="begin"/>
            </w:r>
            <w:r w:rsidR="00842E4E">
              <w:instrText xml:space="preserve"> PAGEREF _Toc8547 \h </w:instrText>
            </w:r>
            <w:r w:rsidR="00842E4E">
              <w:fldChar w:fldCharType="separate"/>
            </w:r>
            <w:r w:rsidR="00FD7FA5">
              <w:rPr>
                <w:noProof/>
              </w:rPr>
              <w:t>4</w:t>
            </w:r>
            <w:r w:rsidR="00842E4E">
              <w:fldChar w:fldCharType="end"/>
            </w:r>
          </w:hyperlink>
        </w:p>
        <w:p w14:paraId="02456951" w14:textId="77777777" w:rsidR="003F0A61" w:rsidRDefault="000D2AFE">
          <w:pPr>
            <w:pStyle w:val="21"/>
            <w:tabs>
              <w:tab w:val="clear" w:pos="8647"/>
              <w:tab w:val="clear" w:pos="8720"/>
              <w:tab w:val="clear" w:pos="8789"/>
              <w:tab w:val="right" w:leader="dot" w:pos="8730"/>
            </w:tabs>
            <w:ind w:left="2" w:firstLineChars="0" w:firstLine="0"/>
            <w:jc w:val="left"/>
          </w:pPr>
          <w:hyperlink w:anchor="_Toc7520" w:history="1">
            <w:r w:rsidR="00842E4E">
              <w:t xml:space="preserve">4.5 </w:t>
            </w:r>
            <w:r w:rsidR="00842E4E">
              <w:rPr>
                <w:rFonts w:hint="eastAsia"/>
              </w:rPr>
              <w:t>监控中心选址及口部</w:t>
            </w:r>
            <w:r w:rsidR="00842E4E">
              <w:tab/>
            </w:r>
            <w:r w:rsidR="00842E4E">
              <w:fldChar w:fldCharType="begin"/>
            </w:r>
            <w:r w:rsidR="00842E4E">
              <w:instrText xml:space="preserve"> PAGEREF _Toc7520 \h </w:instrText>
            </w:r>
            <w:r w:rsidR="00842E4E">
              <w:fldChar w:fldCharType="separate"/>
            </w:r>
            <w:r w:rsidR="00FD7FA5">
              <w:rPr>
                <w:noProof/>
              </w:rPr>
              <w:t>5</w:t>
            </w:r>
            <w:r w:rsidR="00842E4E">
              <w:fldChar w:fldCharType="end"/>
            </w:r>
          </w:hyperlink>
        </w:p>
        <w:p w14:paraId="3BE5FB14" w14:textId="77777777" w:rsidR="003F0A61" w:rsidRDefault="000D2AFE">
          <w:pPr>
            <w:pStyle w:val="10"/>
            <w:tabs>
              <w:tab w:val="clear" w:pos="8503"/>
              <w:tab w:val="right" w:leader="dot" w:pos="8730"/>
            </w:tabs>
            <w:jc w:val="left"/>
            <w:rPr>
              <w:sz w:val="28"/>
              <w:szCs w:val="28"/>
            </w:rPr>
          </w:pPr>
          <w:hyperlink w:anchor="_Toc25059" w:history="1">
            <w:r w:rsidR="00842E4E">
              <w:rPr>
                <w:sz w:val="28"/>
                <w:szCs w:val="28"/>
              </w:rPr>
              <w:t xml:space="preserve">5 </w:t>
            </w:r>
            <w:r w:rsidR="00842E4E">
              <w:rPr>
                <w:rFonts w:hint="eastAsia"/>
                <w:sz w:val="28"/>
                <w:szCs w:val="28"/>
              </w:rPr>
              <w:t>总体设计</w:t>
            </w:r>
            <w:r w:rsidR="00842E4E">
              <w:rPr>
                <w:sz w:val="28"/>
                <w:szCs w:val="28"/>
              </w:rPr>
              <w:tab/>
            </w:r>
            <w:r w:rsidR="00842E4E">
              <w:rPr>
                <w:sz w:val="28"/>
                <w:szCs w:val="28"/>
              </w:rPr>
              <w:fldChar w:fldCharType="begin"/>
            </w:r>
            <w:r w:rsidR="00842E4E">
              <w:rPr>
                <w:sz w:val="28"/>
                <w:szCs w:val="28"/>
              </w:rPr>
              <w:instrText xml:space="preserve"> PAGEREF _Toc25059 \h </w:instrText>
            </w:r>
            <w:r w:rsidR="00842E4E">
              <w:rPr>
                <w:sz w:val="28"/>
                <w:szCs w:val="28"/>
              </w:rPr>
            </w:r>
            <w:r w:rsidR="00842E4E">
              <w:rPr>
                <w:sz w:val="28"/>
                <w:szCs w:val="28"/>
              </w:rPr>
              <w:fldChar w:fldCharType="separate"/>
            </w:r>
            <w:r w:rsidR="00FD7FA5">
              <w:rPr>
                <w:noProof/>
                <w:sz w:val="28"/>
                <w:szCs w:val="28"/>
              </w:rPr>
              <w:t>6</w:t>
            </w:r>
            <w:r w:rsidR="00842E4E">
              <w:rPr>
                <w:sz w:val="28"/>
                <w:szCs w:val="28"/>
              </w:rPr>
              <w:fldChar w:fldCharType="end"/>
            </w:r>
          </w:hyperlink>
        </w:p>
        <w:p w14:paraId="00DE0005" w14:textId="77777777" w:rsidR="003F0A61" w:rsidRDefault="000D2AFE">
          <w:pPr>
            <w:pStyle w:val="21"/>
            <w:tabs>
              <w:tab w:val="clear" w:pos="8647"/>
              <w:tab w:val="clear" w:pos="8720"/>
              <w:tab w:val="clear" w:pos="8789"/>
              <w:tab w:val="right" w:leader="dot" w:pos="8730"/>
            </w:tabs>
            <w:ind w:left="2" w:firstLineChars="0" w:firstLine="0"/>
            <w:jc w:val="left"/>
          </w:pPr>
          <w:hyperlink w:anchor="_Toc5850" w:history="1">
            <w:r w:rsidR="00842E4E">
              <w:t xml:space="preserve">5.1 </w:t>
            </w:r>
            <w:r w:rsidR="00842E4E">
              <w:rPr>
                <w:rFonts w:hint="eastAsia"/>
              </w:rPr>
              <w:t>一般规定</w:t>
            </w:r>
            <w:r w:rsidR="00842E4E">
              <w:tab/>
            </w:r>
            <w:r w:rsidR="00842E4E">
              <w:fldChar w:fldCharType="begin"/>
            </w:r>
            <w:r w:rsidR="00842E4E">
              <w:instrText xml:space="preserve"> PAGEREF _Toc5850 \h </w:instrText>
            </w:r>
            <w:r w:rsidR="00842E4E">
              <w:fldChar w:fldCharType="separate"/>
            </w:r>
            <w:r w:rsidR="00FD7FA5">
              <w:rPr>
                <w:noProof/>
              </w:rPr>
              <w:t>6</w:t>
            </w:r>
            <w:r w:rsidR="00842E4E">
              <w:fldChar w:fldCharType="end"/>
            </w:r>
          </w:hyperlink>
        </w:p>
        <w:p w14:paraId="5FB36A73" w14:textId="77777777" w:rsidR="003F0A61" w:rsidRDefault="000D2AFE">
          <w:pPr>
            <w:pStyle w:val="21"/>
            <w:tabs>
              <w:tab w:val="clear" w:pos="8647"/>
              <w:tab w:val="clear" w:pos="8720"/>
              <w:tab w:val="clear" w:pos="8789"/>
              <w:tab w:val="right" w:leader="dot" w:pos="8730"/>
            </w:tabs>
            <w:ind w:left="2" w:firstLineChars="0" w:firstLine="0"/>
            <w:jc w:val="left"/>
          </w:pPr>
          <w:hyperlink w:anchor="_Toc11424" w:history="1">
            <w:r w:rsidR="00842E4E">
              <w:t xml:space="preserve">5.2 </w:t>
            </w:r>
            <w:r w:rsidR="00842E4E">
              <w:rPr>
                <w:rFonts w:hint="eastAsia"/>
              </w:rPr>
              <w:t>空间设计</w:t>
            </w:r>
            <w:r w:rsidR="00842E4E">
              <w:tab/>
            </w:r>
            <w:r w:rsidR="00842E4E">
              <w:fldChar w:fldCharType="begin"/>
            </w:r>
            <w:r w:rsidR="00842E4E">
              <w:instrText xml:space="preserve"> PAGEREF _Toc11424 \h </w:instrText>
            </w:r>
            <w:r w:rsidR="00842E4E">
              <w:fldChar w:fldCharType="separate"/>
            </w:r>
            <w:r w:rsidR="00FD7FA5">
              <w:rPr>
                <w:noProof/>
              </w:rPr>
              <w:t>6</w:t>
            </w:r>
            <w:r w:rsidR="00842E4E">
              <w:fldChar w:fldCharType="end"/>
            </w:r>
          </w:hyperlink>
        </w:p>
        <w:p w14:paraId="0107A52F" w14:textId="77777777" w:rsidR="003F0A61" w:rsidRDefault="000D2AFE">
          <w:pPr>
            <w:pStyle w:val="21"/>
            <w:tabs>
              <w:tab w:val="clear" w:pos="8647"/>
              <w:tab w:val="clear" w:pos="8720"/>
              <w:tab w:val="clear" w:pos="8789"/>
              <w:tab w:val="right" w:leader="dot" w:pos="8730"/>
            </w:tabs>
            <w:ind w:left="2" w:firstLineChars="0" w:firstLine="0"/>
            <w:jc w:val="left"/>
          </w:pPr>
          <w:hyperlink w:anchor="_Toc22716" w:history="1">
            <w:r w:rsidR="00842E4E">
              <w:t xml:space="preserve">5.3 </w:t>
            </w:r>
            <w:r w:rsidR="00842E4E">
              <w:rPr>
                <w:rFonts w:hint="eastAsia"/>
              </w:rPr>
              <w:t>断面设计</w:t>
            </w:r>
            <w:r w:rsidR="00842E4E">
              <w:tab/>
            </w:r>
            <w:r w:rsidR="00842E4E">
              <w:fldChar w:fldCharType="begin"/>
            </w:r>
            <w:r w:rsidR="00842E4E">
              <w:instrText xml:space="preserve"> PAGEREF _Toc22716 \h </w:instrText>
            </w:r>
            <w:r w:rsidR="00842E4E">
              <w:fldChar w:fldCharType="separate"/>
            </w:r>
            <w:r w:rsidR="00FD7FA5">
              <w:rPr>
                <w:noProof/>
              </w:rPr>
              <w:t>7</w:t>
            </w:r>
            <w:r w:rsidR="00842E4E">
              <w:fldChar w:fldCharType="end"/>
            </w:r>
          </w:hyperlink>
        </w:p>
        <w:p w14:paraId="1D58AE21" w14:textId="77777777" w:rsidR="003F0A61" w:rsidRDefault="000D2AFE">
          <w:pPr>
            <w:pStyle w:val="21"/>
            <w:tabs>
              <w:tab w:val="clear" w:pos="8647"/>
              <w:tab w:val="clear" w:pos="8720"/>
              <w:tab w:val="clear" w:pos="8789"/>
              <w:tab w:val="right" w:leader="dot" w:pos="8730"/>
            </w:tabs>
            <w:ind w:left="2" w:firstLineChars="0" w:firstLine="0"/>
            <w:jc w:val="left"/>
          </w:pPr>
          <w:hyperlink w:anchor="_Toc10708" w:history="1">
            <w:r w:rsidR="00842E4E">
              <w:t xml:space="preserve">5.4 </w:t>
            </w:r>
            <w:r w:rsidR="00842E4E">
              <w:rPr>
                <w:rFonts w:hint="eastAsia"/>
              </w:rPr>
              <w:t>节点设计</w:t>
            </w:r>
            <w:r w:rsidR="00842E4E">
              <w:tab/>
            </w:r>
            <w:r w:rsidR="00842E4E">
              <w:fldChar w:fldCharType="begin"/>
            </w:r>
            <w:r w:rsidR="00842E4E">
              <w:instrText xml:space="preserve"> PAGEREF _Toc10708 \h </w:instrText>
            </w:r>
            <w:r w:rsidR="00842E4E">
              <w:fldChar w:fldCharType="separate"/>
            </w:r>
            <w:r w:rsidR="00FD7FA5">
              <w:rPr>
                <w:noProof/>
              </w:rPr>
              <w:t>8</w:t>
            </w:r>
            <w:r w:rsidR="00842E4E">
              <w:fldChar w:fldCharType="end"/>
            </w:r>
          </w:hyperlink>
        </w:p>
        <w:p w14:paraId="6E1CE85A" w14:textId="77777777" w:rsidR="003F0A61" w:rsidRDefault="000D2AFE">
          <w:pPr>
            <w:pStyle w:val="10"/>
            <w:tabs>
              <w:tab w:val="clear" w:pos="8503"/>
              <w:tab w:val="right" w:leader="dot" w:pos="8730"/>
            </w:tabs>
            <w:jc w:val="left"/>
            <w:rPr>
              <w:sz w:val="28"/>
              <w:szCs w:val="28"/>
            </w:rPr>
          </w:pPr>
          <w:hyperlink w:anchor="_Toc7476" w:history="1">
            <w:r w:rsidR="00842E4E">
              <w:rPr>
                <w:sz w:val="28"/>
                <w:szCs w:val="28"/>
              </w:rPr>
              <w:t xml:space="preserve">6 </w:t>
            </w:r>
            <w:r w:rsidR="00842E4E">
              <w:rPr>
                <w:rFonts w:hint="eastAsia"/>
                <w:sz w:val="28"/>
                <w:szCs w:val="28"/>
              </w:rPr>
              <w:t>结构设计</w:t>
            </w:r>
            <w:r w:rsidR="00842E4E">
              <w:rPr>
                <w:sz w:val="28"/>
                <w:szCs w:val="28"/>
              </w:rPr>
              <w:tab/>
            </w:r>
            <w:r w:rsidR="00842E4E">
              <w:rPr>
                <w:sz w:val="28"/>
                <w:szCs w:val="28"/>
              </w:rPr>
              <w:fldChar w:fldCharType="begin"/>
            </w:r>
            <w:r w:rsidR="00842E4E">
              <w:rPr>
                <w:sz w:val="28"/>
                <w:szCs w:val="28"/>
              </w:rPr>
              <w:instrText xml:space="preserve"> PAGEREF _Toc7476 \h </w:instrText>
            </w:r>
            <w:r w:rsidR="00842E4E">
              <w:rPr>
                <w:sz w:val="28"/>
                <w:szCs w:val="28"/>
              </w:rPr>
            </w:r>
            <w:r w:rsidR="00842E4E">
              <w:rPr>
                <w:sz w:val="28"/>
                <w:szCs w:val="28"/>
              </w:rPr>
              <w:fldChar w:fldCharType="separate"/>
            </w:r>
            <w:r w:rsidR="00FD7FA5">
              <w:rPr>
                <w:noProof/>
                <w:sz w:val="28"/>
                <w:szCs w:val="28"/>
              </w:rPr>
              <w:t>10</w:t>
            </w:r>
            <w:r w:rsidR="00842E4E">
              <w:rPr>
                <w:sz w:val="28"/>
                <w:szCs w:val="28"/>
              </w:rPr>
              <w:fldChar w:fldCharType="end"/>
            </w:r>
          </w:hyperlink>
        </w:p>
        <w:p w14:paraId="660AAB28" w14:textId="77777777" w:rsidR="003F0A61" w:rsidRDefault="000D2AFE">
          <w:pPr>
            <w:pStyle w:val="21"/>
            <w:tabs>
              <w:tab w:val="clear" w:pos="8647"/>
              <w:tab w:val="clear" w:pos="8720"/>
              <w:tab w:val="clear" w:pos="8789"/>
              <w:tab w:val="right" w:leader="dot" w:pos="8730"/>
            </w:tabs>
            <w:ind w:left="2" w:firstLineChars="0" w:firstLine="0"/>
            <w:jc w:val="left"/>
          </w:pPr>
          <w:hyperlink w:anchor="_Toc6731" w:history="1">
            <w:r w:rsidR="00842E4E">
              <w:t xml:space="preserve">6.1 </w:t>
            </w:r>
            <w:r w:rsidR="00842E4E">
              <w:rPr>
                <w:rFonts w:hint="eastAsia"/>
              </w:rPr>
              <w:t>一般规定</w:t>
            </w:r>
            <w:r w:rsidR="00842E4E">
              <w:tab/>
            </w:r>
            <w:r w:rsidR="00842E4E">
              <w:fldChar w:fldCharType="begin"/>
            </w:r>
            <w:r w:rsidR="00842E4E">
              <w:instrText xml:space="preserve"> PAGEREF _Toc6731 \h </w:instrText>
            </w:r>
            <w:r w:rsidR="00842E4E">
              <w:fldChar w:fldCharType="separate"/>
            </w:r>
            <w:r w:rsidR="00FD7FA5">
              <w:rPr>
                <w:noProof/>
              </w:rPr>
              <w:t>10</w:t>
            </w:r>
            <w:r w:rsidR="00842E4E">
              <w:fldChar w:fldCharType="end"/>
            </w:r>
          </w:hyperlink>
        </w:p>
        <w:p w14:paraId="425519B0" w14:textId="77777777" w:rsidR="003F0A61" w:rsidRDefault="000D2AFE">
          <w:pPr>
            <w:pStyle w:val="21"/>
            <w:tabs>
              <w:tab w:val="clear" w:pos="8647"/>
              <w:tab w:val="clear" w:pos="8720"/>
              <w:tab w:val="clear" w:pos="8789"/>
              <w:tab w:val="right" w:leader="dot" w:pos="8730"/>
            </w:tabs>
            <w:ind w:left="2" w:firstLineChars="0" w:firstLine="0"/>
            <w:jc w:val="left"/>
          </w:pPr>
          <w:hyperlink w:anchor="_Toc15318" w:history="1">
            <w:r w:rsidR="00842E4E">
              <w:t xml:space="preserve">6.2 </w:t>
            </w:r>
            <w:r w:rsidR="00842E4E">
              <w:rPr>
                <w:rFonts w:hint="eastAsia"/>
              </w:rPr>
              <w:t>材料</w:t>
            </w:r>
            <w:r w:rsidR="00842E4E">
              <w:tab/>
            </w:r>
            <w:r w:rsidR="00842E4E">
              <w:fldChar w:fldCharType="begin"/>
            </w:r>
            <w:r w:rsidR="00842E4E">
              <w:instrText xml:space="preserve"> PAGEREF _Toc15318 \h </w:instrText>
            </w:r>
            <w:r w:rsidR="00842E4E">
              <w:fldChar w:fldCharType="separate"/>
            </w:r>
            <w:r w:rsidR="00FD7FA5">
              <w:rPr>
                <w:noProof/>
              </w:rPr>
              <w:t>11</w:t>
            </w:r>
            <w:r w:rsidR="00842E4E">
              <w:fldChar w:fldCharType="end"/>
            </w:r>
          </w:hyperlink>
        </w:p>
        <w:p w14:paraId="55C74DF4" w14:textId="77777777" w:rsidR="003F0A61" w:rsidRDefault="000D2AFE">
          <w:pPr>
            <w:pStyle w:val="21"/>
            <w:tabs>
              <w:tab w:val="clear" w:pos="8647"/>
              <w:tab w:val="clear" w:pos="8720"/>
              <w:tab w:val="clear" w:pos="8789"/>
              <w:tab w:val="right" w:leader="dot" w:pos="8730"/>
            </w:tabs>
            <w:ind w:left="2" w:firstLineChars="0" w:firstLine="0"/>
            <w:jc w:val="left"/>
          </w:pPr>
          <w:hyperlink w:anchor="_Toc29040" w:history="1">
            <w:r w:rsidR="00842E4E">
              <w:t xml:space="preserve">6.3 </w:t>
            </w:r>
            <w:r w:rsidR="00842E4E">
              <w:rPr>
                <w:rFonts w:hint="eastAsia"/>
              </w:rPr>
              <w:t>结构上的作用</w:t>
            </w:r>
            <w:r w:rsidR="00842E4E">
              <w:tab/>
            </w:r>
            <w:r w:rsidR="00842E4E">
              <w:fldChar w:fldCharType="begin"/>
            </w:r>
            <w:r w:rsidR="00842E4E">
              <w:instrText xml:space="preserve"> PAGEREF _Toc29040 \h </w:instrText>
            </w:r>
            <w:r w:rsidR="00842E4E">
              <w:fldChar w:fldCharType="separate"/>
            </w:r>
            <w:r w:rsidR="00FD7FA5">
              <w:rPr>
                <w:noProof/>
              </w:rPr>
              <w:t>12</w:t>
            </w:r>
            <w:r w:rsidR="00842E4E">
              <w:fldChar w:fldCharType="end"/>
            </w:r>
          </w:hyperlink>
        </w:p>
        <w:p w14:paraId="5A065B63" w14:textId="77777777" w:rsidR="003F0A61" w:rsidRDefault="000D2AFE">
          <w:pPr>
            <w:pStyle w:val="21"/>
            <w:tabs>
              <w:tab w:val="clear" w:pos="8647"/>
              <w:tab w:val="clear" w:pos="8720"/>
              <w:tab w:val="clear" w:pos="8789"/>
              <w:tab w:val="right" w:leader="dot" w:pos="8730"/>
            </w:tabs>
            <w:ind w:left="2" w:firstLineChars="0" w:firstLine="0"/>
            <w:jc w:val="left"/>
          </w:pPr>
          <w:hyperlink w:anchor="_Toc5089" w:history="1">
            <w:r w:rsidR="00842E4E">
              <w:t xml:space="preserve">6.4 </w:t>
            </w:r>
            <w:r w:rsidR="00842E4E">
              <w:rPr>
                <w:rFonts w:hint="eastAsia"/>
              </w:rPr>
              <w:t>结构设计要求</w:t>
            </w:r>
            <w:r w:rsidR="00842E4E">
              <w:tab/>
            </w:r>
            <w:r w:rsidR="00842E4E">
              <w:fldChar w:fldCharType="begin"/>
            </w:r>
            <w:r w:rsidR="00842E4E">
              <w:instrText xml:space="preserve"> PAGEREF _Toc5089 \h </w:instrText>
            </w:r>
            <w:r w:rsidR="00842E4E">
              <w:fldChar w:fldCharType="separate"/>
            </w:r>
            <w:r w:rsidR="00FD7FA5">
              <w:rPr>
                <w:noProof/>
              </w:rPr>
              <w:t>13</w:t>
            </w:r>
            <w:r w:rsidR="00842E4E">
              <w:fldChar w:fldCharType="end"/>
            </w:r>
          </w:hyperlink>
        </w:p>
        <w:p w14:paraId="40ECC553" w14:textId="77777777" w:rsidR="003F0A61" w:rsidRDefault="000D2AFE">
          <w:pPr>
            <w:pStyle w:val="21"/>
            <w:tabs>
              <w:tab w:val="clear" w:pos="8647"/>
              <w:tab w:val="clear" w:pos="8720"/>
              <w:tab w:val="clear" w:pos="8789"/>
              <w:tab w:val="right" w:leader="dot" w:pos="8730"/>
            </w:tabs>
            <w:ind w:left="2" w:firstLineChars="0" w:firstLine="0"/>
            <w:jc w:val="left"/>
          </w:pPr>
          <w:hyperlink w:anchor="_Toc27911" w:history="1">
            <w:r w:rsidR="00842E4E">
              <w:t xml:space="preserve">6.5 </w:t>
            </w:r>
            <w:r w:rsidR="00842E4E">
              <w:rPr>
                <w:rFonts w:hint="eastAsia"/>
              </w:rPr>
              <w:t>抗震设计</w:t>
            </w:r>
            <w:r w:rsidR="00842E4E">
              <w:tab/>
            </w:r>
            <w:r w:rsidR="00842E4E">
              <w:fldChar w:fldCharType="begin"/>
            </w:r>
            <w:r w:rsidR="00842E4E">
              <w:instrText xml:space="preserve"> PAGEREF _Toc27911 \h </w:instrText>
            </w:r>
            <w:r w:rsidR="00842E4E">
              <w:fldChar w:fldCharType="separate"/>
            </w:r>
            <w:r w:rsidR="00FD7FA5">
              <w:rPr>
                <w:noProof/>
              </w:rPr>
              <w:t>16</w:t>
            </w:r>
            <w:r w:rsidR="00842E4E">
              <w:fldChar w:fldCharType="end"/>
            </w:r>
          </w:hyperlink>
        </w:p>
        <w:p w14:paraId="565ACB41" w14:textId="77777777" w:rsidR="003F0A61" w:rsidRDefault="000D2AFE">
          <w:pPr>
            <w:pStyle w:val="21"/>
            <w:tabs>
              <w:tab w:val="clear" w:pos="8647"/>
              <w:tab w:val="clear" w:pos="8720"/>
              <w:tab w:val="clear" w:pos="8789"/>
              <w:tab w:val="right" w:leader="dot" w:pos="8730"/>
            </w:tabs>
            <w:ind w:left="2" w:firstLineChars="0" w:firstLine="0"/>
            <w:jc w:val="left"/>
          </w:pPr>
          <w:hyperlink w:anchor="_Toc16792" w:history="1">
            <w:r w:rsidR="00842E4E">
              <w:t xml:space="preserve">6.6 </w:t>
            </w:r>
            <w:r w:rsidR="00842E4E">
              <w:rPr>
                <w:rFonts w:hint="eastAsia"/>
              </w:rPr>
              <w:t>构造要求</w:t>
            </w:r>
            <w:r w:rsidR="00842E4E">
              <w:tab/>
            </w:r>
            <w:r w:rsidR="00842E4E">
              <w:fldChar w:fldCharType="begin"/>
            </w:r>
            <w:r w:rsidR="00842E4E">
              <w:instrText xml:space="preserve"> PAGEREF _Toc16792 \h </w:instrText>
            </w:r>
            <w:r w:rsidR="00842E4E">
              <w:fldChar w:fldCharType="separate"/>
            </w:r>
            <w:r w:rsidR="00FD7FA5">
              <w:rPr>
                <w:noProof/>
              </w:rPr>
              <w:t>16</w:t>
            </w:r>
            <w:r w:rsidR="00842E4E">
              <w:fldChar w:fldCharType="end"/>
            </w:r>
          </w:hyperlink>
        </w:p>
        <w:p w14:paraId="74346F1A" w14:textId="77777777" w:rsidR="003F0A61" w:rsidRDefault="000D2AFE">
          <w:pPr>
            <w:pStyle w:val="21"/>
            <w:tabs>
              <w:tab w:val="clear" w:pos="8647"/>
              <w:tab w:val="clear" w:pos="8720"/>
              <w:tab w:val="clear" w:pos="8789"/>
              <w:tab w:val="right" w:leader="dot" w:pos="8730"/>
            </w:tabs>
            <w:ind w:left="2" w:firstLineChars="0" w:firstLine="0"/>
            <w:jc w:val="left"/>
          </w:pPr>
          <w:hyperlink w:anchor="_Toc32650" w:history="1">
            <w:r w:rsidR="00842E4E">
              <w:t xml:space="preserve">6.7 </w:t>
            </w:r>
            <w:r w:rsidR="00842E4E">
              <w:rPr>
                <w:rFonts w:hint="eastAsia"/>
              </w:rPr>
              <w:t>结构防水</w:t>
            </w:r>
            <w:r w:rsidR="00842E4E">
              <w:tab/>
            </w:r>
            <w:r w:rsidR="00842E4E">
              <w:fldChar w:fldCharType="begin"/>
            </w:r>
            <w:r w:rsidR="00842E4E">
              <w:instrText xml:space="preserve"> PAGEREF _Toc32650 \h </w:instrText>
            </w:r>
            <w:r w:rsidR="00842E4E">
              <w:fldChar w:fldCharType="separate"/>
            </w:r>
            <w:r w:rsidR="00FD7FA5">
              <w:rPr>
                <w:noProof/>
              </w:rPr>
              <w:t>17</w:t>
            </w:r>
            <w:r w:rsidR="00842E4E">
              <w:fldChar w:fldCharType="end"/>
            </w:r>
          </w:hyperlink>
        </w:p>
        <w:p w14:paraId="1A972744" w14:textId="77777777" w:rsidR="003F0A61" w:rsidRDefault="000D2AFE">
          <w:pPr>
            <w:pStyle w:val="10"/>
            <w:tabs>
              <w:tab w:val="clear" w:pos="8503"/>
              <w:tab w:val="right" w:leader="dot" w:pos="8730"/>
            </w:tabs>
            <w:jc w:val="left"/>
            <w:rPr>
              <w:sz w:val="28"/>
              <w:szCs w:val="28"/>
            </w:rPr>
          </w:pPr>
          <w:hyperlink w:anchor="_Toc16304" w:history="1">
            <w:r w:rsidR="00842E4E">
              <w:rPr>
                <w:sz w:val="28"/>
                <w:szCs w:val="28"/>
              </w:rPr>
              <w:t xml:space="preserve">7 </w:t>
            </w:r>
            <w:r w:rsidR="00842E4E">
              <w:rPr>
                <w:rFonts w:hint="eastAsia"/>
                <w:sz w:val="28"/>
                <w:szCs w:val="28"/>
              </w:rPr>
              <w:t>附属设施设计</w:t>
            </w:r>
            <w:r w:rsidR="00842E4E">
              <w:rPr>
                <w:sz w:val="28"/>
                <w:szCs w:val="28"/>
              </w:rPr>
              <w:tab/>
            </w:r>
            <w:r w:rsidR="00842E4E">
              <w:rPr>
                <w:sz w:val="28"/>
                <w:szCs w:val="28"/>
              </w:rPr>
              <w:fldChar w:fldCharType="begin"/>
            </w:r>
            <w:r w:rsidR="00842E4E">
              <w:rPr>
                <w:sz w:val="28"/>
                <w:szCs w:val="28"/>
              </w:rPr>
              <w:instrText xml:space="preserve"> PAGEREF _Toc16304 \h </w:instrText>
            </w:r>
            <w:r w:rsidR="00842E4E">
              <w:rPr>
                <w:sz w:val="28"/>
                <w:szCs w:val="28"/>
              </w:rPr>
            </w:r>
            <w:r w:rsidR="00842E4E">
              <w:rPr>
                <w:sz w:val="28"/>
                <w:szCs w:val="28"/>
              </w:rPr>
              <w:fldChar w:fldCharType="separate"/>
            </w:r>
            <w:r w:rsidR="00FD7FA5">
              <w:rPr>
                <w:noProof/>
                <w:sz w:val="28"/>
                <w:szCs w:val="28"/>
              </w:rPr>
              <w:t>20</w:t>
            </w:r>
            <w:r w:rsidR="00842E4E">
              <w:rPr>
                <w:sz w:val="28"/>
                <w:szCs w:val="28"/>
              </w:rPr>
              <w:fldChar w:fldCharType="end"/>
            </w:r>
          </w:hyperlink>
        </w:p>
        <w:p w14:paraId="33CA280E" w14:textId="77777777" w:rsidR="003F0A61" w:rsidRDefault="000D2AFE">
          <w:pPr>
            <w:pStyle w:val="21"/>
            <w:tabs>
              <w:tab w:val="clear" w:pos="8647"/>
              <w:tab w:val="clear" w:pos="8720"/>
              <w:tab w:val="clear" w:pos="8789"/>
              <w:tab w:val="right" w:leader="dot" w:pos="8730"/>
            </w:tabs>
            <w:ind w:left="2" w:firstLineChars="0" w:firstLine="0"/>
            <w:jc w:val="left"/>
          </w:pPr>
          <w:hyperlink w:anchor="_Toc19066" w:history="1">
            <w:r w:rsidR="00842E4E">
              <w:t xml:space="preserve">7.1 </w:t>
            </w:r>
            <w:r w:rsidR="00842E4E">
              <w:rPr>
                <w:rFonts w:hint="eastAsia"/>
              </w:rPr>
              <w:t>消防系统</w:t>
            </w:r>
            <w:r w:rsidR="00842E4E">
              <w:tab/>
            </w:r>
            <w:r w:rsidR="00842E4E">
              <w:fldChar w:fldCharType="begin"/>
            </w:r>
            <w:r w:rsidR="00842E4E">
              <w:instrText xml:space="preserve"> PAGEREF _Toc19066 \h </w:instrText>
            </w:r>
            <w:r w:rsidR="00842E4E">
              <w:fldChar w:fldCharType="separate"/>
            </w:r>
            <w:r w:rsidR="00FD7FA5">
              <w:rPr>
                <w:noProof/>
              </w:rPr>
              <w:t>20</w:t>
            </w:r>
            <w:r w:rsidR="00842E4E">
              <w:fldChar w:fldCharType="end"/>
            </w:r>
          </w:hyperlink>
        </w:p>
        <w:p w14:paraId="6D6F7E72" w14:textId="77777777" w:rsidR="003F0A61" w:rsidRDefault="000D2AFE">
          <w:pPr>
            <w:pStyle w:val="21"/>
            <w:tabs>
              <w:tab w:val="clear" w:pos="8647"/>
              <w:tab w:val="clear" w:pos="8720"/>
              <w:tab w:val="clear" w:pos="8789"/>
              <w:tab w:val="right" w:leader="dot" w:pos="8730"/>
            </w:tabs>
            <w:ind w:left="2" w:firstLineChars="0" w:firstLine="0"/>
            <w:jc w:val="left"/>
          </w:pPr>
          <w:hyperlink w:anchor="_Toc23773" w:history="1">
            <w:r w:rsidR="00842E4E">
              <w:t xml:space="preserve">7.2 </w:t>
            </w:r>
            <w:r w:rsidR="00842E4E">
              <w:rPr>
                <w:rFonts w:hint="eastAsia"/>
              </w:rPr>
              <w:t>通风系统</w:t>
            </w:r>
            <w:r w:rsidR="00842E4E">
              <w:tab/>
            </w:r>
            <w:r w:rsidR="00842E4E">
              <w:fldChar w:fldCharType="begin"/>
            </w:r>
            <w:r w:rsidR="00842E4E">
              <w:instrText xml:space="preserve"> PAGEREF _Toc23773 \h </w:instrText>
            </w:r>
            <w:r w:rsidR="00842E4E">
              <w:fldChar w:fldCharType="separate"/>
            </w:r>
            <w:r w:rsidR="00FD7FA5">
              <w:rPr>
                <w:noProof/>
              </w:rPr>
              <w:t>20</w:t>
            </w:r>
            <w:r w:rsidR="00842E4E">
              <w:fldChar w:fldCharType="end"/>
            </w:r>
          </w:hyperlink>
        </w:p>
        <w:p w14:paraId="6952C1B0" w14:textId="77777777" w:rsidR="003F0A61" w:rsidRDefault="000D2AFE">
          <w:pPr>
            <w:pStyle w:val="21"/>
            <w:tabs>
              <w:tab w:val="clear" w:pos="8647"/>
              <w:tab w:val="clear" w:pos="8720"/>
              <w:tab w:val="clear" w:pos="8789"/>
              <w:tab w:val="right" w:leader="dot" w:pos="8730"/>
            </w:tabs>
            <w:ind w:left="2" w:firstLineChars="0" w:firstLine="0"/>
            <w:jc w:val="left"/>
          </w:pPr>
          <w:hyperlink w:anchor="_Toc4129" w:history="1">
            <w:r w:rsidR="00842E4E">
              <w:t xml:space="preserve">7.3 </w:t>
            </w:r>
            <w:r w:rsidR="00842E4E">
              <w:rPr>
                <w:rFonts w:hint="eastAsia"/>
              </w:rPr>
              <w:t>供电系统</w:t>
            </w:r>
            <w:r w:rsidR="00842E4E">
              <w:tab/>
            </w:r>
            <w:r w:rsidR="00842E4E">
              <w:fldChar w:fldCharType="begin"/>
            </w:r>
            <w:r w:rsidR="00842E4E">
              <w:instrText xml:space="preserve"> PAGEREF _Toc4129 \h </w:instrText>
            </w:r>
            <w:r w:rsidR="00842E4E">
              <w:fldChar w:fldCharType="separate"/>
            </w:r>
            <w:r w:rsidR="00FD7FA5">
              <w:rPr>
                <w:noProof/>
              </w:rPr>
              <w:t>21</w:t>
            </w:r>
            <w:r w:rsidR="00842E4E">
              <w:fldChar w:fldCharType="end"/>
            </w:r>
          </w:hyperlink>
        </w:p>
        <w:p w14:paraId="26DD7AE5" w14:textId="77777777" w:rsidR="003F0A61" w:rsidRDefault="000D2AFE">
          <w:pPr>
            <w:pStyle w:val="21"/>
            <w:tabs>
              <w:tab w:val="clear" w:pos="8647"/>
              <w:tab w:val="clear" w:pos="8720"/>
              <w:tab w:val="clear" w:pos="8789"/>
              <w:tab w:val="right" w:leader="dot" w:pos="8730"/>
            </w:tabs>
            <w:ind w:left="2" w:firstLineChars="0" w:firstLine="0"/>
            <w:jc w:val="left"/>
          </w:pPr>
          <w:hyperlink w:anchor="_Toc28412" w:history="1">
            <w:r w:rsidR="00842E4E">
              <w:t xml:space="preserve">7.4 </w:t>
            </w:r>
            <w:r w:rsidR="00842E4E">
              <w:rPr>
                <w:rFonts w:hint="eastAsia"/>
              </w:rPr>
              <w:t>照明系统</w:t>
            </w:r>
            <w:r w:rsidR="00842E4E">
              <w:tab/>
            </w:r>
            <w:r w:rsidR="00842E4E">
              <w:fldChar w:fldCharType="begin"/>
            </w:r>
            <w:r w:rsidR="00842E4E">
              <w:instrText xml:space="preserve"> PAGEREF _Toc28412 \h </w:instrText>
            </w:r>
            <w:r w:rsidR="00842E4E">
              <w:fldChar w:fldCharType="separate"/>
            </w:r>
            <w:r w:rsidR="00FD7FA5">
              <w:rPr>
                <w:noProof/>
              </w:rPr>
              <w:t>21</w:t>
            </w:r>
            <w:r w:rsidR="00842E4E">
              <w:fldChar w:fldCharType="end"/>
            </w:r>
          </w:hyperlink>
        </w:p>
        <w:p w14:paraId="19C063A2" w14:textId="77777777" w:rsidR="003F0A61" w:rsidRDefault="000D2AFE">
          <w:pPr>
            <w:pStyle w:val="21"/>
            <w:tabs>
              <w:tab w:val="clear" w:pos="8647"/>
              <w:tab w:val="clear" w:pos="8720"/>
              <w:tab w:val="clear" w:pos="8789"/>
              <w:tab w:val="right" w:leader="dot" w:pos="8730"/>
            </w:tabs>
            <w:ind w:left="2" w:firstLineChars="0" w:firstLine="0"/>
            <w:jc w:val="left"/>
          </w:pPr>
          <w:hyperlink w:anchor="_Toc163" w:history="1">
            <w:r w:rsidR="00842E4E">
              <w:t xml:space="preserve">7.5 </w:t>
            </w:r>
            <w:r w:rsidR="00842E4E">
              <w:rPr>
                <w:rFonts w:hint="eastAsia"/>
              </w:rPr>
              <w:t>监控与报警系统</w:t>
            </w:r>
            <w:r w:rsidR="00842E4E">
              <w:tab/>
            </w:r>
            <w:r w:rsidR="00842E4E">
              <w:fldChar w:fldCharType="begin"/>
            </w:r>
            <w:r w:rsidR="00842E4E">
              <w:instrText xml:space="preserve"> PAGEREF _Toc163 \h </w:instrText>
            </w:r>
            <w:r w:rsidR="00842E4E">
              <w:fldChar w:fldCharType="separate"/>
            </w:r>
            <w:r w:rsidR="00FD7FA5">
              <w:rPr>
                <w:noProof/>
              </w:rPr>
              <w:t>22</w:t>
            </w:r>
            <w:r w:rsidR="00842E4E">
              <w:fldChar w:fldCharType="end"/>
            </w:r>
          </w:hyperlink>
        </w:p>
        <w:p w14:paraId="04BAF96C" w14:textId="77777777" w:rsidR="003F0A61" w:rsidRDefault="000D2AFE">
          <w:pPr>
            <w:pStyle w:val="21"/>
            <w:tabs>
              <w:tab w:val="clear" w:pos="8647"/>
              <w:tab w:val="clear" w:pos="8720"/>
              <w:tab w:val="clear" w:pos="8789"/>
              <w:tab w:val="right" w:leader="dot" w:pos="8730"/>
            </w:tabs>
            <w:ind w:left="2" w:firstLineChars="0" w:firstLine="0"/>
            <w:jc w:val="left"/>
          </w:pPr>
          <w:hyperlink w:anchor="_Toc14456" w:history="1">
            <w:r w:rsidR="00842E4E">
              <w:t xml:space="preserve">7.6 </w:t>
            </w:r>
            <w:r w:rsidR="00842E4E">
              <w:rPr>
                <w:rFonts w:hint="eastAsia"/>
              </w:rPr>
              <w:t>排水系统</w:t>
            </w:r>
            <w:r w:rsidR="00842E4E">
              <w:tab/>
            </w:r>
            <w:r w:rsidR="00842E4E">
              <w:fldChar w:fldCharType="begin"/>
            </w:r>
            <w:r w:rsidR="00842E4E">
              <w:instrText xml:space="preserve"> PAGEREF _Toc14456 \h </w:instrText>
            </w:r>
            <w:r w:rsidR="00842E4E">
              <w:fldChar w:fldCharType="separate"/>
            </w:r>
            <w:r w:rsidR="00FD7FA5">
              <w:rPr>
                <w:noProof/>
              </w:rPr>
              <w:t>22</w:t>
            </w:r>
            <w:r w:rsidR="00842E4E">
              <w:fldChar w:fldCharType="end"/>
            </w:r>
          </w:hyperlink>
        </w:p>
        <w:p w14:paraId="13FF6739" w14:textId="77777777" w:rsidR="003F0A61" w:rsidRDefault="000D2AFE">
          <w:pPr>
            <w:pStyle w:val="21"/>
            <w:tabs>
              <w:tab w:val="clear" w:pos="8647"/>
              <w:tab w:val="clear" w:pos="8720"/>
              <w:tab w:val="clear" w:pos="8789"/>
              <w:tab w:val="right" w:leader="dot" w:pos="8730"/>
            </w:tabs>
            <w:ind w:left="2" w:firstLineChars="0" w:firstLine="0"/>
            <w:jc w:val="left"/>
          </w:pPr>
          <w:hyperlink w:anchor="_Toc9291" w:history="1">
            <w:r w:rsidR="00842E4E">
              <w:t xml:space="preserve">7.7 </w:t>
            </w:r>
            <w:r w:rsidR="00842E4E">
              <w:rPr>
                <w:rFonts w:hint="eastAsia"/>
              </w:rPr>
              <w:t>标识系统</w:t>
            </w:r>
            <w:r w:rsidR="00842E4E">
              <w:tab/>
            </w:r>
            <w:r w:rsidR="00842E4E">
              <w:fldChar w:fldCharType="begin"/>
            </w:r>
            <w:r w:rsidR="00842E4E">
              <w:instrText xml:space="preserve"> PAGEREF _Toc9291 \h </w:instrText>
            </w:r>
            <w:r w:rsidR="00842E4E">
              <w:fldChar w:fldCharType="separate"/>
            </w:r>
            <w:r w:rsidR="00FD7FA5">
              <w:rPr>
                <w:noProof/>
              </w:rPr>
              <w:t>23</w:t>
            </w:r>
            <w:r w:rsidR="00842E4E">
              <w:fldChar w:fldCharType="end"/>
            </w:r>
          </w:hyperlink>
        </w:p>
        <w:p w14:paraId="4827B805" w14:textId="77777777" w:rsidR="003F0A61" w:rsidRDefault="000D2AFE">
          <w:pPr>
            <w:pStyle w:val="10"/>
            <w:tabs>
              <w:tab w:val="clear" w:pos="8503"/>
              <w:tab w:val="right" w:leader="dot" w:pos="8730"/>
            </w:tabs>
            <w:jc w:val="left"/>
            <w:rPr>
              <w:sz w:val="28"/>
              <w:szCs w:val="28"/>
            </w:rPr>
          </w:pPr>
          <w:hyperlink w:anchor="_Toc22993" w:history="1">
            <w:r w:rsidR="00842E4E">
              <w:rPr>
                <w:sz w:val="28"/>
                <w:szCs w:val="28"/>
              </w:rPr>
              <w:t xml:space="preserve">8 </w:t>
            </w:r>
            <w:r w:rsidR="00842E4E">
              <w:rPr>
                <w:rFonts w:hint="eastAsia"/>
                <w:sz w:val="28"/>
                <w:szCs w:val="28"/>
              </w:rPr>
              <w:t>监控中心</w:t>
            </w:r>
            <w:r w:rsidR="00842E4E">
              <w:rPr>
                <w:sz w:val="28"/>
                <w:szCs w:val="28"/>
              </w:rPr>
              <w:tab/>
            </w:r>
            <w:r w:rsidR="00842E4E">
              <w:rPr>
                <w:sz w:val="28"/>
                <w:szCs w:val="28"/>
              </w:rPr>
              <w:fldChar w:fldCharType="begin"/>
            </w:r>
            <w:r w:rsidR="00842E4E">
              <w:rPr>
                <w:sz w:val="28"/>
                <w:szCs w:val="28"/>
              </w:rPr>
              <w:instrText xml:space="preserve"> PAGEREF _Toc22993 \h </w:instrText>
            </w:r>
            <w:r w:rsidR="00842E4E">
              <w:rPr>
                <w:sz w:val="28"/>
                <w:szCs w:val="28"/>
              </w:rPr>
            </w:r>
            <w:r w:rsidR="00842E4E">
              <w:rPr>
                <w:sz w:val="28"/>
                <w:szCs w:val="28"/>
              </w:rPr>
              <w:fldChar w:fldCharType="separate"/>
            </w:r>
            <w:r w:rsidR="00FD7FA5">
              <w:rPr>
                <w:noProof/>
                <w:sz w:val="28"/>
                <w:szCs w:val="28"/>
              </w:rPr>
              <w:t>24</w:t>
            </w:r>
            <w:r w:rsidR="00842E4E">
              <w:rPr>
                <w:sz w:val="28"/>
                <w:szCs w:val="28"/>
              </w:rPr>
              <w:fldChar w:fldCharType="end"/>
            </w:r>
          </w:hyperlink>
        </w:p>
        <w:p w14:paraId="36CB6824" w14:textId="77777777" w:rsidR="003F0A61" w:rsidRDefault="000D2AFE">
          <w:pPr>
            <w:pStyle w:val="21"/>
            <w:tabs>
              <w:tab w:val="clear" w:pos="8647"/>
              <w:tab w:val="clear" w:pos="8720"/>
              <w:tab w:val="clear" w:pos="8789"/>
              <w:tab w:val="right" w:leader="dot" w:pos="8730"/>
            </w:tabs>
            <w:ind w:left="2" w:firstLineChars="0" w:firstLine="0"/>
            <w:jc w:val="left"/>
          </w:pPr>
          <w:hyperlink w:anchor="_Toc30062" w:history="1">
            <w:r w:rsidR="00842E4E">
              <w:t xml:space="preserve">8.1 </w:t>
            </w:r>
            <w:r w:rsidR="00842E4E">
              <w:rPr>
                <w:rFonts w:hint="eastAsia"/>
              </w:rPr>
              <w:t>一般规定</w:t>
            </w:r>
            <w:r w:rsidR="00842E4E">
              <w:tab/>
            </w:r>
            <w:r w:rsidR="00842E4E">
              <w:fldChar w:fldCharType="begin"/>
            </w:r>
            <w:r w:rsidR="00842E4E">
              <w:instrText xml:space="preserve"> PAGEREF _Toc30062 \h </w:instrText>
            </w:r>
            <w:r w:rsidR="00842E4E">
              <w:fldChar w:fldCharType="separate"/>
            </w:r>
            <w:r w:rsidR="00FD7FA5">
              <w:rPr>
                <w:noProof/>
              </w:rPr>
              <w:t>24</w:t>
            </w:r>
            <w:r w:rsidR="00842E4E">
              <w:fldChar w:fldCharType="end"/>
            </w:r>
          </w:hyperlink>
        </w:p>
        <w:p w14:paraId="3466FC21" w14:textId="77777777" w:rsidR="003F0A61" w:rsidRDefault="000D2AFE">
          <w:pPr>
            <w:pStyle w:val="21"/>
            <w:tabs>
              <w:tab w:val="clear" w:pos="8647"/>
              <w:tab w:val="clear" w:pos="8720"/>
              <w:tab w:val="clear" w:pos="8789"/>
              <w:tab w:val="right" w:leader="dot" w:pos="8730"/>
            </w:tabs>
            <w:ind w:left="2" w:firstLineChars="0" w:firstLine="0"/>
            <w:jc w:val="left"/>
          </w:pPr>
          <w:hyperlink w:anchor="_Toc14455" w:history="1">
            <w:r w:rsidR="00842E4E">
              <w:t xml:space="preserve">8.2 </w:t>
            </w:r>
            <w:r w:rsidR="00842E4E">
              <w:rPr>
                <w:rFonts w:hint="eastAsia"/>
              </w:rPr>
              <w:t>功能设计</w:t>
            </w:r>
            <w:r w:rsidR="00842E4E">
              <w:tab/>
            </w:r>
            <w:r w:rsidR="00842E4E">
              <w:fldChar w:fldCharType="begin"/>
            </w:r>
            <w:r w:rsidR="00842E4E">
              <w:instrText xml:space="preserve"> PAGEREF _Toc14455 \h </w:instrText>
            </w:r>
            <w:r w:rsidR="00842E4E">
              <w:fldChar w:fldCharType="separate"/>
            </w:r>
            <w:r w:rsidR="00FD7FA5">
              <w:rPr>
                <w:noProof/>
              </w:rPr>
              <w:t>24</w:t>
            </w:r>
            <w:r w:rsidR="00842E4E">
              <w:fldChar w:fldCharType="end"/>
            </w:r>
          </w:hyperlink>
        </w:p>
        <w:p w14:paraId="6DE349AA" w14:textId="77777777" w:rsidR="003F0A61" w:rsidRDefault="000D2AFE">
          <w:pPr>
            <w:pStyle w:val="21"/>
            <w:tabs>
              <w:tab w:val="clear" w:pos="8647"/>
              <w:tab w:val="clear" w:pos="8720"/>
              <w:tab w:val="clear" w:pos="8789"/>
              <w:tab w:val="right" w:leader="dot" w:pos="8730"/>
            </w:tabs>
            <w:ind w:left="2" w:firstLineChars="0" w:firstLine="0"/>
            <w:jc w:val="left"/>
          </w:pPr>
          <w:hyperlink w:anchor="_Toc3692" w:history="1">
            <w:r w:rsidR="00842E4E">
              <w:t xml:space="preserve">8.3 </w:t>
            </w:r>
            <w:r w:rsidR="00842E4E">
              <w:rPr>
                <w:rFonts w:hint="eastAsia"/>
              </w:rPr>
              <w:t>管理平台</w:t>
            </w:r>
            <w:r w:rsidR="00842E4E">
              <w:tab/>
            </w:r>
            <w:r w:rsidR="00842E4E">
              <w:fldChar w:fldCharType="begin"/>
            </w:r>
            <w:r w:rsidR="00842E4E">
              <w:instrText xml:space="preserve"> PAGEREF _Toc3692 \h </w:instrText>
            </w:r>
            <w:r w:rsidR="00842E4E">
              <w:fldChar w:fldCharType="separate"/>
            </w:r>
            <w:r w:rsidR="00FD7FA5">
              <w:rPr>
                <w:noProof/>
              </w:rPr>
              <w:t>25</w:t>
            </w:r>
            <w:r w:rsidR="00842E4E">
              <w:fldChar w:fldCharType="end"/>
            </w:r>
          </w:hyperlink>
        </w:p>
        <w:p w14:paraId="438DEA21" w14:textId="77777777" w:rsidR="003F0A61" w:rsidRDefault="000D2AFE">
          <w:pPr>
            <w:pStyle w:val="10"/>
            <w:tabs>
              <w:tab w:val="clear" w:pos="8503"/>
              <w:tab w:val="right" w:leader="dot" w:pos="8730"/>
            </w:tabs>
            <w:jc w:val="left"/>
            <w:rPr>
              <w:sz w:val="28"/>
              <w:szCs w:val="28"/>
            </w:rPr>
          </w:pPr>
          <w:hyperlink w:anchor="_Toc19793" w:history="1">
            <w:r w:rsidR="00842E4E">
              <w:rPr>
                <w:sz w:val="28"/>
                <w:szCs w:val="28"/>
              </w:rPr>
              <w:t xml:space="preserve">9 </w:t>
            </w:r>
            <w:r w:rsidR="00842E4E">
              <w:rPr>
                <w:rFonts w:hint="eastAsia"/>
                <w:sz w:val="28"/>
                <w:szCs w:val="28"/>
              </w:rPr>
              <w:t>施工及验收</w:t>
            </w:r>
            <w:r w:rsidR="00842E4E">
              <w:rPr>
                <w:sz w:val="28"/>
                <w:szCs w:val="28"/>
              </w:rPr>
              <w:tab/>
            </w:r>
            <w:r w:rsidR="00842E4E">
              <w:rPr>
                <w:sz w:val="28"/>
                <w:szCs w:val="28"/>
              </w:rPr>
              <w:fldChar w:fldCharType="begin"/>
            </w:r>
            <w:r w:rsidR="00842E4E">
              <w:rPr>
                <w:sz w:val="28"/>
                <w:szCs w:val="28"/>
              </w:rPr>
              <w:instrText xml:space="preserve"> PAGEREF _Toc19793 \h </w:instrText>
            </w:r>
            <w:r w:rsidR="00842E4E">
              <w:rPr>
                <w:sz w:val="28"/>
                <w:szCs w:val="28"/>
              </w:rPr>
            </w:r>
            <w:r w:rsidR="00842E4E">
              <w:rPr>
                <w:sz w:val="28"/>
                <w:szCs w:val="28"/>
              </w:rPr>
              <w:fldChar w:fldCharType="separate"/>
            </w:r>
            <w:r w:rsidR="00FD7FA5">
              <w:rPr>
                <w:noProof/>
                <w:sz w:val="28"/>
                <w:szCs w:val="28"/>
              </w:rPr>
              <w:t>26</w:t>
            </w:r>
            <w:r w:rsidR="00842E4E">
              <w:rPr>
                <w:sz w:val="28"/>
                <w:szCs w:val="28"/>
              </w:rPr>
              <w:fldChar w:fldCharType="end"/>
            </w:r>
          </w:hyperlink>
        </w:p>
        <w:p w14:paraId="365BD911" w14:textId="77777777" w:rsidR="003F0A61" w:rsidRDefault="000D2AFE">
          <w:pPr>
            <w:pStyle w:val="21"/>
            <w:tabs>
              <w:tab w:val="clear" w:pos="8647"/>
              <w:tab w:val="clear" w:pos="8720"/>
              <w:tab w:val="clear" w:pos="8789"/>
              <w:tab w:val="right" w:leader="dot" w:pos="8730"/>
            </w:tabs>
            <w:ind w:left="2" w:firstLineChars="0" w:firstLine="0"/>
            <w:jc w:val="left"/>
          </w:pPr>
          <w:hyperlink w:anchor="_Toc13446" w:history="1">
            <w:r w:rsidR="00842E4E">
              <w:t xml:space="preserve">9.1 </w:t>
            </w:r>
            <w:r w:rsidR="00842E4E">
              <w:rPr>
                <w:rFonts w:hint="eastAsia"/>
              </w:rPr>
              <w:t>一般规定</w:t>
            </w:r>
            <w:r w:rsidR="00842E4E">
              <w:tab/>
            </w:r>
            <w:r w:rsidR="00842E4E">
              <w:fldChar w:fldCharType="begin"/>
            </w:r>
            <w:r w:rsidR="00842E4E">
              <w:instrText xml:space="preserve"> PAGEREF _Toc13446 \h </w:instrText>
            </w:r>
            <w:r w:rsidR="00842E4E">
              <w:fldChar w:fldCharType="separate"/>
            </w:r>
            <w:r w:rsidR="00FD7FA5">
              <w:rPr>
                <w:noProof/>
              </w:rPr>
              <w:t>26</w:t>
            </w:r>
            <w:r w:rsidR="00842E4E">
              <w:fldChar w:fldCharType="end"/>
            </w:r>
          </w:hyperlink>
        </w:p>
        <w:p w14:paraId="7CA33C49" w14:textId="77777777" w:rsidR="003F0A61" w:rsidRDefault="000D2AFE">
          <w:pPr>
            <w:pStyle w:val="21"/>
            <w:tabs>
              <w:tab w:val="clear" w:pos="8647"/>
              <w:tab w:val="clear" w:pos="8720"/>
              <w:tab w:val="clear" w:pos="8789"/>
              <w:tab w:val="right" w:leader="dot" w:pos="8730"/>
            </w:tabs>
            <w:ind w:left="2" w:firstLineChars="0" w:firstLine="0"/>
            <w:jc w:val="left"/>
          </w:pPr>
          <w:hyperlink w:anchor="_Toc8361" w:history="1">
            <w:r w:rsidR="00842E4E">
              <w:t xml:space="preserve">9.2 </w:t>
            </w:r>
            <w:r w:rsidR="00842E4E">
              <w:rPr>
                <w:rFonts w:hint="eastAsia"/>
              </w:rPr>
              <w:t>基坑工程</w:t>
            </w:r>
            <w:r w:rsidR="00842E4E">
              <w:tab/>
            </w:r>
            <w:r w:rsidR="00842E4E">
              <w:fldChar w:fldCharType="begin"/>
            </w:r>
            <w:r w:rsidR="00842E4E">
              <w:instrText xml:space="preserve"> PAGEREF _Toc8361 \h </w:instrText>
            </w:r>
            <w:r w:rsidR="00842E4E">
              <w:fldChar w:fldCharType="separate"/>
            </w:r>
            <w:r w:rsidR="00FD7FA5">
              <w:rPr>
                <w:noProof/>
              </w:rPr>
              <w:t>26</w:t>
            </w:r>
            <w:r w:rsidR="00842E4E">
              <w:fldChar w:fldCharType="end"/>
            </w:r>
          </w:hyperlink>
        </w:p>
        <w:p w14:paraId="1D4CB7EE" w14:textId="77777777" w:rsidR="003F0A61" w:rsidRDefault="000D2AFE">
          <w:pPr>
            <w:pStyle w:val="21"/>
            <w:tabs>
              <w:tab w:val="clear" w:pos="8647"/>
              <w:tab w:val="clear" w:pos="8720"/>
              <w:tab w:val="clear" w:pos="8789"/>
              <w:tab w:val="right" w:leader="dot" w:pos="8730"/>
            </w:tabs>
            <w:ind w:left="2" w:firstLineChars="0" w:firstLine="0"/>
            <w:jc w:val="left"/>
          </w:pPr>
          <w:hyperlink w:anchor="_Toc3755" w:history="1">
            <w:r w:rsidR="00842E4E">
              <w:t xml:space="preserve">9.3 </w:t>
            </w:r>
            <w:r w:rsidR="00842E4E">
              <w:rPr>
                <w:rFonts w:hint="eastAsia"/>
              </w:rPr>
              <w:t>结构工程</w:t>
            </w:r>
            <w:r w:rsidR="00842E4E">
              <w:tab/>
            </w:r>
            <w:r w:rsidR="00842E4E">
              <w:fldChar w:fldCharType="begin"/>
            </w:r>
            <w:r w:rsidR="00842E4E">
              <w:instrText xml:space="preserve"> PAGEREF _Toc3755 \h </w:instrText>
            </w:r>
            <w:r w:rsidR="00842E4E">
              <w:fldChar w:fldCharType="separate"/>
            </w:r>
            <w:r w:rsidR="00FD7FA5">
              <w:rPr>
                <w:noProof/>
              </w:rPr>
              <w:t>27</w:t>
            </w:r>
            <w:r w:rsidR="00842E4E">
              <w:fldChar w:fldCharType="end"/>
            </w:r>
          </w:hyperlink>
        </w:p>
        <w:p w14:paraId="2338DF3C" w14:textId="77777777" w:rsidR="003F0A61" w:rsidRDefault="000D2AFE">
          <w:pPr>
            <w:pStyle w:val="21"/>
            <w:tabs>
              <w:tab w:val="clear" w:pos="8647"/>
              <w:tab w:val="clear" w:pos="8720"/>
              <w:tab w:val="clear" w:pos="8789"/>
              <w:tab w:val="right" w:leader="dot" w:pos="8730"/>
            </w:tabs>
            <w:ind w:left="2" w:firstLineChars="0" w:firstLine="0"/>
            <w:jc w:val="left"/>
          </w:pPr>
          <w:hyperlink w:anchor="_Toc9814" w:history="1">
            <w:r w:rsidR="00842E4E">
              <w:t xml:space="preserve">9.4 </w:t>
            </w:r>
            <w:r w:rsidR="00842E4E">
              <w:rPr>
                <w:rFonts w:hint="eastAsia"/>
              </w:rPr>
              <w:t>附属工程</w:t>
            </w:r>
            <w:r w:rsidR="00842E4E">
              <w:tab/>
            </w:r>
            <w:r w:rsidR="00842E4E">
              <w:fldChar w:fldCharType="begin"/>
            </w:r>
            <w:r w:rsidR="00842E4E">
              <w:instrText xml:space="preserve"> PAGEREF _Toc9814 \h </w:instrText>
            </w:r>
            <w:r w:rsidR="00842E4E">
              <w:fldChar w:fldCharType="separate"/>
            </w:r>
            <w:r w:rsidR="00FD7FA5">
              <w:rPr>
                <w:noProof/>
              </w:rPr>
              <w:t>28</w:t>
            </w:r>
            <w:r w:rsidR="00842E4E">
              <w:fldChar w:fldCharType="end"/>
            </w:r>
          </w:hyperlink>
        </w:p>
        <w:p w14:paraId="57D8B5FF" w14:textId="77777777" w:rsidR="003F0A61" w:rsidRDefault="000D2AFE">
          <w:pPr>
            <w:pStyle w:val="21"/>
            <w:tabs>
              <w:tab w:val="clear" w:pos="8647"/>
              <w:tab w:val="clear" w:pos="8720"/>
              <w:tab w:val="clear" w:pos="8789"/>
              <w:tab w:val="right" w:leader="dot" w:pos="8730"/>
            </w:tabs>
            <w:ind w:left="2" w:firstLineChars="0" w:firstLine="0"/>
            <w:jc w:val="left"/>
          </w:pPr>
          <w:hyperlink w:anchor="_Toc3947" w:history="1">
            <w:r w:rsidR="00842E4E">
              <w:t xml:space="preserve">9.5 </w:t>
            </w:r>
            <w:r w:rsidR="00842E4E">
              <w:rPr>
                <w:rFonts w:hint="eastAsia"/>
              </w:rPr>
              <w:t>防水工程</w:t>
            </w:r>
            <w:r w:rsidR="00842E4E">
              <w:tab/>
            </w:r>
            <w:r w:rsidR="00842E4E">
              <w:fldChar w:fldCharType="begin"/>
            </w:r>
            <w:r w:rsidR="00842E4E">
              <w:instrText xml:space="preserve"> PAGEREF _Toc3947 \h </w:instrText>
            </w:r>
            <w:r w:rsidR="00842E4E">
              <w:fldChar w:fldCharType="separate"/>
            </w:r>
            <w:r w:rsidR="00FD7FA5">
              <w:rPr>
                <w:noProof/>
              </w:rPr>
              <w:t>28</w:t>
            </w:r>
            <w:r w:rsidR="00842E4E">
              <w:fldChar w:fldCharType="end"/>
            </w:r>
          </w:hyperlink>
        </w:p>
        <w:p w14:paraId="2FCAD021" w14:textId="77777777" w:rsidR="003F0A61" w:rsidRDefault="000D2AFE">
          <w:pPr>
            <w:pStyle w:val="10"/>
            <w:tabs>
              <w:tab w:val="clear" w:pos="8503"/>
              <w:tab w:val="right" w:leader="dot" w:pos="8730"/>
            </w:tabs>
            <w:jc w:val="left"/>
            <w:rPr>
              <w:sz w:val="28"/>
              <w:szCs w:val="28"/>
            </w:rPr>
          </w:pPr>
          <w:hyperlink w:anchor="_Toc1117" w:history="1">
            <w:r w:rsidR="00842E4E">
              <w:rPr>
                <w:sz w:val="28"/>
                <w:szCs w:val="28"/>
              </w:rPr>
              <w:t xml:space="preserve">10 </w:t>
            </w:r>
            <w:r w:rsidR="00842E4E">
              <w:rPr>
                <w:rFonts w:hint="eastAsia"/>
                <w:sz w:val="28"/>
                <w:szCs w:val="28"/>
              </w:rPr>
              <w:t>维护管理</w:t>
            </w:r>
            <w:r w:rsidR="00842E4E">
              <w:rPr>
                <w:sz w:val="28"/>
                <w:szCs w:val="28"/>
              </w:rPr>
              <w:tab/>
            </w:r>
            <w:r w:rsidR="00842E4E">
              <w:rPr>
                <w:sz w:val="28"/>
                <w:szCs w:val="28"/>
              </w:rPr>
              <w:fldChar w:fldCharType="begin"/>
            </w:r>
            <w:r w:rsidR="00842E4E">
              <w:rPr>
                <w:sz w:val="28"/>
                <w:szCs w:val="28"/>
              </w:rPr>
              <w:instrText xml:space="preserve"> PAGEREF _Toc1117 \h </w:instrText>
            </w:r>
            <w:r w:rsidR="00842E4E">
              <w:rPr>
                <w:sz w:val="28"/>
                <w:szCs w:val="28"/>
              </w:rPr>
            </w:r>
            <w:r w:rsidR="00842E4E">
              <w:rPr>
                <w:sz w:val="28"/>
                <w:szCs w:val="28"/>
              </w:rPr>
              <w:fldChar w:fldCharType="separate"/>
            </w:r>
            <w:r w:rsidR="00FD7FA5">
              <w:rPr>
                <w:noProof/>
                <w:sz w:val="28"/>
                <w:szCs w:val="28"/>
              </w:rPr>
              <w:t>29</w:t>
            </w:r>
            <w:r w:rsidR="00842E4E">
              <w:rPr>
                <w:sz w:val="28"/>
                <w:szCs w:val="28"/>
              </w:rPr>
              <w:fldChar w:fldCharType="end"/>
            </w:r>
          </w:hyperlink>
        </w:p>
        <w:p w14:paraId="129F4953" w14:textId="77777777" w:rsidR="003F0A61" w:rsidRDefault="000D2AFE">
          <w:pPr>
            <w:pStyle w:val="21"/>
            <w:tabs>
              <w:tab w:val="clear" w:pos="8647"/>
              <w:tab w:val="clear" w:pos="8720"/>
              <w:tab w:val="clear" w:pos="8789"/>
              <w:tab w:val="right" w:leader="dot" w:pos="8730"/>
            </w:tabs>
            <w:ind w:left="2" w:firstLineChars="0" w:firstLine="0"/>
            <w:jc w:val="left"/>
          </w:pPr>
          <w:hyperlink w:anchor="_Toc5031" w:history="1">
            <w:r w:rsidR="00842E4E">
              <w:t xml:space="preserve">10.1 </w:t>
            </w:r>
            <w:r w:rsidR="00842E4E">
              <w:rPr>
                <w:rFonts w:hint="eastAsia"/>
              </w:rPr>
              <w:t>一般规定</w:t>
            </w:r>
            <w:r w:rsidR="00842E4E">
              <w:tab/>
            </w:r>
            <w:r w:rsidR="00842E4E">
              <w:fldChar w:fldCharType="begin"/>
            </w:r>
            <w:r w:rsidR="00842E4E">
              <w:instrText xml:space="preserve"> PAGEREF _Toc5031 \h </w:instrText>
            </w:r>
            <w:r w:rsidR="00842E4E">
              <w:fldChar w:fldCharType="separate"/>
            </w:r>
            <w:r w:rsidR="00FD7FA5">
              <w:rPr>
                <w:noProof/>
              </w:rPr>
              <w:t>29</w:t>
            </w:r>
            <w:r w:rsidR="00842E4E">
              <w:fldChar w:fldCharType="end"/>
            </w:r>
          </w:hyperlink>
        </w:p>
        <w:p w14:paraId="03CCA5A3" w14:textId="77777777" w:rsidR="003F0A61" w:rsidRDefault="000D2AFE">
          <w:pPr>
            <w:pStyle w:val="21"/>
            <w:tabs>
              <w:tab w:val="clear" w:pos="8647"/>
              <w:tab w:val="clear" w:pos="8720"/>
              <w:tab w:val="clear" w:pos="8789"/>
              <w:tab w:val="right" w:leader="dot" w:pos="8730"/>
            </w:tabs>
            <w:ind w:left="2" w:firstLineChars="0" w:firstLine="0"/>
            <w:jc w:val="left"/>
          </w:pPr>
          <w:hyperlink w:anchor="_Toc24409" w:history="1">
            <w:r w:rsidR="00842E4E">
              <w:t xml:space="preserve">10.2 </w:t>
            </w:r>
            <w:r w:rsidR="00842E4E">
              <w:rPr>
                <w:rFonts w:hint="eastAsia"/>
              </w:rPr>
              <w:t>运行管理</w:t>
            </w:r>
            <w:r w:rsidR="00842E4E">
              <w:tab/>
            </w:r>
            <w:r w:rsidR="00842E4E">
              <w:fldChar w:fldCharType="begin"/>
            </w:r>
            <w:r w:rsidR="00842E4E">
              <w:instrText xml:space="preserve"> PAGEREF _Toc24409 \h </w:instrText>
            </w:r>
            <w:r w:rsidR="00842E4E">
              <w:fldChar w:fldCharType="separate"/>
            </w:r>
            <w:r w:rsidR="00FD7FA5">
              <w:rPr>
                <w:noProof/>
              </w:rPr>
              <w:t>29</w:t>
            </w:r>
            <w:r w:rsidR="00842E4E">
              <w:fldChar w:fldCharType="end"/>
            </w:r>
          </w:hyperlink>
        </w:p>
        <w:p w14:paraId="5CFAFF55" w14:textId="77777777" w:rsidR="003F0A61" w:rsidRDefault="000D2AFE">
          <w:pPr>
            <w:pStyle w:val="21"/>
            <w:tabs>
              <w:tab w:val="clear" w:pos="8647"/>
              <w:tab w:val="clear" w:pos="8720"/>
              <w:tab w:val="clear" w:pos="8789"/>
              <w:tab w:val="right" w:leader="dot" w:pos="8730"/>
            </w:tabs>
            <w:ind w:left="2" w:firstLineChars="0" w:firstLine="0"/>
            <w:jc w:val="left"/>
          </w:pPr>
          <w:hyperlink w:anchor="_Toc964" w:history="1">
            <w:r w:rsidR="00842E4E">
              <w:t xml:space="preserve">10.3 </w:t>
            </w:r>
            <w:r w:rsidR="00842E4E">
              <w:rPr>
                <w:rFonts w:hint="eastAsia"/>
              </w:rPr>
              <w:t>维护管理</w:t>
            </w:r>
            <w:r w:rsidR="00842E4E">
              <w:tab/>
            </w:r>
            <w:r w:rsidR="00842E4E">
              <w:fldChar w:fldCharType="begin"/>
            </w:r>
            <w:r w:rsidR="00842E4E">
              <w:instrText xml:space="preserve"> PAGEREF _Toc964 \h </w:instrText>
            </w:r>
            <w:r w:rsidR="00842E4E">
              <w:fldChar w:fldCharType="separate"/>
            </w:r>
            <w:r w:rsidR="00FD7FA5">
              <w:rPr>
                <w:noProof/>
              </w:rPr>
              <w:t>29</w:t>
            </w:r>
            <w:r w:rsidR="00842E4E">
              <w:fldChar w:fldCharType="end"/>
            </w:r>
          </w:hyperlink>
        </w:p>
        <w:p w14:paraId="242244A9" w14:textId="77777777" w:rsidR="003F0A61" w:rsidRDefault="000D2AFE">
          <w:pPr>
            <w:pStyle w:val="21"/>
            <w:tabs>
              <w:tab w:val="clear" w:pos="8647"/>
              <w:tab w:val="clear" w:pos="8720"/>
              <w:tab w:val="clear" w:pos="8789"/>
              <w:tab w:val="right" w:leader="dot" w:pos="8730"/>
            </w:tabs>
            <w:ind w:left="2" w:firstLineChars="0" w:firstLine="0"/>
            <w:jc w:val="left"/>
          </w:pPr>
          <w:hyperlink w:anchor="_Toc25453" w:history="1">
            <w:r w:rsidR="00842E4E">
              <w:t xml:space="preserve">10.4 </w:t>
            </w:r>
            <w:r w:rsidR="00842E4E">
              <w:rPr>
                <w:rFonts w:hint="eastAsia"/>
              </w:rPr>
              <w:t>安全管理</w:t>
            </w:r>
            <w:r w:rsidR="00842E4E">
              <w:tab/>
            </w:r>
            <w:r w:rsidR="00842E4E">
              <w:fldChar w:fldCharType="begin"/>
            </w:r>
            <w:r w:rsidR="00842E4E">
              <w:instrText xml:space="preserve"> PAGEREF _Toc25453 \h </w:instrText>
            </w:r>
            <w:r w:rsidR="00842E4E">
              <w:fldChar w:fldCharType="separate"/>
            </w:r>
            <w:r w:rsidR="00FD7FA5">
              <w:rPr>
                <w:noProof/>
              </w:rPr>
              <w:t>30</w:t>
            </w:r>
            <w:r w:rsidR="00842E4E">
              <w:fldChar w:fldCharType="end"/>
            </w:r>
          </w:hyperlink>
        </w:p>
        <w:p w14:paraId="51B0C6A2" w14:textId="77777777" w:rsidR="003F0A61" w:rsidRDefault="000D2AFE">
          <w:pPr>
            <w:pStyle w:val="10"/>
            <w:tabs>
              <w:tab w:val="clear" w:pos="8503"/>
              <w:tab w:val="right" w:leader="dot" w:pos="8730"/>
            </w:tabs>
            <w:jc w:val="left"/>
            <w:rPr>
              <w:sz w:val="28"/>
              <w:szCs w:val="28"/>
            </w:rPr>
          </w:pPr>
          <w:hyperlink w:anchor="_Toc29541" w:history="1">
            <w:r w:rsidR="00842E4E">
              <w:rPr>
                <w:rFonts w:hint="eastAsia"/>
                <w:sz w:val="28"/>
                <w:szCs w:val="28"/>
              </w:rPr>
              <w:t>本规范用词说明</w:t>
            </w:r>
            <w:r w:rsidR="00842E4E">
              <w:rPr>
                <w:sz w:val="28"/>
                <w:szCs w:val="28"/>
              </w:rPr>
              <w:tab/>
            </w:r>
            <w:r w:rsidR="00842E4E">
              <w:rPr>
                <w:sz w:val="28"/>
                <w:szCs w:val="28"/>
              </w:rPr>
              <w:fldChar w:fldCharType="begin"/>
            </w:r>
            <w:r w:rsidR="00842E4E">
              <w:rPr>
                <w:sz w:val="28"/>
                <w:szCs w:val="28"/>
              </w:rPr>
              <w:instrText xml:space="preserve"> PAGEREF _Toc29541 \h </w:instrText>
            </w:r>
            <w:r w:rsidR="00842E4E">
              <w:rPr>
                <w:sz w:val="28"/>
                <w:szCs w:val="28"/>
              </w:rPr>
            </w:r>
            <w:r w:rsidR="00842E4E">
              <w:rPr>
                <w:sz w:val="28"/>
                <w:szCs w:val="28"/>
              </w:rPr>
              <w:fldChar w:fldCharType="separate"/>
            </w:r>
            <w:r w:rsidR="00FD7FA5">
              <w:rPr>
                <w:noProof/>
                <w:sz w:val="28"/>
                <w:szCs w:val="28"/>
              </w:rPr>
              <w:t>31</w:t>
            </w:r>
            <w:r w:rsidR="00842E4E">
              <w:rPr>
                <w:sz w:val="28"/>
                <w:szCs w:val="28"/>
              </w:rPr>
              <w:fldChar w:fldCharType="end"/>
            </w:r>
          </w:hyperlink>
        </w:p>
        <w:p w14:paraId="05C11A62" w14:textId="77777777" w:rsidR="003F0A61" w:rsidRDefault="000D2AFE">
          <w:pPr>
            <w:pStyle w:val="10"/>
            <w:tabs>
              <w:tab w:val="clear" w:pos="8503"/>
              <w:tab w:val="right" w:leader="dot" w:pos="8730"/>
            </w:tabs>
            <w:jc w:val="left"/>
            <w:rPr>
              <w:sz w:val="28"/>
              <w:szCs w:val="28"/>
            </w:rPr>
          </w:pPr>
          <w:hyperlink w:anchor="_Toc13715" w:history="1">
            <w:r w:rsidR="00842E4E">
              <w:rPr>
                <w:rFonts w:hint="eastAsia"/>
                <w:sz w:val="28"/>
                <w:szCs w:val="28"/>
              </w:rPr>
              <w:t>引用标准名录</w:t>
            </w:r>
            <w:bookmarkStart w:id="171" w:name="_Hlk122082663"/>
            <w:r w:rsidR="00842E4E">
              <w:rPr>
                <w:sz w:val="28"/>
                <w:szCs w:val="28"/>
              </w:rPr>
              <w:tab/>
            </w:r>
            <w:r w:rsidR="00842E4E">
              <w:rPr>
                <w:sz w:val="28"/>
                <w:szCs w:val="28"/>
              </w:rPr>
              <w:fldChar w:fldCharType="begin"/>
            </w:r>
            <w:r w:rsidR="00842E4E">
              <w:rPr>
                <w:sz w:val="28"/>
                <w:szCs w:val="28"/>
              </w:rPr>
              <w:instrText xml:space="preserve"> PAGEREF _Toc13715 \h </w:instrText>
            </w:r>
            <w:r w:rsidR="00842E4E">
              <w:rPr>
                <w:sz w:val="28"/>
                <w:szCs w:val="28"/>
              </w:rPr>
            </w:r>
            <w:r w:rsidR="00842E4E">
              <w:rPr>
                <w:sz w:val="28"/>
                <w:szCs w:val="28"/>
              </w:rPr>
              <w:fldChar w:fldCharType="separate"/>
            </w:r>
            <w:r w:rsidR="00FD7FA5">
              <w:rPr>
                <w:noProof/>
                <w:sz w:val="28"/>
                <w:szCs w:val="28"/>
              </w:rPr>
              <w:t>32</w:t>
            </w:r>
            <w:r w:rsidR="00842E4E">
              <w:rPr>
                <w:sz w:val="28"/>
                <w:szCs w:val="28"/>
              </w:rPr>
              <w:fldChar w:fldCharType="end"/>
            </w:r>
            <w:bookmarkEnd w:id="171"/>
          </w:hyperlink>
        </w:p>
        <w:p w14:paraId="5C1DD9CC" w14:textId="5D335E92" w:rsidR="003F0A61" w:rsidRDefault="00842E4E">
          <w:pPr>
            <w:jc w:val="left"/>
          </w:pPr>
          <w:r>
            <w:rPr>
              <w:bCs/>
              <w:lang w:val="zh-CN"/>
            </w:rPr>
            <w:fldChar w:fldCharType="end"/>
          </w:r>
          <w:r w:rsidR="004F1842">
            <w:rPr>
              <w:lang w:val="zh-CN"/>
            </w:rPr>
            <w:t xml:space="preserve"> </w:t>
          </w:r>
        </w:p>
      </w:sdtContent>
    </w:sdt>
    <w:p w14:paraId="003949CB" w14:textId="77777777" w:rsidR="003F0A61" w:rsidRDefault="003F0A61"/>
    <w:p w14:paraId="30D0ACB1" w14:textId="77777777" w:rsidR="003F0A61" w:rsidRDefault="00842E4E">
      <w:pPr>
        <w:rPr>
          <w:sz w:val="28"/>
          <w:szCs w:val="28"/>
        </w:rPr>
      </w:pPr>
      <w:r>
        <w:rPr>
          <w:sz w:val="28"/>
          <w:szCs w:val="28"/>
        </w:rPr>
        <w:br w:type="page"/>
      </w:r>
    </w:p>
    <w:sdt>
      <w:sdtPr>
        <w:rPr>
          <w:sz w:val="28"/>
          <w:szCs w:val="28"/>
        </w:rPr>
        <w:id w:val="147470601"/>
        <w:docPartObj>
          <w:docPartGallery w:val="Table of Contents"/>
          <w:docPartUnique/>
        </w:docPartObj>
      </w:sdtPr>
      <w:sdtEndPr>
        <w:rPr>
          <w:b/>
          <w:sz w:val="21"/>
          <w:szCs w:val="24"/>
        </w:rPr>
      </w:sdtEndPr>
      <w:sdtContent>
        <w:p w14:paraId="507DC1C4" w14:textId="77777777" w:rsidR="003F0A61" w:rsidRDefault="00842E4E">
          <w:pPr>
            <w:jc w:val="center"/>
            <w:rPr>
              <w:rFonts w:eastAsiaTheme="majorEastAsia"/>
              <w:b/>
              <w:bCs/>
              <w:kern w:val="0"/>
              <w:sz w:val="36"/>
              <w:szCs w:val="36"/>
            </w:rPr>
          </w:pPr>
          <w:r>
            <w:rPr>
              <w:rFonts w:eastAsiaTheme="majorEastAsia"/>
              <w:b/>
              <w:bCs/>
              <w:kern w:val="0"/>
              <w:sz w:val="36"/>
              <w:szCs w:val="36"/>
            </w:rPr>
            <w:t>Contents</w:t>
          </w:r>
        </w:p>
        <w:p w14:paraId="037F5EAA" w14:textId="77777777" w:rsidR="003F0A61" w:rsidRDefault="003F0A61">
          <w:pPr>
            <w:jc w:val="center"/>
            <w:rPr>
              <w:rFonts w:eastAsiaTheme="majorEastAsia"/>
              <w:b/>
              <w:bCs/>
              <w:color w:val="365F91" w:themeColor="accent1" w:themeShade="BF"/>
              <w:kern w:val="0"/>
              <w:sz w:val="36"/>
              <w:szCs w:val="36"/>
            </w:rPr>
          </w:pPr>
        </w:p>
        <w:p w14:paraId="485F46CC" w14:textId="77777777" w:rsidR="003F0A61" w:rsidRDefault="00842E4E">
          <w:pPr>
            <w:pStyle w:val="10"/>
            <w:tabs>
              <w:tab w:val="clear" w:pos="8503"/>
              <w:tab w:val="right" w:leader="dot" w:pos="8730"/>
            </w:tabs>
            <w:jc w:val="left"/>
            <w:rPr>
              <w:sz w:val="28"/>
              <w:szCs w:val="28"/>
            </w:rPr>
          </w:pPr>
          <w:r>
            <w:rPr>
              <w:sz w:val="28"/>
              <w:szCs w:val="28"/>
            </w:rPr>
            <w:fldChar w:fldCharType="begin"/>
          </w:r>
          <w:r>
            <w:rPr>
              <w:sz w:val="28"/>
              <w:szCs w:val="28"/>
            </w:rPr>
            <w:instrText xml:space="preserve">TOC \o "1-2" \h \u </w:instrText>
          </w:r>
          <w:r>
            <w:rPr>
              <w:sz w:val="28"/>
              <w:szCs w:val="28"/>
            </w:rPr>
            <w:fldChar w:fldCharType="separate"/>
          </w:r>
          <w:hyperlink w:anchor="_Toc2857" w:history="1">
            <w:r>
              <w:rPr>
                <w:sz w:val="28"/>
                <w:szCs w:val="28"/>
              </w:rPr>
              <w:t>1 General provisions</w:t>
            </w:r>
            <w:r>
              <w:rPr>
                <w:sz w:val="28"/>
                <w:szCs w:val="28"/>
              </w:rPr>
              <w:tab/>
            </w:r>
          </w:hyperlink>
          <w:r>
            <w:rPr>
              <w:sz w:val="28"/>
              <w:szCs w:val="28"/>
            </w:rPr>
            <w:t>1</w:t>
          </w:r>
        </w:p>
        <w:p w14:paraId="0A2BCBF1" w14:textId="77777777" w:rsidR="003F0A61" w:rsidRDefault="000D2AFE">
          <w:pPr>
            <w:pStyle w:val="10"/>
            <w:tabs>
              <w:tab w:val="clear" w:pos="8503"/>
              <w:tab w:val="right" w:leader="dot" w:pos="8730"/>
            </w:tabs>
            <w:jc w:val="left"/>
            <w:rPr>
              <w:sz w:val="28"/>
              <w:szCs w:val="28"/>
            </w:rPr>
          </w:pPr>
          <w:hyperlink w:anchor="_Toc2602" w:history="1">
            <w:r w:rsidR="00842E4E">
              <w:rPr>
                <w:sz w:val="28"/>
                <w:szCs w:val="28"/>
              </w:rPr>
              <w:t>2 Terms</w:t>
            </w:r>
            <w:r w:rsidR="00842E4E">
              <w:rPr>
                <w:sz w:val="28"/>
                <w:szCs w:val="28"/>
              </w:rPr>
              <w:tab/>
            </w:r>
          </w:hyperlink>
          <w:r w:rsidR="00842E4E">
            <w:rPr>
              <w:sz w:val="28"/>
              <w:szCs w:val="28"/>
            </w:rPr>
            <w:t>2</w:t>
          </w:r>
        </w:p>
        <w:p w14:paraId="4D3B8922" w14:textId="77777777" w:rsidR="003F0A61" w:rsidRDefault="000D2AFE">
          <w:pPr>
            <w:pStyle w:val="10"/>
            <w:tabs>
              <w:tab w:val="clear" w:pos="8503"/>
              <w:tab w:val="right" w:leader="dot" w:pos="8730"/>
            </w:tabs>
            <w:jc w:val="left"/>
            <w:rPr>
              <w:sz w:val="28"/>
              <w:szCs w:val="28"/>
            </w:rPr>
          </w:pPr>
          <w:hyperlink w:anchor="_Toc3415" w:history="1">
            <w:r w:rsidR="00842E4E">
              <w:rPr>
                <w:sz w:val="28"/>
                <w:szCs w:val="28"/>
              </w:rPr>
              <w:t>3 Basic requirements</w:t>
            </w:r>
            <w:r w:rsidR="00842E4E">
              <w:rPr>
                <w:sz w:val="28"/>
                <w:szCs w:val="28"/>
              </w:rPr>
              <w:tab/>
            </w:r>
          </w:hyperlink>
          <w:r w:rsidR="00842E4E">
            <w:rPr>
              <w:sz w:val="28"/>
              <w:szCs w:val="28"/>
            </w:rPr>
            <w:t>3</w:t>
          </w:r>
        </w:p>
        <w:p w14:paraId="0008BA1E" w14:textId="77777777" w:rsidR="003F0A61" w:rsidRDefault="000D2AFE">
          <w:pPr>
            <w:pStyle w:val="10"/>
            <w:tabs>
              <w:tab w:val="clear" w:pos="8503"/>
              <w:tab w:val="right" w:leader="dot" w:pos="8730"/>
            </w:tabs>
            <w:jc w:val="left"/>
            <w:rPr>
              <w:sz w:val="28"/>
              <w:szCs w:val="28"/>
            </w:rPr>
          </w:pPr>
          <w:hyperlink w:anchor="_Toc11885" w:history="1">
            <w:r w:rsidR="00842E4E">
              <w:rPr>
                <w:sz w:val="28"/>
                <w:szCs w:val="28"/>
              </w:rPr>
              <w:t>4 Plan</w:t>
            </w:r>
            <w:r w:rsidR="00842E4E">
              <w:rPr>
                <w:sz w:val="28"/>
                <w:szCs w:val="28"/>
              </w:rPr>
              <w:tab/>
            </w:r>
          </w:hyperlink>
          <w:r w:rsidR="00842E4E">
            <w:rPr>
              <w:sz w:val="28"/>
              <w:szCs w:val="28"/>
            </w:rPr>
            <w:t>4</w:t>
          </w:r>
        </w:p>
        <w:p w14:paraId="69D8BF6D" w14:textId="77777777" w:rsidR="003F0A61" w:rsidRDefault="000D2AFE">
          <w:pPr>
            <w:pStyle w:val="21"/>
            <w:tabs>
              <w:tab w:val="clear" w:pos="8647"/>
              <w:tab w:val="clear" w:pos="8720"/>
              <w:tab w:val="clear" w:pos="8789"/>
              <w:tab w:val="right" w:leader="dot" w:pos="8730"/>
            </w:tabs>
            <w:jc w:val="left"/>
            <w:rPr>
              <w:szCs w:val="24"/>
            </w:rPr>
          </w:pPr>
          <w:hyperlink w:anchor="_Toc2501" w:history="1">
            <w:r w:rsidR="00842E4E">
              <w:rPr>
                <w:szCs w:val="24"/>
              </w:rPr>
              <w:t>4.1 General requirements</w:t>
            </w:r>
            <w:r w:rsidR="00842E4E">
              <w:rPr>
                <w:szCs w:val="24"/>
              </w:rPr>
              <w:tab/>
            </w:r>
          </w:hyperlink>
          <w:r w:rsidR="00842E4E">
            <w:rPr>
              <w:szCs w:val="24"/>
            </w:rPr>
            <w:t>4</w:t>
          </w:r>
        </w:p>
        <w:p w14:paraId="3B34B116" w14:textId="77777777" w:rsidR="003F0A61" w:rsidRDefault="000D2AFE">
          <w:pPr>
            <w:pStyle w:val="21"/>
            <w:tabs>
              <w:tab w:val="clear" w:pos="8647"/>
              <w:tab w:val="clear" w:pos="8720"/>
              <w:tab w:val="clear" w:pos="8789"/>
              <w:tab w:val="right" w:leader="dot" w:pos="8730"/>
            </w:tabs>
            <w:jc w:val="left"/>
            <w:rPr>
              <w:szCs w:val="24"/>
            </w:rPr>
          </w:pPr>
          <w:hyperlink w:anchor="_Toc16547" w:history="1">
            <w:r w:rsidR="00842E4E">
              <w:rPr>
                <w:szCs w:val="24"/>
              </w:rPr>
              <w:t>4.2 Systematic plan</w:t>
            </w:r>
            <w:r w:rsidR="00842E4E">
              <w:rPr>
                <w:szCs w:val="24"/>
              </w:rPr>
              <w:tab/>
            </w:r>
          </w:hyperlink>
          <w:r w:rsidR="00842E4E">
            <w:rPr>
              <w:szCs w:val="24"/>
            </w:rPr>
            <w:t>4</w:t>
          </w:r>
        </w:p>
        <w:p w14:paraId="6F7A5D19" w14:textId="77777777" w:rsidR="003F0A61" w:rsidRDefault="000D2AFE">
          <w:pPr>
            <w:pStyle w:val="21"/>
            <w:tabs>
              <w:tab w:val="clear" w:pos="8647"/>
              <w:tab w:val="clear" w:pos="8720"/>
              <w:tab w:val="clear" w:pos="8789"/>
              <w:tab w:val="right" w:leader="dot" w:pos="8730"/>
            </w:tabs>
            <w:jc w:val="left"/>
            <w:rPr>
              <w:szCs w:val="24"/>
            </w:rPr>
          </w:pPr>
          <w:hyperlink w:anchor="_Toc29516" w:history="1">
            <w:r w:rsidR="00842E4E">
              <w:rPr>
                <w:szCs w:val="24"/>
              </w:rPr>
              <w:t>4.3 Cross-section</w:t>
            </w:r>
            <w:r w:rsidR="00842E4E">
              <w:rPr>
                <w:szCs w:val="24"/>
              </w:rPr>
              <w:tab/>
            </w:r>
          </w:hyperlink>
          <w:r w:rsidR="00842E4E">
            <w:rPr>
              <w:szCs w:val="24"/>
            </w:rPr>
            <w:t>5</w:t>
          </w:r>
        </w:p>
        <w:p w14:paraId="44528C8E" w14:textId="77777777" w:rsidR="003F0A61" w:rsidRDefault="000D2AFE">
          <w:pPr>
            <w:pStyle w:val="21"/>
            <w:tabs>
              <w:tab w:val="clear" w:pos="8647"/>
              <w:tab w:val="clear" w:pos="8720"/>
              <w:tab w:val="clear" w:pos="8789"/>
              <w:tab w:val="right" w:leader="dot" w:pos="8730"/>
            </w:tabs>
            <w:jc w:val="left"/>
            <w:rPr>
              <w:szCs w:val="24"/>
            </w:rPr>
          </w:pPr>
          <w:hyperlink w:anchor="_Toc32691" w:history="1">
            <w:r w:rsidR="00842E4E">
              <w:rPr>
                <w:szCs w:val="24"/>
              </w:rPr>
              <w:t>4.4 Three-dimensional control</w:t>
            </w:r>
            <w:r w:rsidR="00842E4E">
              <w:rPr>
                <w:szCs w:val="24"/>
              </w:rPr>
              <w:tab/>
            </w:r>
          </w:hyperlink>
          <w:r w:rsidR="00842E4E">
            <w:rPr>
              <w:szCs w:val="24"/>
            </w:rPr>
            <w:t>5</w:t>
          </w:r>
        </w:p>
        <w:p w14:paraId="2DE702D2" w14:textId="77777777" w:rsidR="003F0A61" w:rsidRDefault="000D2AFE">
          <w:pPr>
            <w:pStyle w:val="21"/>
            <w:tabs>
              <w:tab w:val="clear" w:pos="8647"/>
              <w:tab w:val="clear" w:pos="8720"/>
              <w:tab w:val="clear" w:pos="8789"/>
              <w:tab w:val="right" w:leader="dot" w:pos="8730"/>
            </w:tabs>
            <w:jc w:val="left"/>
            <w:rPr>
              <w:szCs w:val="24"/>
            </w:rPr>
          </w:pPr>
          <w:hyperlink w:anchor="_Toc11979" w:history="1">
            <w:r w:rsidR="00842E4E">
              <w:rPr>
                <w:szCs w:val="24"/>
              </w:rPr>
              <w:t>4.5 Location selection of operation center &amp; access</w:t>
            </w:r>
            <w:r w:rsidR="00842E4E">
              <w:rPr>
                <w:szCs w:val="24"/>
              </w:rPr>
              <w:tab/>
            </w:r>
          </w:hyperlink>
          <w:r w:rsidR="00842E4E">
            <w:rPr>
              <w:szCs w:val="24"/>
            </w:rPr>
            <w:t>5</w:t>
          </w:r>
        </w:p>
        <w:p w14:paraId="126406F6" w14:textId="77777777" w:rsidR="003F0A61" w:rsidRDefault="000D2AFE">
          <w:pPr>
            <w:pStyle w:val="10"/>
            <w:tabs>
              <w:tab w:val="clear" w:pos="8503"/>
              <w:tab w:val="right" w:leader="dot" w:pos="8730"/>
            </w:tabs>
            <w:jc w:val="left"/>
            <w:rPr>
              <w:sz w:val="28"/>
              <w:szCs w:val="28"/>
            </w:rPr>
          </w:pPr>
          <w:hyperlink w:anchor="_Toc8273" w:history="1">
            <w:r w:rsidR="00842E4E">
              <w:rPr>
                <w:sz w:val="28"/>
                <w:szCs w:val="28"/>
              </w:rPr>
              <w:t>5 General design</w:t>
            </w:r>
            <w:r w:rsidR="00842E4E">
              <w:rPr>
                <w:sz w:val="28"/>
                <w:szCs w:val="28"/>
              </w:rPr>
              <w:tab/>
            </w:r>
          </w:hyperlink>
          <w:r w:rsidR="00842E4E">
            <w:rPr>
              <w:sz w:val="28"/>
              <w:szCs w:val="28"/>
            </w:rPr>
            <w:t>6</w:t>
          </w:r>
        </w:p>
        <w:p w14:paraId="226BC896" w14:textId="77777777" w:rsidR="003F0A61" w:rsidRDefault="000D2AFE">
          <w:pPr>
            <w:pStyle w:val="21"/>
            <w:tabs>
              <w:tab w:val="clear" w:pos="8647"/>
              <w:tab w:val="clear" w:pos="8720"/>
              <w:tab w:val="clear" w:pos="8789"/>
              <w:tab w:val="right" w:leader="dot" w:pos="8730"/>
            </w:tabs>
            <w:jc w:val="left"/>
            <w:rPr>
              <w:szCs w:val="24"/>
            </w:rPr>
          </w:pPr>
          <w:hyperlink w:anchor="_Toc7234" w:history="1">
            <w:r w:rsidR="00842E4E">
              <w:rPr>
                <w:szCs w:val="24"/>
              </w:rPr>
              <w:t>5.1 General requirements</w:t>
            </w:r>
            <w:r w:rsidR="00842E4E">
              <w:rPr>
                <w:szCs w:val="24"/>
              </w:rPr>
              <w:tab/>
            </w:r>
          </w:hyperlink>
          <w:r w:rsidR="00842E4E">
            <w:rPr>
              <w:szCs w:val="24"/>
            </w:rPr>
            <w:t>6</w:t>
          </w:r>
        </w:p>
        <w:p w14:paraId="1BFAE555" w14:textId="77777777" w:rsidR="003F0A61" w:rsidRDefault="000D2AFE">
          <w:pPr>
            <w:pStyle w:val="21"/>
            <w:tabs>
              <w:tab w:val="clear" w:pos="8647"/>
              <w:tab w:val="clear" w:pos="8720"/>
              <w:tab w:val="clear" w:pos="8789"/>
              <w:tab w:val="right" w:leader="dot" w:pos="8730"/>
            </w:tabs>
            <w:jc w:val="left"/>
            <w:rPr>
              <w:szCs w:val="24"/>
            </w:rPr>
          </w:pPr>
          <w:hyperlink w:anchor="_Toc4112" w:history="1">
            <w:r w:rsidR="00842E4E">
              <w:rPr>
                <w:szCs w:val="24"/>
              </w:rPr>
              <w:t>5.2 Space design</w:t>
            </w:r>
            <w:r w:rsidR="00842E4E">
              <w:rPr>
                <w:szCs w:val="24"/>
              </w:rPr>
              <w:tab/>
            </w:r>
          </w:hyperlink>
          <w:r w:rsidR="00842E4E">
            <w:rPr>
              <w:szCs w:val="24"/>
            </w:rPr>
            <w:t>6</w:t>
          </w:r>
        </w:p>
        <w:p w14:paraId="033CA242" w14:textId="77777777" w:rsidR="003F0A61" w:rsidRDefault="000D2AFE">
          <w:pPr>
            <w:pStyle w:val="21"/>
            <w:tabs>
              <w:tab w:val="clear" w:pos="8647"/>
              <w:tab w:val="clear" w:pos="8720"/>
              <w:tab w:val="clear" w:pos="8789"/>
              <w:tab w:val="right" w:leader="dot" w:pos="8730"/>
            </w:tabs>
            <w:jc w:val="left"/>
            <w:rPr>
              <w:szCs w:val="24"/>
            </w:rPr>
          </w:pPr>
          <w:hyperlink w:anchor="_Toc12847" w:history="1">
            <w:r w:rsidR="00842E4E">
              <w:rPr>
                <w:szCs w:val="24"/>
              </w:rPr>
              <w:t>5.3 Cross section design</w:t>
            </w:r>
            <w:r w:rsidR="00842E4E">
              <w:rPr>
                <w:szCs w:val="24"/>
              </w:rPr>
              <w:tab/>
            </w:r>
          </w:hyperlink>
          <w:r w:rsidR="00842E4E">
            <w:rPr>
              <w:szCs w:val="24"/>
            </w:rPr>
            <w:t>7</w:t>
          </w:r>
        </w:p>
        <w:p w14:paraId="4829702E" w14:textId="77777777" w:rsidR="003F0A61" w:rsidRDefault="000D2AFE">
          <w:pPr>
            <w:pStyle w:val="21"/>
            <w:tabs>
              <w:tab w:val="clear" w:pos="8647"/>
              <w:tab w:val="clear" w:pos="8720"/>
              <w:tab w:val="clear" w:pos="8789"/>
              <w:tab w:val="right" w:leader="dot" w:pos="8730"/>
            </w:tabs>
            <w:jc w:val="left"/>
            <w:rPr>
              <w:szCs w:val="24"/>
            </w:rPr>
          </w:pPr>
          <w:hyperlink w:anchor="_Toc30184" w:history="1">
            <w:r w:rsidR="00842E4E">
              <w:rPr>
                <w:szCs w:val="24"/>
              </w:rPr>
              <w:t>5.4 Node design</w:t>
            </w:r>
            <w:r w:rsidR="00842E4E">
              <w:rPr>
                <w:szCs w:val="24"/>
              </w:rPr>
              <w:tab/>
            </w:r>
          </w:hyperlink>
          <w:r w:rsidR="00842E4E">
            <w:rPr>
              <w:szCs w:val="24"/>
            </w:rPr>
            <w:t>8</w:t>
          </w:r>
        </w:p>
        <w:p w14:paraId="78C16303" w14:textId="77777777" w:rsidR="003F0A61" w:rsidRDefault="000D2AFE">
          <w:pPr>
            <w:pStyle w:val="10"/>
            <w:tabs>
              <w:tab w:val="clear" w:pos="8503"/>
              <w:tab w:val="right" w:leader="dot" w:pos="8730"/>
            </w:tabs>
            <w:jc w:val="left"/>
            <w:rPr>
              <w:sz w:val="28"/>
              <w:szCs w:val="28"/>
            </w:rPr>
          </w:pPr>
          <w:hyperlink w:anchor="_Toc1133" w:history="1">
            <w:r w:rsidR="00842E4E">
              <w:rPr>
                <w:sz w:val="28"/>
                <w:szCs w:val="28"/>
              </w:rPr>
              <w:t>6 Structural design</w:t>
            </w:r>
            <w:r w:rsidR="00842E4E">
              <w:rPr>
                <w:sz w:val="28"/>
                <w:szCs w:val="28"/>
              </w:rPr>
              <w:tab/>
            </w:r>
          </w:hyperlink>
          <w:r w:rsidR="00842E4E">
            <w:rPr>
              <w:sz w:val="28"/>
              <w:szCs w:val="28"/>
            </w:rPr>
            <w:t>10</w:t>
          </w:r>
        </w:p>
        <w:p w14:paraId="2E0053D1" w14:textId="77777777" w:rsidR="003F0A61" w:rsidRDefault="000D2AFE">
          <w:pPr>
            <w:pStyle w:val="21"/>
            <w:tabs>
              <w:tab w:val="clear" w:pos="8647"/>
              <w:tab w:val="clear" w:pos="8720"/>
              <w:tab w:val="clear" w:pos="8789"/>
              <w:tab w:val="right" w:leader="dot" w:pos="8730"/>
            </w:tabs>
            <w:jc w:val="left"/>
            <w:rPr>
              <w:szCs w:val="24"/>
            </w:rPr>
          </w:pPr>
          <w:hyperlink w:anchor="_Toc1022" w:history="1">
            <w:r w:rsidR="00842E4E">
              <w:rPr>
                <w:szCs w:val="24"/>
              </w:rPr>
              <w:t>6.1 General requirements</w:t>
            </w:r>
            <w:r w:rsidR="00842E4E">
              <w:rPr>
                <w:szCs w:val="24"/>
              </w:rPr>
              <w:tab/>
            </w:r>
          </w:hyperlink>
          <w:r w:rsidR="00842E4E">
            <w:rPr>
              <w:szCs w:val="24"/>
            </w:rPr>
            <w:t>10</w:t>
          </w:r>
        </w:p>
        <w:p w14:paraId="5D9C37CA" w14:textId="77777777" w:rsidR="003F0A61" w:rsidRDefault="000D2AFE">
          <w:pPr>
            <w:pStyle w:val="21"/>
            <w:tabs>
              <w:tab w:val="clear" w:pos="8647"/>
              <w:tab w:val="clear" w:pos="8720"/>
              <w:tab w:val="clear" w:pos="8789"/>
              <w:tab w:val="right" w:leader="dot" w:pos="8730"/>
            </w:tabs>
            <w:jc w:val="left"/>
            <w:rPr>
              <w:szCs w:val="24"/>
            </w:rPr>
          </w:pPr>
          <w:hyperlink w:anchor="_Toc7005" w:history="1">
            <w:r w:rsidR="00842E4E">
              <w:rPr>
                <w:szCs w:val="24"/>
              </w:rPr>
              <w:t>6.2 Materls</w:t>
            </w:r>
            <w:r w:rsidR="00842E4E">
              <w:rPr>
                <w:szCs w:val="24"/>
              </w:rPr>
              <w:tab/>
            </w:r>
          </w:hyperlink>
          <w:r w:rsidR="00842E4E">
            <w:rPr>
              <w:szCs w:val="24"/>
            </w:rPr>
            <w:t>11</w:t>
          </w:r>
        </w:p>
        <w:p w14:paraId="4D15296F" w14:textId="77777777" w:rsidR="003F0A61" w:rsidRDefault="000D2AFE">
          <w:pPr>
            <w:pStyle w:val="21"/>
            <w:tabs>
              <w:tab w:val="clear" w:pos="8647"/>
              <w:tab w:val="clear" w:pos="8720"/>
              <w:tab w:val="clear" w:pos="8789"/>
              <w:tab w:val="right" w:leader="dot" w:pos="8730"/>
            </w:tabs>
            <w:jc w:val="left"/>
            <w:rPr>
              <w:szCs w:val="24"/>
            </w:rPr>
          </w:pPr>
          <w:hyperlink w:anchor="_Toc3256" w:history="1">
            <w:r w:rsidR="00842E4E">
              <w:rPr>
                <w:szCs w:val="24"/>
              </w:rPr>
              <w:t>6.3 Stress on the structures</w:t>
            </w:r>
            <w:r w:rsidR="00842E4E">
              <w:rPr>
                <w:szCs w:val="24"/>
              </w:rPr>
              <w:tab/>
            </w:r>
          </w:hyperlink>
          <w:r w:rsidR="00842E4E">
            <w:rPr>
              <w:szCs w:val="24"/>
            </w:rPr>
            <w:t>12</w:t>
          </w:r>
        </w:p>
        <w:p w14:paraId="3FE35420" w14:textId="77777777" w:rsidR="003F0A61" w:rsidRDefault="000D2AFE">
          <w:pPr>
            <w:pStyle w:val="21"/>
            <w:tabs>
              <w:tab w:val="clear" w:pos="8647"/>
              <w:tab w:val="clear" w:pos="8720"/>
              <w:tab w:val="clear" w:pos="8789"/>
              <w:tab w:val="right" w:leader="dot" w:pos="8730"/>
            </w:tabs>
            <w:jc w:val="left"/>
            <w:rPr>
              <w:szCs w:val="24"/>
            </w:rPr>
          </w:pPr>
          <w:hyperlink w:anchor="_Toc25904" w:history="1">
            <w:r w:rsidR="00842E4E">
              <w:rPr>
                <w:szCs w:val="24"/>
              </w:rPr>
              <w:t>6.4 Structural design requirements</w:t>
            </w:r>
            <w:r w:rsidR="00842E4E">
              <w:rPr>
                <w:szCs w:val="24"/>
              </w:rPr>
              <w:tab/>
            </w:r>
          </w:hyperlink>
          <w:r w:rsidR="00842E4E">
            <w:rPr>
              <w:szCs w:val="24"/>
            </w:rPr>
            <w:t>13</w:t>
          </w:r>
        </w:p>
        <w:p w14:paraId="0F1F3070" w14:textId="77777777" w:rsidR="003F0A61" w:rsidRDefault="000D2AFE">
          <w:pPr>
            <w:pStyle w:val="21"/>
            <w:tabs>
              <w:tab w:val="clear" w:pos="8647"/>
              <w:tab w:val="clear" w:pos="8720"/>
              <w:tab w:val="clear" w:pos="8789"/>
              <w:tab w:val="right" w:leader="dot" w:pos="8730"/>
            </w:tabs>
            <w:jc w:val="left"/>
            <w:rPr>
              <w:szCs w:val="24"/>
            </w:rPr>
          </w:pPr>
          <w:hyperlink w:anchor="_Toc7519" w:history="1">
            <w:r w:rsidR="00842E4E">
              <w:rPr>
                <w:szCs w:val="24"/>
              </w:rPr>
              <w:t>6.5 Seismic design</w:t>
            </w:r>
            <w:r w:rsidR="00842E4E">
              <w:rPr>
                <w:szCs w:val="24"/>
              </w:rPr>
              <w:tab/>
            </w:r>
          </w:hyperlink>
          <w:r w:rsidR="00842E4E">
            <w:rPr>
              <w:szCs w:val="24"/>
            </w:rPr>
            <w:t>16</w:t>
          </w:r>
        </w:p>
        <w:p w14:paraId="3A91DFE0" w14:textId="77777777" w:rsidR="003F0A61" w:rsidRDefault="000D2AFE">
          <w:pPr>
            <w:pStyle w:val="21"/>
            <w:tabs>
              <w:tab w:val="clear" w:pos="8647"/>
              <w:tab w:val="clear" w:pos="8720"/>
              <w:tab w:val="clear" w:pos="8789"/>
              <w:tab w:val="right" w:leader="dot" w:pos="8730"/>
            </w:tabs>
            <w:jc w:val="left"/>
            <w:rPr>
              <w:szCs w:val="24"/>
            </w:rPr>
          </w:pPr>
          <w:hyperlink w:anchor="_Toc6780" w:history="1">
            <w:r w:rsidR="00842E4E">
              <w:rPr>
                <w:szCs w:val="24"/>
              </w:rPr>
              <w:t>6.6 Structure requirements</w:t>
            </w:r>
            <w:r w:rsidR="00842E4E">
              <w:rPr>
                <w:szCs w:val="24"/>
              </w:rPr>
              <w:tab/>
            </w:r>
          </w:hyperlink>
          <w:r w:rsidR="00842E4E">
            <w:rPr>
              <w:szCs w:val="24"/>
            </w:rPr>
            <w:t>16</w:t>
          </w:r>
        </w:p>
        <w:p w14:paraId="09466E25" w14:textId="77777777" w:rsidR="003F0A61" w:rsidRDefault="000D2AFE">
          <w:pPr>
            <w:pStyle w:val="21"/>
            <w:tabs>
              <w:tab w:val="clear" w:pos="8647"/>
              <w:tab w:val="clear" w:pos="8720"/>
              <w:tab w:val="clear" w:pos="8789"/>
              <w:tab w:val="right" w:leader="dot" w:pos="8730"/>
            </w:tabs>
            <w:jc w:val="left"/>
            <w:rPr>
              <w:szCs w:val="24"/>
            </w:rPr>
          </w:pPr>
          <w:hyperlink w:anchor="_Toc13020" w:history="1">
            <w:r w:rsidR="00842E4E">
              <w:rPr>
                <w:szCs w:val="24"/>
              </w:rPr>
              <w:t>6.7 Structure waterproofing</w:t>
            </w:r>
            <w:r w:rsidR="00842E4E">
              <w:rPr>
                <w:szCs w:val="24"/>
              </w:rPr>
              <w:tab/>
            </w:r>
          </w:hyperlink>
          <w:r w:rsidR="00842E4E">
            <w:rPr>
              <w:szCs w:val="24"/>
            </w:rPr>
            <w:t>17</w:t>
          </w:r>
        </w:p>
        <w:p w14:paraId="6DFC25C7" w14:textId="77777777" w:rsidR="003F0A61" w:rsidRDefault="000D2AFE">
          <w:pPr>
            <w:pStyle w:val="10"/>
            <w:tabs>
              <w:tab w:val="clear" w:pos="8503"/>
              <w:tab w:val="right" w:leader="dot" w:pos="8730"/>
            </w:tabs>
            <w:jc w:val="left"/>
            <w:rPr>
              <w:sz w:val="28"/>
              <w:szCs w:val="28"/>
            </w:rPr>
          </w:pPr>
          <w:hyperlink w:anchor="_Toc30854" w:history="1">
            <w:r w:rsidR="00842E4E">
              <w:rPr>
                <w:sz w:val="28"/>
                <w:szCs w:val="28"/>
              </w:rPr>
              <w:t>7 Accessorial works design</w:t>
            </w:r>
            <w:r w:rsidR="00842E4E">
              <w:rPr>
                <w:sz w:val="28"/>
                <w:szCs w:val="28"/>
              </w:rPr>
              <w:tab/>
            </w:r>
          </w:hyperlink>
          <w:r w:rsidR="00842E4E">
            <w:rPr>
              <w:sz w:val="28"/>
              <w:szCs w:val="28"/>
            </w:rPr>
            <w:t>20</w:t>
          </w:r>
        </w:p>
        <w:p w14:paraId="7D42472A" w14:textId="77777777" w:rsidR="003F0A61" w:rsidRDefault="000D2AFE">
          <w:pPr>
            <w:pStyle w:val="21"/>
            <w:tabs>
              <w:tab w:val="clear" w:pos="8647"/>
              <w:tab w:val="clear" w:pos="8720"/>
              <w:tab w:val="clear" w:pos="8789"/>
              <w:tab w:val="right" w:leader="dot" w:pos="8730"/>
            </w:tabs>
            <w:jc w:val="left"/>
            <w:rPr>
              <w:szCs w:val="24"/>
            </w:rPr>
          </w:pPr>
          <w:hyperlink w:anchor="_Toc342" w:history="1">
            <w:r w:rsidR="00842E4E">
              <w:rPr>
                <w:szCs w:val="24"/>
              </w:rPr>
              <w:t>7.1 Fire prevention system</w:t>
            </w:r>
            <w:r w:rsidR="00842E4E">
              <w:rPr>
                <w:szCs w:val="24"/>
              </w:rPr>
              <w:tab/>
            </w:r>
          </w:hyperlink>
          <w:r w:rsidR="00842E4E">
            <w:rPr>
              <w:szCs w:val="24"/>
            </w:rPr>
            <w:t>20</w:t>
          </w:r>
        </w:p>
        <w:p w14:paraId="72B10A78" w14:textId="77777777" w:rsidR="003F0A61" w:rsidRDefault="000D2AFE">
          <w:pPr>
            <w:pStyle w:val="21"/>
            <w:tabs>
              <w:tab w:val="clear" w:pos="8647"/>
              <w:tab w:val="clear" w:pos="8720"/>
              <w:tab w:val="clear" w:pos="8789"/>
              <w:tab w:val="right" w:leader="dot" w:pos="8730"/>
            </w:tabs>
            <w:jc w:val="left"/>
            <w:rPr>
              <w:szCs w:val="24"/>
            </w:rPr>
          </w:pPr>
          <w:hyperlink w:anchor="_Toc1775" w:history="1">
            <w:r w:rsidR="00842E4E">
              <w:rPr>
                <w:szCs w:val="24"/>
              </w:rPr>
              <w:t>7.2 Ventilation system</w:t>
            </w:r>
            <w:r w:rsidR="00842E4E">
              <w:rPr>
                <w:szCs w:val="24"/>
              </w:rPr>
              <w:tab/>
            </w:r>
          </w:hyperlink>
          <w:r w:rsidR="00842E4E">
            <w:rPr>
              <w:szCs w:val="24"/>
            </w:rPr>
            <w:t>20</w:t>
          </w:r>
        </w:p>
        <w:p w14:paraId="0CEB934F" w14:textId="77777777" w:rsidR="003F0A61" w:rsidRDefault="000D2AFE">
          <w:pPr>
            <w:pStyle w:val="21"/>
            <w:tabs>
              <w:tab w:val="clear" w:pos="8647"/>
              <w:tab w:val="clear" w:pos="8720"/>
              <w:tab w:val="clear" w:pos="8789"/>
              <w:tab w:val="right" w:leader="dot" w:pos="8730"/>
            </w:tabs>
            <w:jc w:val="left"/>
            <w:rPr>
              <w:szCs w:val="24"/>
            </w:rPr>
          </w:pPr>
          <w:hyperlink w:anchor="_Toc19893" w:history="1">
            <w:r w:rsidR="00842E4E">
              <w:rPr>
                <w:szCs w:val="24"/>
              </w:rPr>
              <w:t>7.3 Power supply system</w:t>
            </w:r>
            <w:r w:rsidR="00842E4E">
              <w:rPr>
                <w:szCs w:val="24"/>
              </w:rPr>
              <w:tab/>
            </w:r>
          </w:hyperlink>
          <w:r w:rsidR="00842E4E">
            <w:rPr>
              <w:szCs w:val="24"/>
            </w:rPr>
            <w:t>21</w:t>
          </w:r>
        </w:p>
        <w:p w14:paraId="447EFEF6" w14:textId="77777777" w:rsidR="003F0A61" w:rsidRDefault="000D2AFE">
          <w:pPr>
            <w:pStyle w:val="21"/>
            <w:tabs>
              <w:tab w:val="clear" w:pos="8647"/>
              <w:tab w:val="clear" w:pos="8720"/>
              <w:tab w:val="clear" w:pos="8789"/>
              <w:tab w:val="right" w:leader="dot" w:pos="8730"/>
            </w:tabs>
            <w:jc w:val="left"/>
            <w:rPr>
              <w:szCs w:val="24"/>
            </w:rPr>
          </w:pPr>
          <w:hyperlink w:anchor="_Toc2976" w:history="1">
            <w:r w:rsidR="00842E4E">
              <w:rPr>
                <w:szCs w:val="24"/>
              </w:rPr>
              <w:t>7.4 Lighting system</w:t>
            </w:r>
            <w:r w:rsidR="00842E4E">
              <w:rPr>
                <w:szCs w:val="24"/>
              </w:rPr>
              <w:tab/>
            </w:r>
          </w:hyperlink>
          <w:r w:rsidR="00842E4E">
            <w:rPr>
              <w:szCs w:val="24"/>
            </w:rPr>
            <w:t>21</w:t>
          </w:r>
        </w:p>
        <w:p w14:paraId="57080539" w14:textId="77777777" w:rsidR="003F0A61" w:rsidRDefault="000D2AFE">
          <w:pPr>
            <w:pStyle w:val="21"/>
            <w:tabs>
              <w:tab w:val="clear" w:pos="8647"/>
              <w:tab w:val="clear" w:pos="8720"/>
              <w:tab w:val="clear" w:pos="8789"/>
              <w:tab w:val="right" w:leader="dot" w:pos="8730"/>
            </w:tabs>
            <w:jc w:val="left"/>
            <w:rPr>
              <w:szCs w:val="24"/>
            </w:rPr>
          </w:pPr>
          <w:hyperlink w:anchor="_Toc4187" w:history="1">
            <w:r w:rsidR="00842E4E">
              <w:rPr>
                <w:szCs w:val="24"/>
              </w:rPr>
              <w:t>7.5 Supervision and alarm system</w:t>
            </w:r>
            <w:r w:rsidR="00842E4E">
              <w:rPr>
                <w:szCs w:val="24"/>
              </w:rPr>
              <w:tab/>
            </w:r>
          </w:hyperlink>
          <w:r w:rsidR="00842E4E">
            <w:rPr>
              <w:szCs w:val="24"/>
            </w:rPr>
            <w:t>22</w:t>
          </w:r>
        </w:p>
        <w:p w14:paraId="69BD3E16" w14:textId="77777777" w:rsidR="003F0A61" w:rsidRDefault="000D2AFE">
          <w:pPr>
            <w:pStyle w:val="21"/>
            <w:tabs>
              <w:tab w:val="clear" w:pos="8647"/>
              <w:tab w:val="clear" w:pos="8720"/>
              <w:tab w:val="clear" w:pos="8789"/>
              <w:tab w:val="right" w:leader="dot" w:pos="8730"/>
            </w:tabs>
            <w:jc w:val="left"/>
            <w:rPr>
              <w:szCs w:val="24"/>
            </w:rPr>
          </w:pPr>
          <w:hyperlink w:anchor="_Toc10018" w:history="1">
            <w:r w:rsidR="00842E4E">
              <w:rPr>
                <w:szCs w:val="24"/>
              </w:rPr>
              <w:t>7.6 Drainage system</w:t>
            </w:r>
            <w:r w:rsidR="00842E4E">
              <w:rPr>
                <w:szCs w:val="24"/>
              </w:rPr>
              <w:tab/>
            </w:r>
          </w:hyperlink>
          <w:r w:rsidR="00842E4E">
            <w:rPr>
              <w:szCs w:val="24"/>
            </w:rPr>
            <w:t>23</w:t>
          </w:r>
        </w:p>
        <w:p w14:paraId="1C03BECA" w14:textId="77777777" w:rsidR="003F0A61" w:rsidRDefault="000D2AFE">
          <w:pPr>
            <w:pStyle w:val="21"/>
            <w:tabs>
              <w:tab w:val="clear" w:pos="8647"/>
              <w:tab w:val="clear" w:pos="8720"/>
              <w:tab w:val="clear" w:pos="8789"/>
              <w:tab w:val="right" w:leader="dot" w:pos="8730"/>
            </w:tabs>
            <w:jc w:val="left"/>
            <w:rPr>
              <w:szCs w:val="24"/>
            </w:rPr>
          </w:pPr>
          <w:hyperlink w:anchor="_Toc4759" w:history="1">
            <w:r w:rsidR="00842E4E">
              <w:rPr>
                <w:szCs w:val="24"/>
              </w:rPr>
              <w:t>7.7 Sign system</w:t>
            </w:r>
            <w:r w:rsidR="00842E4E">
              <w:rPr>
                <w:szCs w:val="24"/>
              </w:rPr>
              <w:tab/>
            </w:r>
          </w:hyperlink>
          <w:r w:rsidR="00842E4E">
            <w:rPr>
              <w:szCs w:val="24"/>
            </w:rPr>
            <w:t>23</w:t>
          </w:r>
        </w:p>
        <w:p w14:paraId="56BB1B55" w14:textId="77777777" w:rsidR="003F0A61" w:rsidRDefault="000D2AFE">
          <w:pPr>
            <w:pStyle w:val="10"/>
            <w:tabs>
              <w:tab w:val="clear" w:pos="8503"/>
              <w:tab w:val="right" w:leader="dot" w:pos="8730"/>
            </w:tabs>
            <w:jc w:val="left"/>
            <w:rPr>
              <w:sz w:val="28"/>
              <w:szCs w:val="28"/>
            </w:rPr>
          </w:pPr>
          <w:hyperlink w:anchor="_Toc9424" w:history="1">
            <w:r w:rsidR="00842E4E">
              <w:rPr>
                <w:sz w:val="28"/>
                <w:szCs w:val="28"/>
              </w:rPr>
              <w:t>8 Operation center</w:t>
            </w:r>
            <w:r w:rsidR="00842E4E">
              <w:rPr>
                <w:sz w:val="28"/>
                <w:szCs w:val="28"/>
              </w:rPr>
              <w:tab/>
            </w:r>
          </w:hyperlink>
          <w:r w:rsidR="00842E4E">
            <w:rPr>
              <w:sz w:val="28"/>
              <w:szCs w:val="28"/>
            </w:rPr>
            <w:t>24</w:t>
          </w:r>
        </w:p>
        <w:p w14:paraId="63145E73" w14:textId="77777777" w:rsidR="003F0A61" w:rsidRDefault="000D2AFE">
          <w:pPr>
            <w:pStyle w:val="21"/>
            <w:tabs>
              <w:tab w:val="clear" w:pos="8647"/>
              <w:tab w:val="clear" w:pos="8720"/>
              <w:tab w:val="clear" w:pos="8789"/>
              <w:tab w:val="right" w:leader="dot" w:pos="8730"/>
            </w:tabs>
            <w:jc w:val="left"/>
            <w:rPr>
              <w:szCs w:val="24"/>
            </w:rPr>
          </w:pPr>
          <w:hyperlink w:anchor="_Toc1167" w:history="1">
            <w:r w:rsidR="00842E4E">
              <w:rPr>
                <w:szCs w:val="24"/>
              </w:rPr>
              <w:t>8.1 General requirements</w:t>
            </w:r>
            <w:r w:rsidR="00842E4E">
              <w:rPr>
                <w:szCs w:val="24"/>
              </w:rPr>
              <w:tab/>
            </w:r>
          </w:hyperlink>
          <w:r w:rsidR="00842E4E">
            <w:rPr>
              <w:szCs w:val="24"/>
            </w:rPr>
            <w:t>24</w:t>
          </w:r>
        </w:p>
        <w:p w14:paraId="1F784210" w14:textId="77777777" w:rsidR="003F0A61" w:rsidRDefault="000D2AFE">
          <w:pPr>
            <w:pStyle w:val="21"/>
            <w:tabs>
              <w:tab w:val="clear" w:pos="8647"/>
              <w:tab w:val="clear" w:pos="8720"/>
              <w:tab w:val="clear" w:pos="8789"/>
              <w:tab w:val="right" w:leader="dot" w:pos="8730"/>
            </w:tabs>
            <w:jc w:val="left"/>
            <w:rPr>
              <w:szCs w:val="24"/>
            </w:rPr>
          </w:pPr>
          <w:hyperlink w:anchor="_Toc9603" w:history="1">
            <w:r w:rsidR="00842E4E">
              <w:rPr>
                <w:szCs w:val="24"/>
              </w:rPr>
              <w:t>8.2 Functional design</w:t>
            </w:r>
            <w:r w:rsidR="00842E4E">
              <w:rPr>
                <w:szCs w:val="24"/>
              </w:rPr>
              <w:tab/>
            </w:r>
          </w:hyperlink>
          <w:r w:rsidR="00842E4E">
            <w:rPr>
              <w:szCs w:val="24"/>
            </w:rPr>
            <w:t>24</w:t>
          </w:r>
        </w:p>
        <w:p w14:paraId="638B22F2" w14:textId="77777777" w:rsidR="003F0A61" w:rsidRDefault="000D2AFE">
          <w:pPr>
            <w:pStyle w:val="21"/>
            <w:tabs>
              <w:tab w:val="clear" w:pos="8647"/>
              <w:tab w:val="clear" w:pos="8720"/>
              <w:tab w:val="clear" w:pos="8789"/>
              <w:tab w:val="right" w:leader="dot" w:pos="8730"/>
            </w:tabs>
            <w:jc w:val="left"/>
            <w:rPr>
              <w:szCs w:val="24"/>
            </w:rPr>
          </w:pPr>
          <w:hyperlink w:anchor="_Toc14273" w:history="1">
            <w:r w:rsidR="00842E4E">
              <w:rPr>
                <w:szCs w:val="24"/>
              </w:rPr>
              <w:t>8.3 Management platform</w:t>
            </w:r>
            <w:r w:rsidR="00842E4E">
              <w:rPr>
                <w:szCs w:val="24"/>
              </w:rPr>
              <w:tab/>
            </w:r>
          </w:hyperlink>
          <w:r w:rsidR="00842E4E">
            <w:rPr>
              <w:szCs w:val="24"/>
            </w:rPr>
            <w:t>25</w:t>
          </w:r>
        </w:p>
        <w:p w14:paraId="6BC89486" w14:textId="77777777" w:rsidR="003F0A61" w:rsidRDefault="000D2AFE">
          <w:pPr>
            <w:pStyle w:val="10"/>
            <w:tabs>
              <w:tab w:val="clear" w:pos="8503"/>
              <w:tab w:val="right" w:leader="dot" w:pos="8730"/>
            </w:tabs>
            <w:jc w:val="left"/>
            <w:rPr>
              <w:sz w:val="28"/>
              <w:szCs w:val="28"/>
            </w:rPr>
          </w:pPr>
          <w:hyperlink w:anchor="_Toc16549" w:history="1">
            <w:r w:rsidR="00842E4E">
              <w:rPr>
                <w:sz w:val="28"/>
                <w:szCs w:val="28"/>
              </w:rPr>
              <w:t>9 Construction and acceptance</w:t>
            </w:r>
            <w:r w:rsidR="00842E4E">
              <w:rPr>
                <w:sz w:val="28"/>
                <w:szCs w:val="28"/>
              </w:rPr>
              <w:tab/>
            </w:r>
          </w:hyperlink>
          <w:r w:rsidR="00842E4E">
            <w:rPr>
              <w:sz w:val="28"/>
              <w:szCs w:val="28"/>
            </w:rPr>
            <w:t>26</w:t>
          </w:r>
        </w:p>
        <w:p w14:paraId="08F6C721" w14:textId="77777777" w:rsidR="003F0A61" w:rsidRDefault="000D2AFE">
          <w:pPr>
            <w:pStyle w:val="21"/>
            <w:tabs>
              <w:tab w:val="clear" w:pos="8647"/>
              <w:tab w:val="clear" w:pos="8720"/>
              <w:tab w:val="clear" w:pos="8789"/>
              <w:tab w:val="right" w:leader="dot" w:pos="8730"/>
            </w:tabs>
            <w:jc w:val="left"/>
            <w:rPr>
              <w:szCs w:val="24"/>
            </w:rPr>
          </w:pPr>
          <w:hyperlink w:anchor="_Toc19020" w:history="1">
            <w:r w:rsidR="00842E4E">
              <w:rPr>
                <w:szCs w:val="24"/>
              </w:rPr>
              <w:t>9.1 General requirements</w:t>
            </w:r>
            <w:r w:rsidR="00842E4E">
              <w:rPr>
                <w:szCs w:val="24"/>
              </w:rPr>
              <w:tab/>
            </w:r>
          </w:hyperlink>
          <w:r w:rsidR="00842E4E">
            <w:rPr>
              <w:szCs w:val="24"/>
            </w:rPr>
            <w:t>26</w:t>
          </w:r>
        </w:p>
        <w:p w14:paraId="7E41E692" w14:textId="77777777" w:rsidR="003F0A61" w:rsidRDefault="000D2AFE">
          <w:pPr>
            <w:pStyle w:val="21"/>
            <w:tabs>
              <w:tab w:val="clear" w:pos="8647"/>
              <w:tab w:val="clear" w:pos="8720"/>
              <w:tab w:val="clear" w:pos="8789"/>
              <w:tab w:val="right" w:leader="dot" w:pos="8730"/>
            </w:tabs>
            <w:jc w:val="left"/>
            <w:rPr>
              <w:szCs w:val="24"/>
            </w:rPr>
          </w:pPr>
          <w:hyperlink w:anchor="_Toc22222" w:history="1">
            <w:r w:rsidR="00842E4E">
              <w:rPr>
                <w:szCs w:val="24"/>
              </w:rPr>
              <w:t>9.2 Foundation pit works</w:t>
            </w:r>
            <w:r w:rsidR="00842E4E">
              <w:rPr>
                <w:szCs w:val="24"/>
              </w:rPr>
              <w:tab/>
            </w:r>
          </w:hyperlink>
          <w:r w:rsidR="00842E4E">
            <w:rPr>
              <w:szCs w:val="24"/>
            </w:rPr>
            <w:t>26</w:t>
          </w:r>
        </w:p>
        <w:p w14:paraId="413767F9" w14:textId="77777777" w:rsidR="003F0A61" w:rsidRDefault="000D2AFE">
          <w:pPr>
            <w:pStyle w:val="21"/>
            <w:tabs>
              <w:tab w:val="clear" w:pos="8647"/>
              <w:tab w:val="clear" w:pos="8720"/>
              <w:tab w:val="clear" w:pos="8789"/>
              <w:tab w:val="right" w:leader="dot" w:pos="8730"/>
            </w:tabs>
            <w:jc w:val="left"/>
            <w:rPr>
              <w:szCs w:val="24"/>
            </w:rPr>
          </w:pPr>
          <w:hyperlink w:anchor="_Toc12691" w:history="1">
            <w:r w:rsidR="00842E4E">
              <w:rPr>
                <w:szCs w:val="24"/>
              </w:rPr>
              <w:t>9.3 Structural work</w:t>
            </w:r>
            <w:r w:rsidR="00842E4E">
              <w:rPr>
                <w:szCs w:val="24"/>
              </w:rPr>
              <w:tab/>
            </w:r>
          </w:hyperlink>
          <w:r w:rsidR="00842E4E">
            <w:rPr>
              <w:szCs w:val="24"/>
            </w:rPr>
            <w:t>27</w:t>
          </w:r>
        </w:p>
        <w:p w14:paraId="059C9BE5" w14:textId="77777777" w:rsidR="003F0A61" w:rsidRDefault="000D2AFE">
          <w:pPr>
            <w:pStyle w:val="21"/>
            <w:tabs>
              <w:tab w:val="clear" w:pos="8647"/>
              <w:tab w:val="clear" w:pos="8720"/>
              <w:tab w:val="clear" w:pos="8789"/>
              <w:tab w:val="right" w:leader="dot" w:pos="8730"/>
            </w:tabs>
            <w:jc w:val="left"/>
            <w:rPr>
              <w:szCs w:val="24"/>
            </w:rPr>
          </w:pPr>
          <w:hyperlink w:anchor="_Toc27224" w:history="1">
            <w:r w:rsidR="00842E4E">
              <w:rPr>
                <w:szCs w:val="24"/>
              </w:rPr>
              <w:t>9.4 Ancillary works</w:t>
            </w:r>
            <w:r w:rsidR="00842E4E">
              <w:rPr>
                <w:szCs w:val="24"/>
              </w:rPr>
              <w:tab/>
            </w:r>
          </w:hyperlink>
          <w:r w:rsidR="00842E4E">
            <w:rPr>
              <w:szCs w:val="24"/>
            </w:rPr>
            <w:t>28</w:t>
          </w:r>
        </w:p>
        <w:p w14:paraId="64154AE6" w14:textId="77777777" w:rsidR="003F0A61" w:rsidRDefault="000D2AFE">
          <w:pPr>
            <w:pStyle w:val="21"/>
            <w:tabs>
              <w:tab w:val="clear" w:pos="8647"/>
              <w:tab w:val="clear" w:pos="8720"/>
              <w:tab w:val="clear" w:pos="8789"/>
              <w:tab w:val="right" w:leader="dot" w:pos="8730"/>
            </w:tabs>
            <w:jc w:val="left"/>
            <w:rPr>
              <w:szCs w:val="24"/>
            </w:rPr>
          </w:pPr>
          <w:hyperlink w:anchor="_Toc18177" w:history="1">
            <w:r w:rsidR="00842E4E">
              <w:rPr>
                <w:szCs w:val="24"/>
              </w:rPr>
              <w:t>9.5 Waterproofing works</w:t>
            </w:r>
            <w:r w:rsidR="00842E4E">
              <w:rPr>
                <w:szCs w:val="24"/>
              </w:rPr>
              <w:tab/>
            </w:r>
          </w:hyperlink>
          <w:r w:rsidR="00842E4E">
            <w:rPr>
              <w:szCs w:val="24"/>
            </w:rPr>
            <w:t>28</w:t>
          </w:r>
        </w:p>
        <w:p w14:paraId="1FE747ED" w14:textId="77777777" w:rsidR="003F0A61" w:rsidRDefault="000D2AFE">
          <w:pPr>
            <w:pStyle w:val="10"/>
            <w:tabs>
              <w:tab w:val="clear" w:pos="8503"/>
              <w:tab w:val="right" w:leader="dot" w:pos="8730"/>
            </w:tabs>
            <w:jc w:val="left"/>
            <w:rPr>
              <w:sz w:val="28"/>
              <w:szCs w:val="28"/>
            </w:rPr>
          </w:pPr>
          <w:hyperlink w:anchor="_Toc13710" w:history="1">
            <w:r w:rsidR="00842E4E">
              <w:rPr>
                <w:sz w:val="28"/>
                <w:szCs w:val="28"/>
              </w:rPr>
              <w:t>10 Maintenance management</w:t>
            </w:r>
            <w:r w:rsidR="00842E4E">
              <w:rPr>
                <w:sz w:val="28"/>
                <w:szCs w:val="28"/>
              </w:rPr>
              <w:tab/>
            </w:r>
          </w:hyperlink>
          <w:r w:rsidR="00842E4E">
            <w:rPr>
              <w:sz w:val="28"/>
              <w:szCs w:val="28"/>
            </w:rPr>
            <w:t>29</w:t>
          </w:r>
        </w:p>
        <w:p w14:paraId="06BF17EF" w14:textId="77777777" w:rsidR="003F0A61" w:rsidRDefault="000D2AFE">
          <w:pPr>
            <w:pStyle w:val="21"/>
            <w:tabs>
              <w:tab w:val="clear" w:pos="8647"/>
              <w:tab w:val="clear" w:pos="8720"/>
              <w:tab w:val="clear" w:pos="8789"/>
              <w:tab w:val="right" w:leader="dot" w:pos="8730"/>
            </w:tabs>
            <w:jc w:val="left"/>
            <w:rPr>
              <w:szCs w:val="24"/>
            </w:rPr>
          </w:pPr>
          <w:hyperlink w:anchor="_Toc20475" w:history="1">
            <w:r w:rsidR="00842E4E">
              <w:rPr>
                <w:szCs w:val="24"/>
              </w:rPr>
              <w:t>10.1 General requirements</w:t>
            </w:r>
            <w:r w:rsidR="00842E4E">
              <w:rPr>
                <w:szCs w:val="24"/>
              </w:rPr>
              <w:tab/>
            </w:r>
          </w:hyperlink>
          <w:r w:rsidR="00842E4E">
            <w:rPr>
              <w:szCs w:val="24"/>
            </w:rPr>
            <w:t>29</w:t>
          </w:r>
        </w:p>
        <w:p w14:paraId="6C05CE37" w14:textId="77777777" w:rsidR="003F0A61" w:rsidRDefault="000D2AFE">
          <w:pPr>
            <w:pStyle w:val="21"/>
            <w:tabs>
              <w:tab w:val="clear" w:pos="8647"/>
              <w:tab w:val="clear" w:pos="8720"/>
              <w:tab w:val="clear" w:pos="8789"/>
              <w:tab w:val="right" w:leader="dot" w:pos="8730"/>
            </w:tabs>
            <w:jc w:val="left"/>
            <w:rPr>
              <w:szCs w:val="24"/>
            </w:rPr>
          </w:pPr>
          <w:hyperlink w:anchor="_Toc13158" w:history="1">
            <w:r w:rsidR="00842E4E">
              <w:rPr>
                <w:szCs w:val="24"/>
              </w:rPr>
              <w:t>10.2 Operating management</w:t>
            </w:r>
            <w:r w:rsidR="00842E4E">
              <w:rPr>
                <w:szCs w:val="24"/>
              </w:rPr>
              <w:tab/>
            </w:r>
          </w:hyperlink>
          <w:r w:rsidR="00842E4E">
            <w:rPr>
              <w:szCs w:val="24"/>
            </w:rPr>
            <w:t>29</w:t>
          </w:r>
        </w:p>
        <w:p w14:paraId="35C4FC22" w14:textId="77777777" w:rsidR="003F0A61" w:rsidRDefault="000D2AFE">
          <w:pPr>
            <w:pStyle w:val="21"/>
            <w:tabs>
              <w:tab w:val="clear" w:pos="8647"/>
              <w:tab w:val="clear" w:pos="8720"/>
              <w:tab w:val="clear" w:pos="8789"/>
              <w:tab w:val="right" w:leader="dot" w:pos="8730"/>
            </w:tabs>
            <w:jc w:val="left"/>
            <w:rPr>
              <w:szCs w:val="24"/>
            </w:rPr>
          </w:pPr>
          <w:hyperlink w:anchor="_Toc573" w:history="1">
            <w:r w:rsidR="00842E4E">
              <w:rPr>
                <w:szCs w:val="24"/>
              </w:rPr>
              <w:t>10.3 Maintenance management</w:t>
            </w:r>
            <w:r w:rsidR="00842E4E">
              <w:rPr>
                <w:szCs w:val="24"/>
              </w:rPr>
              <w:tab/>
            </w:r>
          </w:hyperlink>
          <w:r w:rsidR="00842E4E">
            <w:rPr>
              <w:szCs w:val="24"/>
            </w:rPr>
            <w:t>29</w:t>
          </w:r>
        </w:p>
        <w:p w14:paraId="61096A68" w14:textId="77777777" w:rsidR="003F0A61" w:rsidRDefault="000D2AFE">
          <w:pPr>
            <w:pStyle w:val="21"/>
            <w:tabs>
              <w:tab w:val="clear" w:pos="8647"/>
              <w:tab w:val="clear" w:pos="8720"/>
              <w:tab w:val="clear" w:pos="8789"/>
              <w:tab w:val="right" w:leader="dot" w:pos="8730"/>
            </w:tabs>
            <w:jc w:val="left"/>
            <w:rPr>
              <w:szCs w:val="24"/>
            </w:rPr>
          </w:pPr>
          <w:hyperlink w:anchor="_Toc14049" w:history="1">
            <w:r w:rsidR="00842E4E">
              <w:rPr>
                <w:szCs w:val="24"/>
              </w:rPr>
              <w:t>10.4 Safety management</w:t>
            </w:r>
            <w:r w:rsidR="00842E4E">
              <w:rPr>
                <w:szCs w:val="24"/>
              </w:rPr>
              <w:tab/>
            </w:r>
          </w:hyperlink>
          <w:r w:rsidR="00842E4E">
            <w:rPr>
              <w:szCs w:val="24"/>
            </w:rPr>
            <w:t>30</w:t>
          </w:r>
        </w:p>
        <w:p w14:paraId="4144119D" w14:textId="77777777" w:rsidR="003F0A61" w:rsidRDefault="000D2AFE">
          <w:pPr>
            <w:pStyle w:val="10"/>
            <w:tabs>
              <w:tab w:val="clear" w:pos="8503"/>
              <w:tab w:val="right" w:leader="dot" w:pos="8730"/>
            </w:tabs>
            <w:jc w:val="left"/>
            <w:rPr>
              <w:sz w:val="28"/>
              <w:szCs w:val="28"/>
            </w:rPr>
          </w:pPr>
          <w:hyperlink w:anchor="_Toc20529" w:history="1">
            <w:r w:rsidR="00842E4E">
              <w:rPr>
                <w:bCs/>
                <w:kern w:val="44"/>
                <w:sz w:val="28"/>
                <w:szCs w:val="28"/>
              </w:rPr>
              <w:t>Explanation of wording in this Standard</w:t>
            </w:r>
            <w:r w:rsidR="00842E4E">
              <w:rPr>
                <w:sz w:val="28"/>
                <w:szCs w:val="28"/>
              </w:rPr>
              <w:tab/>
            </w:r>
          </w:hyperlink>
          <w:r w:rsidR="00842E4E">
            <w:rPr>
              <w:sz w:val="28"/>
              <w:szCs w:val="28"/>
            </w:rPr>
            <w:t>31</w:t>
          </w:r>
        </w:p>
        <w:p w14:paraId="6B649B36" w14:textId="77777777" w:rsidR="003F0A61" w:rsidRDefault="000D2AFE">
          <w:pPr>
            <w:pStyle w:val="10"/>
            <w:tabs>
              <w:tab w:val="clear" w:pos="8503"/>
              <w:tab w:val="right" w:leader="dot" w:pos="8730"/>
            </w:tabs>
            <w:jc w:val="left"/>
            <w:rPr>
              <w:sz w:val="28"/>
              <w:szCs w:val="28"/>
            </w:rPr>
          </w:pPr>
          <w:hyperlink w:anchor="_Toc20095" w:history="1">
            <w:r w:rsidR="00842E4E">
              <w:rPr>
                <w:bCs/>
                <w:kern w:val="44"/>
                <w:sz w:val="28"/>
                <w:szCs w:val="28"/>
              </w:rPr>
              <w:t>List of quoted standards</w:t>
            </w:r>
            <w:r w:rsidR="00842E4E">
              <w:rPr>
                <w:sz w:val="28"/>
                <w:szCs w:val="28"/>
              </w:rPr>
              <w:tab/>
            </w:r>
          </w:hyperlink>
          <w:r w:rsidR="00842E4E">
            <w:rPr>
              <w:sz w:val="28"/>
              <w:szCs w:val="28"/>
            </w:rPr>
            <w:t>32</w:t>
          </w:r>
        </w:p>
        <w:bookmarkStart w:id="172" w:name="_GoBack"/>
        <w:bookmarkEnd w:id="172"/>
        <w:p w14:paraId="4B9BF249" w14:textId="77777777" w:rsidR="003F0A61" w:rsidRDefault="00842E4E">
          <w:r>
            <w:rPr>
              <w:sz w:val="28"/>
              <w:szCs w:val="28"/>
            </w:rPr>
            <w:fldChar w:fldCharType="end"/>
          </w:r>
        </w:p>
      </w:sdtContent>
    </w:sdt>
    <w:p w14:paraId="38AAC511" w14:textId="77777777" w:rsidR="003F0A61" w:rsidRDefault="003F0A61">
      <w:pPr>
        <w:rPr>
          <w:sz w:val="28"/>
          <w:szCs w:val="28"/>
        </w:rPr>
      </w:pPr>
    </w:p>
    <w:p w14:paraId="0A570242" w14:textId="77777777" w:rsidR="003F0A61" w:rsidRDefault="003F0A61">
      <w:pPr>
        <w:rPr>
          <w:sz w:val="28"/>
          <w:szCs w:val="28"/>
        </w:rPr>
        <w:sectPr w:rsidR="003F0A61">
          <w:footerReference w:type="default" r:id="rId12"/>
          <w:pgSz w:w="11906" w:h="16838"/>
          <w:pgMar w:top="1361" w:right="1588" w:bottom="1361" w:left="1588" w:header="851" w:footer="851" w:gutter="0"/>
          <w:pgNumType w:start="1"/>
          <w:cols w:space="720"/>
          <w:docGrid w:linePitch="312"/>
        </w:sectPr>
      </w:pPr>
    </w:p>
    <w:p w14:paraId="46FE52BA" w14:textId="77777777" w:rsidR="003F0A61" w:rsidRDefault="00842E4E">
      <w:pPr>
        <w:pStyle w:val="1"/>
      </w:pPr>
      <w:bookmarkStart w:id="173" w:name="_Toc29629"/>
      <w:bookmarkStart w:id="174" w:name="_Toc24114"/>
      <w:bookmarkStart w:id="175" w:name="_Toc29352"/>
      <w:bookmarkStart w:id="176" w:name="_Toc31552039"/>
      <w:bookmarkStart w:id="177" w:name="_Toc53671915"/>
      <w:bookmarkStart w:id="178" w:name="_Toc345504138"/>
      <w:bookmarkStart w:id="179" w:name="_Toc377136372"/>
      <w:bookmarkStart w:id="180" w:name="_Toc119332232"/>
      <w:bookmarkStart w:id="181" w:name="_Toc360012582"/>
      <w:bookmarkStart w:id="182" w:name="_Toc17811"/>
      <w:bookmarkStart w:id="183" w:name="_Toc345487420"/>
      <w:bookmarkStart w:id="184" w:name="_Toc360012434"/>
      <w:r>
        <w:rPr>
          <w:rFonts w:hint="eastAsia"/>
        </w:rPr>
        <w:lastRenderedPageBreak/>
        <w:t>总</w:t>
      </w:r>
      <w:r>
        <w:t xml:space="preserve">  </w:t>
      </w:r>
      <w:r>
        <w:rPr>
          <w:rFonts w:hint="eastAsia"/>
        </w:rPr>
        <w:t>则</w:t>
      </w:r>
      <w:bookmarkEnd w:id="173"/>
      <w:bookmarkEnd w:id="174"/>
      <w:bookmarkEnd w:id="175"/>
      <w:bookmarkEnd w:id="176"/>
      <w:bookmarkEnd w:id="177"/>
      <w:bookmarkEnd w:id="178"/>
      <w:bookmarkEnd w:id="179"/>
      <w:bookmarkEnd w:id="180"/>
      <w:bookmarkEnd w:id="181"/>
      <w:bookmarkEnd w:id="182"/>
      <w:bookmarkEnd w:id="183"/>
      <w:bookmarkEnd w:id="184"/>
    </w:p>
    <w:p w14:paraId="25B87E9E" w14:textId="77777777" w:rsidR="003F0A61" w:rsidRDefault="00842E4E">
      <w:pPr>
        <w:spacing w:line="400" w:lineRule="atLeast"/>
        <w:rPr>
          <w:bCs/>
          <w:sz w:val="24"/>
        </w:rPr>
      </w:pPr>
      <w:r>
        <w:rPr>
          <w:b/>
          <w:sz w:val="24"/>
        </w:rPr>
        <w:t>1.0.1</w:t>
      </w:r>
      <w:r>
        <w:rPr>
          <w:rFonts w:hint="eastAsia"/>
          <w:bCs/>
          <w:sz w:val="24"/>
        </w:rPr>
        <w:t>为适应集约利用城市地下空间发展的需要，统一城市综合管廊与轨道交通共建工程实施主要技术要求，制定本标准。</w:t>
      </w:r>
    </w:p>
    <w:p w14:paraId="31DE2D18" w14:textId="77777777" w:rsidR="003F0A61" w:rsidRDefault="00842E4E">
      <w:pPr>
        <w:spacing w:line="400" w:lineRule="atLeast"/>
        <w:rPr>
          <w:bCs/>
          <w:sz w:val="24"/>
        </w:rPr>
      </w:pPr>
      <w:r>
        <w:rPr>
          <w:b/>
          <w:sz w:val="24"/>
        </w:rPr>
        <w:t>1.0.2</w:t>
      </w:r>
      <w:r>
        <w:rPr>
          <w:rFonts w:hint="eastAsia"/>
          <w:bCs/>
          <w:sz w:val="24"/>
        </w:rPr>
        <w:t>本标准适用于城市综合管廊与轨道交通共建工程的规划、设计、施工及验收、维护管理工作。</w:t>
      </w:r>
      <w:r>
        <w:rPr>
          <w:bCs/>
          <w:sz w:val="24"/>
        </w:rPr>
        <w:t xml:space="preserve">      </w:t>
      </w:r>
    </w:p>
    <w:p w14:paraId="3374C650" w14:textId="77777777" w:rsidR="003F0A61" w:rsidRDefault="00842E4E">
      <w:pPr>
        <w:spacing w:line="400" w:lineRule="atLeast"/>
        <w:rPr>
          <w:bCs/>
          <w:sz w:val="24"/>
        </w:rPr>
      </w:pPr>
      <w:r>
        <w:rPr>
          <w:b/>
          <w:sz w:val="24"/>
        </w:rPr>
        <w:t>1.0.3</w:t>
      </w:r>
      <w:r>
        <w:rPr>
          <w:rFonts w:hint="eastAsia"/>
          <w:bCs/>
          <w:sz w:val="24"/>
        </w:rPr>
        <w:t>城市综合管廊与轨道交通共建工程规划建设应遵循</w:t>
      </w:r>
      <w:r>
        <w:rPr>
          <w:bCs/>
          <w:sz w:val="24"/>
        </w:rPr>
        <w:t>“</w:t>
      </w:r>
      <w:r>
        <w:rPr>
          <w:rFonts w:hint="eastAsia"/>
          <w:bCs/>
          <w:sz w:val="24"/>
        </w:rPr>
        <w:t>规划先行、适度超前、因地制宜、统筹兼顾</w:t>
      </w:r>
      <w:r>
        <w:rPr>
          <w:bCs/>
          <w:sz w:val="24"/>
        </w:rPr>
        <w:t>”</w:t>
      </w:r>
      <w:r>
        <w:rPr>
          <w:rFonts w:hint="eastAsia"/>
          <w:bCs/>
          <w:sz w:val="24"/>
        </w:rPr>
        <w:t>的原则，充分发挥共建综合管廊的综合效益。做到安全、集约、经济、适用。</w:t>
      </w:r>
    </w:p>
    <w:p w14:paraId="21E8C7AD" w14:textId="77777777" w:rsidR="003F0A61" w:rsidRDefault="00842E4E">
      <w:pPr>
        <w:spacing w:line="400" w:lineRule="atLeast"/>
        <w:rPr>
          <w:bCs/>
          <w:sz w:val="24"/>
        </w:rPr>
      </w:pPr>
      <w:r>
        <w:rPr>
          <w:b/>
          <w:sz w:val="24"/>
        </w:rPr>
        <w:t>1.0.4</w:t>
      </w:r>
      <w:r>
        <w:rPr>
          <w:rFonts w:hint="eastAsia"/>
          <w:bCs/>
          <w:sz w:val="24"/>
        </w:rPr>
        <w:t>城市综合管廊与轨道交通共建工程的规划、设计、施工、维护管理，除应符合本标准外，尚应符合国家现行有关标准的规定。</w:t>
      </w:r>
    </w:p>
    <w:p w14:paraId="7A40FECD" w14:textId="77777777" w:rsidR="003F0A61" w:rsidRDefault="00842E4E">
      <w:pPr>
        <w:spacing w:line="400" w:lineRule="atLeast"/>
        <w:rPr>
          <w:bCs/>
          <w:sz w:val="24"/>
          <w:szCs w:val="20"/>
        </w:rPr>
      </w:pPr>
      <w:r>
        <w:rPr>
          <w:bCs/>
          <w:sz w:val="24"/>
        </w:rPr>
        <w:t xml:space="preserve">       </w:t>
      </w:r>
    </w:p>
    <w:p w14:paraId="2A7BFF33" w14:textId="77777777" w:rsidR="003F0A61" w:rsidRDefault="00842E4E">
      <w:pPr>
        <w:widowControl/>
        <w:jc w:val="left"/>
        <w:rPr>
          <w:bCs/>
          <w:sz w:val="24"/>
          <w:szCs w:val="20"/>
        </w:rPr>
      </w:pPr>
      <w:r>
        <w:rPr>
          <w:bCs/>
          <w:sz w:val="24"/>
          <w:szCs w:val="20"/>
        </w:rPr>
        <w:br w:type="page"/>
      </w:r>
    </w:p>
    <w:p w14:paraId="71FA23C3" w14:textId="77777777" w:rsidR="003F0A61" w:rsidRDefault="00842E4E">
      <w:pPr>
        <w:pStyle w:val="1"/>
      </w:pPr>
      <w:bookmarkStart w:id="185" w:name="_Toc418696064"/>
      <w:bookmarkStart w:id="186" w:name="_Toc31485"/>
      <w:bookmarkStart w:id="187" w:name="_Toc18434"/>
      <w:bookmarkStart w:id="188" w:name="_Toc25963"/>
      <w:bookmarkStart w:id="189" w:name="_Toc119332233"/>
      <w:bookmarkStart w:id="190" w:name="_Toc419109636"/>
      <w:bookmarkStart w:id="191" w:name="_Toc14866"/>
      <w:bookmarkStart w:id="192" w:name="_Toc419102239"/>
      <w:bookmarkStart w:id="193" w:name="_Toc312650241"/>
      <w:r>
        <w:rPr>
          <w:rFonts w:hint="eastAsia"/>
        </w:rPr>
        <w:lastRenderedPageBreak/>
        <w:t>术</w:t>
      </w:r>
      <w:r>
        <w:t xml:space="preserve">  </w:t>
      </w:r>
      <w:r>
        <w:rPr>
          <w:rFonts w:hint="eastAsia"/>
        </w:rPr>
        <w:t>语</w:t>
      </w:r>
      <w:bookmarkEnd w:id="185"/>
      <w:bookmarkEnd w:id="186"/>
      <w:bookmarkEnd w:id="187"/>
      <w:bookmarkEnd w:id="188"/>
      <w:bookmarkEnd w:id="189"/>
      <w:bookmarkEnd w:id="190"/>
      <w:bookmarkEnd w:id="191"/>
      <w:bookmarkEnd w:id="192"/>
      <w:bookmarkEnd w:id="193"/>
    </w:p>
    <w:p w14:paraId="243AE0AF" w14:textId="77777777" w:rsidR="003F0A61" w:rsidRDefault="00842E4E">
      <w:pPr>
        <w:spacing w:line="400" w:lineRule="atLeast"/>
        <w:rPr>
          <w:b/>
          <w:sz w:val="24"/>
        </w:rPr>
      </w:pPr>
      <w:r>
        <w:rPr>
          <w:b/>
          <w:sz w:val="24"/>
        </w:rPr>
        <w:t xml:space="preserve">2.0.1  </w:t>
      </w:r>
      <w:r>
        <w:rPr>
          <w:rFonts w:hint="eastAsia"/>
          <w:bCs/>
          <w:sz w:val="24"/>
        </w:rPr>
        <w:t>共建综合管廊</w:t>
      </w:r>
      <w:r>
        <w:rPr>
          <w:bCs/>
          <w:sz w:val="24"/>
        </w:rPr>
        <w:t xml:space="preserve">  collaborative &amp; construction of utility tunnel with rail transit tunnel</w:t>
      </w:r>
    </w:p>
    <w:p w14:paraId="01CA6255" w14:textId="77777777" w:rsidR="003F0A61" w:rsidRDefault="00842E4E">
      <w:pPr>
        <w:spacing w:line="400" w:lineRule="atLeast"/>
        <w:ind w:firstLineChars="200" w:firstLine="480"/>
        <w:rPr>
          <w:rFonts w:eastAsiaTheme="minorEastAsia"/>
          <w:i/>
          <w:sz w:val="24"/>
        </w:rPr>
      </w:pPr>
      <w:r>
        <w:rPr>
          <w:rFonts w:eastAsiaTheme="minorEastAsia" w:hint="eastAsia"/>
          <w:sz w:val="24"/>
        </w:rPr>
        <w:t>与轨道交通工程同期建设的相关联综合管廊工程。可分为两类：整体或部分主体工程结构一体化的共</w:t>
      </w:r>
      <w:proofErr w:type="gramStart"/>
      <w:r>
        <w:rPr>
          <w:rFonts w:eastAsiaTheme="minorEastAsia" w:hint="eastAsia"/>
          <w:sz w:val="24"/>
        </w:rPr>
        <w:t>构综合</w:t>
      </w:r>
      <w:proofErr w:type="gramEnd"/>
      <w:r>
        <w:rPr>
          <w:rFonts w:eastAsiaTheme="minorEastAsia" w:hint="eastAsia"/>
          <w:sz w:val="24"/>
        </w:rPr>
        <w:t>管廊；主体工程结构不共构的非共</w:t>
      </w:r>
      <w:proofErr w:type="gramStart"/>
      <w:r>
        <w:rPr>
          <w:rFonts w:eastAsiaTheme="minorEastAsia" w:hint="eastAsia"/>
          <w:sz w:val="24"/>
        </w:rPr>
        <w:t>构综合</w:t>
      </w:r>
      <w:proofErr w:type="gramEnd"/>
      <w:r>
        <w:rPr>
          <w:rFonts w:eastAsiaTheme="minorEastAsia" w:hint="eastAsia"/>
          <w:sz w:val="24"/>
        </w:rPr>
        <w:t>管廊。</w:t>
      </w:r>
    </w:p>
    <w:p w14:paraId="4C2B18AA" w14:textId="77777777" w:rsidR="003F0A61" w:rsidRDefault="00842E4E">
      <w:pPr>
        <w:spacing w:line="400" w:lineRule="atLeast"/>
        <w:rPr>
          <w:sz w:val="24"/>
        </w:rPr>
      </w:pPr>
      <w:r>
        <w:rPr>
          <w:b/>
          <w:sz w:val="24"/>
        </w:rPr>
        <w:t xml:space="preserve">2.0.2  </w:t>
      </w:r>
      <w:r>
        <w:rPr>
          <w:rFonts w:hint="eastAsia"/>
          <w:sz w:val="24"/>
        </w:rPr>
        <w:t>共建共</w:t>
      </w:r>
      <w:proofErr w:type="gramStart"/>
      <w:r>
        <w:rPr>
          <w:rFonts w:hint="eastAsia"/>
          <w:sz w:val="24"/>
        </w:rPr>
        <w:t>构综合</w:t>
      </w:r>
      <w:proofErr w:type="gramEnd"/>
      <w:r>
        <w:rPr>
          <w:rFonts w:hint="eastAsia"/>
          <w:sz w:val="24"/>
        </w:rPr>
        <w:t>管廊</w:t>
      </w:r>
      <w:r>
        <w:rPr>
          <w:sz w:val="24"/>
        </w:rPr>
        <w:t xml:space="preserve">  collaborative &amp; construction of integrate structure utility tunnel with rail transit tunnel</w:t>
      </w:r>
    </w:p>
    <w:p w14:paraId="2C5E1E08" w14:textId="77777777" w:rsidR="003F0A61" w:rsidRDefault="00842E4E">
      <w:pPr>
        <w:spacing w:line="400" w:lineRule="atLeast"/>
        <w:ind w:firstLineChars="200" w:firstLine="480"/>
        <w:rPr>
          <w:sz w:val="24"/>
        </w:rPr>
      </w:pPr>
      <w:r>
        <w:rPr>
          <w:rFonts w:hint="eastAsia"/>
          <w:sz w:val="24"/>
        </w:rPr>
        <w:t>与轨道交通车站或区间主体</w:t>
      </w:r>
      <w:proofErr w:type="gramStart"/>
      <w:r>
        <w:rPr>
          <w:rFonts w:hint="eastAsia"/>
          <w:sz w:val="24"/>
        </w:rPr>
        <w:t>共结构</w:t>
      </w:r>
      <w:proofErr w:type="gramEnd"/>
      <w:r>
        <w:rPr>
          <w:rFonts w:hint="eastAsia"/>
          <w:sz w:val="24"/>
        </w:rPr>
        <w:t>的综合管廊。</w:t>
      </w:r>
    </w:p>
    <w:p w14:paraId="31B2F572" w14:textId="77777777" w:rsidR="003F0A61" w:rsidRDefault="00842E4E">
      <w:pPr>
        <w:spacing w:line="400" w:lineRule="atLeast"/>
        <w:rPr>
          <w:sz w:val="24"/>
        </w:rPr>
      </w:pPr>
      <w:r>
        <w:rPr>
          <w:b/>
          <w:sz w:val="24"/>
        </w:rPr>
        <w:t xml:space="preserve">2.0.3  </w:t>
      </w:r>
      <w:r>
        <w:rPr>
          <w:rFonts w:hint="eastAsia"/>
          <w:sz w:val="24"/>
        </w:rPr>
        <w:t>共建非共</w:t>
      </w:r>
      <w:proofErr w:type="gramStart"/>
      <w:r>
        <w:rPr>
          <w:rFonts w:hint="eastAsia"/>
          <w:sz w:val="24"/>
        </w:rPr>
        <w:t>构综合</w:t>
      </w:r>
      <w:proofErr w:type="gramEnd"/>
      <w:r>
        <w:rPr>
          <w:rFonts w:hint="eastAsia"/>
          <w:sz w:val="24"/>
        </w:rPr>
        <w:t>管廊</w:t>
      </w:r>
      <w:r>
        <w:rPr>
          <w:sz w:val="24"/>
        </w:rPr>
        <w:t xml:space="preserve">  collaborative &amp; construction of separate structure utility tunnel with rail transit tunnel</w:t>
      </w:r>
    </w:p>
    <w:p w14:paraId="397ED667" w14:textId="77777777" w:rsidR="003F0A61" w:rsidRDefault="00842E4E">
      <w:pPr>
        <w:spacing w:line="400" w:lineRule="atLeast"/>
        <w:ind w:firstLineChars="200" w:firstLine="480"/>
        <w:rPr>
          <w:sz w:val="24"/>
        </w:rPr>
      </w:pPr>
      <w:r>
        <w:rPr>
          <w:rFonts w:hint="eastAsia"/>
          <w:sz w:val="24"/>
        </w:rPr>
        <w:t>与轨道交通车站或区间主体，实施条件（过程）相关联但非</w:t>
      </w:r>
      <w:proofErr w:type="gramStart"/>
      <w:r>
        <w:rPr>
          <w:rFonts w:hint="eastAsia"/>
          <w:sz w:val="24"/>
        </w:rPr>
        <w:t>共结构</w:t>
      </w:r>
      <w:proofErr w:type="gramEnd"/>
      <w:r>
        <w:rPr>
          <w:rFonts w:hint="eastAsia"/>
          <w:sz w:val="24"/>
        </w:rPr>
        <w:t>的综合管廊。</w:t>
      </w:r>
    </w:p>
    <w:p w14:paraId="51F40BE7" w14:textId="77777777" w:rsidR="003F0A61" w:rsidRDefault="00842E4E">
      <w:pPr>
        <w:spacing w:line="400" w:lineRule="atLeast"/>
        <w:rPr>
          <w:sz w:val="24"/>
        </w:rPr>
      </w:pPr>
      <w:bookmarkStart w:id="194" w:name="_Toc9444"/>
      <w:bookmarkStart w:id="195" w:name="_Toc3317"/>
      <w:r>
        <w:rPr>
          <w:b/>
          <w:sz w:val="24"/>
        </w:rPr>
        <w:t>2.0.4</w:t>
      </w:r>
      <w:r>
        <w:rPr>
          <w:sz w:val="24"/>
        </w:rPr>
        <w:t xml:space="preserve">  </w:t>
      </w:r>
      <w:r>
        <w:rPr>
          <w:rFonts w:hint="eastAsia"/>
          <w:sz w:val="24"/>
        </w:rPr>
        <w:t>综合节点井</w:t>
      </w:r>
      <w:r>
        <w:rPr>
          <w:sz w:val="24"/>
        </w:rPr>
        <w:t xml:space="preserve"> multipurpose nodal wells</w:t>
      </w:r>
      <w:bookmarkEnd w:id="194"/>
      <w:bookmarkEnd w:id="195"/>
    </w:p>
    <w:p w14:paraId="1A7978A2" w14:textId="77777777" w:rsidR="003F0A61" w:rsidRDefault="00842E4E">
      <w:pPr>
        <w:spacing w:line="400" w:lineRule="atLeast"/>
        <w:ind w:firstLineChars="200" w:firstLine="480"/>
        <w:rPr>
          <w:sz w:val="24"/>
        </w:rPr>
      </w:pPr>
      <w:r>
        <w:rPr>
          <w:rFonts w:hint="eastAsia"/>
          <w:sz w:val="24"/>
        </w:rPr>
        <w:t>利用轨道交通或综合管廊工程的施工实施条件（竖井、工作井等），将管廊的管线分支口、通风口、吊装口、附属设施机房等部分或整体设置其中的节点井。</w:t>
      </w:r>
    </w:p>
    <w:p w14:paraId="41159EEA" w14:textId="77777777" w:rsidR="003F0A61" w:rsidRDefault="00842E4E">
      <w:pPr>
        <w:spacing w:line="400" w:lineRule="atLeast"/>
        <w:rPr>
          <w:sz w:val="24"/>
        </w:rPr>
      </w:pPr>
      <w:r>
        <w:rPr>
          <w:b/>
          <w:sz w:val="24"/>
        </w:rPr>
        <w:t xml:space="preserve">2.0.5  </w:t>
      </w:r>
      <w:r>
        <w:rPr>
          <w:rFonts w:hint="eastAsia"/>
          <w:sz w:val="24"/>
        </w:rPr>
        <w:t>综合管廊定测线</w:t>
      </w:r>
      <w:r>
        <w:rPr>
          <w:sz w:val="24"/>
        </w:rPr>
        <w:t xml:space="preserve">  utility tunnel positioning line</w:t>
      </w:r>
    </w:p>
    <w:p w14:paraId="757E5C75" w14:textId="77777777" w:rsidR="003F0A61" w:rsidRDefault="00842E4E">
      <w:pPr>
        <w:spacing w:line="400" w:lineRule="atLeast"/>
        <w:ind w:firstLineChars="200" w:firstLine="480"/>
        <w:rPr>
          <w:sz w:val="24"/>
        </w:rPr>
      </w:pPr>
      <w:r>
        <w:rPr>
          <w:rFonts w:hint="eastAsia"/>
          <w:sz w:val="24"/>
        </w:rPr>
        <w:t>为便于综合管廊平面定位设置的其主要结构定位基准线。</w:t>
      </w:r>
    </w:p>
    <w:p w14:paraId="0BADF276" w14:textId="77777777" w:rsidR="003F0A61" w:rsidRDefault="003F0A61">
      <w:pPr>
        <w:spacing w:line="400" w:lineRule="atLeast"/>
        <w:rPr>
          <w:sz w:val="24"/>
        </w:rPr>
      </w:pPr>
    </w:p>
    <w:p w14:paraId="2B3B5962" w14:textId="77777777" w:rsidR="003F0A61" w:rsidRDefault="00842E4E">
      <w:pPr>
        <w:pStyle w:val="1"/>
      </w:pPr>
      <w:r>
        <w:rPr>
          <w:szCs w:val="20"/>
        </w:rPr>
        <w:br w:type="page"/>
      </w:r>
      <w:bookmarkStart w:id="196" w:name="_Toc26008"/>
      <w:bookmarkStart w:id="197" w:name="_Toc31579"/>
      <w:bookmarkStart w:id="198" w:name="_Toc119332234"/>
      <w:bookmarkStart w:id="199" w:name="_Toc15055"/>
      <w:bookmarkStart w:id="200" w:name="_Toc11435"/>
      <w:r>
        <w:rPr>
          <w:rFonts w:hint="eastAsia"/>
        </w:rPr>
        <w:lastRenderedPageBreak/>
        <w:t>基本规定</w:t>
      </w:r>
      <w:bookmarkEnd w:id="196"/>
      <w:bookmarkEnd w:id="197"/>
      <w:bookmarkEnd w:id="198"/>
      <w:bookmarkEnd w:id="199"/>
      <w:bookmarkEnd w:id="200"/>
    </w:p>
    <w:p w14:paraId="1EE0C724" w14:textId="77777777" w:rsidR="003F0A61" w:rsidRDefault="00842E4E">
      <w:pPr>
        <w:spacing w:line="360" w:lineRule="auto"/>
        <w:rPr>
          <w:rFonts w:eastAsiaTheme="minorEastAsia"/>
          <w:sz w:val="24"/>
        </w:rPr>
      </w:pPr>
      <w:r>
        <w:rPr>
          <w:rFonts w:eastAsiaTheme="minorEastAsia"/>
          <w:b/>
          <w:spacing w:val="20"/>
          <w:sz w:val="24"/>
        </w:rPr>
        <w:t>3.0.1</w:t>
      </w:r>
      <w:r>
        <w:rPr>
          <w:rFonts w:eastAsiaTheme="minorEastAsia"/>
          <w:sz w:val="24"/>
        </w:rPr>
        <w:t xml:space="preserve"> </w:t>
      </w:r>
      <w:r>
        <w:rPr>
          <w:rFonts w:eastAsiaTheme="minorEastAsia" w:hint="eastAsia"/>
          <w:sz w:val="24"/>
        </w:rPr>
        <w:t>共建综合管廊工程应与轨道交通工程统一规划、设计、施工，并应满足管线的使用和运行维护要求。</w:t>
      </w:r>
    </w:p>
    <w:p w14:paraId="30446EF2" w14:textId="77777777" w:rsidR="003F0A61" w:rsidRDefault="00842E4E">
      <w:pPr>
        <w:spacing w:line="360" w:lineRule="auto"/>
        <w:rPr>
          <w:rFonts w:eastAsiaTheme="minorEastAsia"/>
          <w:sz w:val="24"/>
        </w:rPr>
      </w:pPr>
      <w:r>
        <w:rPr>
          <w:rFonts w:eastAsiaTheme="minorEastAsia"/>
          <w:b/>
          <w:spacing w:val="20"/>
          <w:sz w:val="24"/>
        </w:rPr>
        <w:t xml:space="preserve">3.0.2 </w:t>
      </w:r>
      <w:r>
        <w:rPr>
          <w:rFonts w:eastAsiaTheme="minorEastAsia" w:hint="eastAsia"/>
          <w:sz w:val="24"/>
        </w:rPr>
        <w:t>共建综合管廊工程建设应符合城市国土空间总体规划、城市综合管廊规划和城市轨道交通线网规划的要求，应与轨道交通、地下空间、各类地下管线、道路交通等专项建设规划协调。</w:t>
      </w:r>
    </w:p>
    <w:p w14:paraId="4C60FC9A" w14:textId="77777777" w:rsidR="003F0A61" w:rsidRDefault="00842E4E">
      <w:pPr>
        <w:spacing w:line="400" w:lineRule="atLeast"/>
        <w:rPr>
          <w:rFonts w:eastAsiaTheme="minorEastAsia"/>
          <w:sz w:val="24"/>
        </w:rPr>
      </w:pPr>
      <w:r>
        <w:rPr>
          <w:rFonts w:eastAsiaTheme="minorEastAsia"/>
          <w:b/>
          <w:spacing w:val="20"/>
          <w:sz w:val="24"/>
        </w:rPr>
        <w:t xml:space="preserve">3.0.3 </w:t>
      </w:r>
      <w:r>
        <w:rPr>
          <w:rFonts w:eastAsiaTheme="minorEastAsia" w:hint="eastAsia"/>
          <w:sz w:val="24"/>
        </w:rPr>
        <w:t>共建综合管廊工程应结合城市轨道交通工程，同步进行市政管线综合，合理确定共建综合管廊的建设布局、容纳管线种类、断面形式、平面位置、竖向控制等，应根据城市发展远景需求，明确建设规模和时序。</w:t>
      </w:r>
      <w:r>
        <w:rPr>
          <w:rFonts w:eastAsiaTheme="minorEastAsia"/>
          <w:sz w:val="24"/>
        </w:rPr>
        <w:t xml:space="preserve"> </w:t>
      </w:r>
    </w:p>
    <w:p w14:paraId="3FC76CBF" w14:textId="77777777" w:rsidR="003F0A61" w:rsidRDefault="00842E4E">
      <w:pPr>
        <w:spacing w:line="400" w:lineRule="atLeast"/>
        <w:rPr>
          <w:rFonts w:eastAsiaTheme="minorEastAsia"/>
          <w:sz w:val="24"/>
        </w:rPr>
      </w:pPr>
      <w:r>
        <w:rPr>
          <w:rFonts w:eastAsiaTheme="minorEastAsia"/>
          <w:b/>
          <w:spacing w:val="20"/>
          <w:sz w:val="24"/>
        </w:rPr>
        <w:t xml:space="preserve">3.0.4 </w:t>
      </w:r>
      <w:r>
        <w:rPr>
          <w:rFonts w:eastAsiaTheme="minorEastAsia" w:hint="eastAsia"/>
          <w:sz w:val="24"/>
        </w:rPr>
        <w:t>共建综合管廊应建立统一</w:t>
      </w:r>
      <w:r>
        <w:rPr>
          <w:rFonts w:eastAsiaTheme="minorEastAsia"/>
          <w:sz w:val="24"/>
        </w:rPr>
        <w:t>“</w:t>
      </w:r>
      <w:r>
        <w:rPr>
          <w:rFonts w:eastAsiaTheme="minorEastAsia" w:hint="eastAsia"/>
          <w:sz w:val="24"/>
        </w:rPr>
        <w:t>智慧管理平台</w:t>
      </w:r>
      <w:r>
        <w:rPr>
          <w:rFonts w:eastAsiaTheme="minorEastAsia"/>
          <w:sz w:val="24"/>
        </w:rPr>
        <w:t>”</w:t>
      </w:r>
      <w:r>
        <w:rPr>
          <w:rFonts w:eastAsiaTheme="minorEastAsia" w:hint="eastAsia"/>
          <w:sz w:val="24"/>
        </w:rPr>
        <w:t>系统，并应与相关专业管线公司和其他管廊管理系统进行衔接。</w:t>
      </w:r>
    </w:p>
    <w:p w14:paraId="60A3BC31" w14:textId="77777777" w:rsidR="003F0A61" w:rsidRDefault="00842E4E">
      <w:pPr>
        <w:spacing w:line="400" w:lineRule="atLeast"/>
        <w:rPr>
          <w:rFonts w:eastAsiaTheme="minorEastAsia"/>
          <w:sz w:val="24"/>
        </w:rPr>
      </w:pPr>
      <w:r>
        <w:rPr>
          <w:rFonts w:eastAsiaTheme="minorEastAsia"/>
          <w:b/>
          <w:spacing w:val="20"/>
          <w:sz w:val="24"/>
        </w:rPr>
        <w:t xml:space="preserve">3.0.5 </w:t>
      </w:r>
      <w:r>
        <w:rPr>
          <w:rFonts w:eastAsiaTheme="minorEastAsia" w:hint="eastAsia"/>
          <w:sz w:val="24"/>
        </w:rPr>
        <w:t>纳入共建综合管廊的工程管线，应同步进行专项管线设计，并应符合共建综合管廊总体设计及空间布置要求。</w:t>
      </w:r>
    </w:p>
    <w:p w14:paraId="047797B8" w14:textId="77777777" w:rsidR="003F0A61" w:rsidRDefault="00842E4E">
      <w:pPr>
        <w:spacing w:line="400" w:lineRule="atLeast"/>
        <w:rPr>
          <w:rFonts w:eastAsiaTheme="minorEastAsia"/>
          <w:sz w:val="24"/>
        </w:rPr>
      </w:pPr>
      <w:r>
        <w:rPr>
          <w:rFonts w:eastAsiaTheme="minorEastAsia"/>
          <w:b/>
          <w:spacing w:val="20"/>
          <w:sz w:val="24"/>
        </w:rPr>
        <w:t xml:space="preserve">3.0.6 </w:t>
      </w:r>
      <w:r>
        <w:rPr>
          <w:rFonts w:eastAsiaTheme="minorEastAsia" w:hint="eastAsia"/>
          <w:sz w:val="24"/>
        </w:rPr>
        <w:t>共建综合管廊建设应结合轨道交通工程建设，综合考虑征地拆迁、交通疏解、管线迁改、占地围挡等共用措施。</w:t>
      </w:r>
    </w:p>
    <w:p w14:paraId="7B04213E" w14:textId="77777777" w:rsidR="003F0A61" w:rsidRDefault="00842E4E">
      <w:pPr>
        <w:spacing w:line="400" w:lineRule="atLeast"/>
        <w:rPr>
          <w:rFonts w:eastAsiaTheme="minorEastAsia"/>
          <w:sz w:val="24"/>
        </w:rPr>
      </w:pPr>
      <w:r>
        <w:rPr>
          <w:rFonts w:eastAsiaTheme="minorEastAsia"/>
          <w:b/>
          <w:spacing w:val="20"/>
          <w:sz w:val="24"/>
        </w:rPr>
        <w:t xml:space="preserve">3.0.7 </w:t>
      </w:r>
      <w:r>
        <w:rPr>
          <w:rFonts w:eastAsiaTheme="minorEastAsia" w:hint="eastAsia"/>
          <w:sz w:val="24"/>
        </w:rPr>
        <w:t>共建综合管廊与轨道交通工程应同步开展设计，并应包括如下内容：</w:t>
      </w:r>
    </w:p>
    <w:p w14:paraId="687C3897" w14:textId="77777777" w:rsidR="003F0A61" w:rsidRDefault="00842E4E">
      <w:pPr>
        <w:spacing w:line="400" w:lineRule="atLeast"/>
        <w:ind w:firstLineChars="200" w:firstLine="480"/>
        <w:rPr>
          <w:rFonts w:eastAsiaTheme="minorEastAsia"/>
          <w:sz w:val="24"/>
        </w:rPr>
      </w:pPr>
      <w:r>
        <w:rPr>
          <w:rFonts w:eastAsiaTheme="minorEastAsia"/>
          <w:sz w:val="24"/>
        </w:rPr>
        <w:t xml:space="preserve">1 </w:t>
      </w:r>
      <w:r>
        <w:rPr>
          <w:rFonts w:eastAsiaTheme="minorEastAsia" w:hint="eastAsia"/>
          <w:sz w:val="24"/>
        </w:rPr>
        <w:t>应依据城市规划和周边环境，统筹实施交通疏解、管线迁改、工程施工等；</w:t>
      </w:r>
    </w:p>
    <w:p w14:paraId="0093D672" w14:textId="77777777" w:rsidR="003F0A61" w:rsidRDefault="00842E4E">
      <w:pPr>
        <w:spacing w:line="400" w:lineRule="atLeast"/>
        <w:ind w:firstLineChars="200" w:firstLine="480"/>
        <w:rPr>
          <w:rFonts w:eastAsiaTheme="minorEastAsia"/>
          <w:sz w:val="24"/>
        </w:rPr>
      </w:pPr>
      <w:r>
        <w:rPr>
          <w:rFonts w:eastAsiaTheme="minorEastAsia"/>
          <w:sz w:val="24"/>
        </w:rPr>
        <w:t xml:space="preserve">2 </w:t>
      </w:r>
      <w:r>
        <w:rPr>
          <w:rFonts w:eastAsiaTheme="minorEastAsia" w:hint="eastAsia"/>
          <w:sz w:val="24"/>
        </w:rPr>
        <w:t>应统筹工程建设时序，合理布局共建综合管廊的空间位置、断面、节点井等；</w:t>
      </w:r>
    </w:p>
    <w:p w14:paraId="429681DF" w14:textId="77777777" w:rsidR="003F0A61" w:rsidRDefault="00842E4E">
      <w:pPr>
        <w:spacing w:line="400" w:lineRule="atLeast"/>
        <w:ind w:firstLineChars="200" w:firstLine="480"/>
        <w:rPr>
          <w:rFonts w:eastAsiaTheme="minorEastAsia"/>
          <w:sz w:val="24"/>
        </w:rPr>
      </w:pPr>
      <w:r>
        <w:rPr>
          <w:rFonts w:eastAsiaTheme="minorEastAsia"/>
          <w:sz w:val="24"/>
        </w:rPr>
        <w:t xml:space="preserve">3 </w:t>
      </w:r>
      <w:r>
        <w:rPr>
          <w:rFonts w:eastAsiaTheme="minorEastAsia" w:hint="eastAsia"/>
          <w:sz w:val="24"/>
        </w:rPr>
        <w:t>应依据共建综合管廊的建设方式，同步开展结构、基坑计算、抗浮、防水等专项设计；</w:t>
      </w:r>
    </w:p>
    <w:p w14:paraId="2301132B" w14:textId="77777777" w:rsidR="003F0A61" w:rsidRDefault="00842E4E">
      <w:pPr>
        <w:spacing w:line="400" w:lineRule="atLeast"/>
        <w:ind w:firstLineChars="200" w:firstLine="480"/>
        <w:rPr>
          <w:rFonts w:eastAsiaTheme="minorEastAsia"/>
          <w:sz w:val="24"/>
        </w:rPr>
      </w:pPr>
      <w:r>
        <w:rPr>
          <w:rFonts w:eastAsiaTheme="minorEastAsia"/>
          <w:sz w:val="24"/>
        </w:rPr>
        <w:t xml:space="preserve">4 </w:t>
      </w:r>
      <w:r>
        <w:rPr>
          <w:rFonts w:eastAsiaTheme="minorEastAsia" w:hint="eastAsia"/>
          <w:sz w:val="24"/>
        </w:rPr>
        <w:t>共建综合管廊的综合节点应与轨道交通的车站及区间等同步开展设计；</w:t>
      </w:r>
      <w:r>
        <w:rPr>
          <w:rFonts w:eastAsiaTheme="minorEastAsia"/>
          <w:sz w:val="24"/>
        </w:rPr>
        <w:t xml:space="preserve"> </w:t>
      </w:r>
    </w:p>
    <w:p w14:paraId="7B491EAD" w14:textId="77777777" w:rsidR="003F0A61" w:rsidRDefault="00842E4E">
      <w:pPr>
        <w:spacing w:line="400" w:lineRule="atLeast"/>
        <w:ind w:firstLineChars="200" w:firstLine="480"/>
        <w:rPr>
          <w:rFonts w:eastAsiaTheme="minorEastAsia"/>
          <w:sz w:val="24"/>
        </w:rPr>
      </w:pPr>
      <w:r>
        <w:rPr>
          <w:rFonts w:eastAsiaTheme="minorEastAsia"/>
          <w:sz w:val="24"/>
        </w:rPr>
        <w:t xml:space="preserve">5 </w:t>
      </w:r>
      <w:r>
        <w:rPr>
          <w:rFonts w:eastAsiaTheme="minorEastAsia" w:hint="eastAsia"/>
          <w:sz w:val="24"/>
        </w:rPr>
        <w:t>共建综合管廊出地面的通风口、人员出入口、管线吊装口等应与轨道交通地面设施一体化布置，景观风貌一致。</w:t>
      </w:r>
    </w:p>
    <w:p w14:paraId="3F2ACCAE" w14:textId="77777777" w:rsidR="003F0A61" w:rsidRDefault="00842E4E">
      <w:pPr>
        <w:spacing w:line="360" w:lineRule="auto"/>
        <w:jc w:val="left"/>
        <w:rPr>
          <w:b/>
          <w:color w:val="000000" w:themeColor="text1"/>
          <w:sz w:val="24"/>
        </w:rPr>
      </w:pPr>
      <w:r>
        <w:rPr>
          <w:b/>
          <w:color w:val="000000" w:themeColor="text1"/>
          <w:sz w:val="24"/>
        </w:rPr>
        <w:t xml:space="preserve">3.0.8 </w:t>
      </w:r>
      <w:r>
        <w:rPr>
          <w:rFonts w:hint="eastAsia"/>
          <w:color w:val="000000" w:themeColor="text1"/>
          <w:sz w:val="24"/>
        </w:rPr>
        <w:t>共建综合管廊主体结构和内部管线应满足《地下结构抗震设计标准》</w:t>
      </w:r>
      <w:r>
        <w:rPr>
          <w:color w:val="000000" w:themeColor="text1"/>
          <w:sz w:val="24"/>
        </w:rPr>
        <w:t xml:space="preserve"> GB/T 51336</w:t>
      </w:r>
      <w:r>
        <w:rPr>
          <w:rFonts w:hint="eastAsia"/>
          <w:color w:val="000000" w:themeColor="text1"/>
          <w:sz w:val="24"/>
        </w:rPr>
        <w:t>和管线的相应抗震标准的要求。</w:t>
      </w:r>
    </w:p>
    <w:p w14:paraId="67FB1689" w14:textId="77777777" w:rsidR="003F0A61" w:rsidRDefault="00842E4E">
      <w:pPr>
        <w:spacing w:line="360" w:lineRule="auto"/>
        <w:jc w:val="left"/>
        <w:rPr>
          <w:b/>
          <w:sz w:val="28"/>
          <w:szCs w:val="30"/>
        </w:rPr>
      </w:pPr>
      <w:r>
        <w:rPr>
          <w:b/>
          <w:color w:val="000000" w:themeColor="text1"/>
          <w:sz w:val="24"/>
        </w:rPr>
        <w:t xml:space="preserve">3.0.9 </w:t>
      </w:r>
      <w:r>
        <w:rPr>
          <w:rFonts w:eastAsiaTheme="minorEastAsia" w:hint="eastAsia"/>
          <w:sz w:val="24"/>
        </w:rPr>
        <w:t>共建综合管廊与轨道交通之间应进行防火分隔，共建综合管廊防火设计应符合现行国家标准《消防设施通用规范》</w:t>
      </w:r>
      <w:r>
        <w:rPr>
          <w:rFonts w:eastAsiaTheme="minorEastAsia"/>
          <w:sz w:val="24"/>
        </w:rPr>
        <w:t>GB 55036</w:t>
      </w:r>
      <w:r>
        <w:rPr>
          <w:rFonts w:eastAsiaTheme="minorEastAsia" w:hint="eastAsia"/>
          <w:sz w:val="24"/>
        </w:rPr>
        <w:t>和《城市综合管廊工程技术规范》</w:t>
      </w:r>
      <w:r>
        <w:rPr>
          <w:rFonts w:eastAsiaTheme="minorEastAsia"/>
          <w:sz w:val="24"/>
        </w:rPr>
        <w:t>GB 50838</w:t>
      </w:r>
      <w:r>
        <w:rPr>
          <w:rFonts w:eastAsiaTheme="minorEastAsia" w:hint="eastAsia"/>
          <w:sz w:val="24"/>
        </w:rPr>
        <w:t>的有关规定。</w:t>
      </w:r>
    </w:p>
    <w:p w14:paraId="269C721E" w14:textId="77777777" w:rsidR="003F0A61" w:rsidRDefault="00842E4E">
      <w:pPr>
        <w:spacing w:line="400" w:lineRule="atLeast"/>
        <w:rPr>
          <w:rFonts w:eastAsiaTheme="minorEastAsia"/>
          <w:sz w:val="24"/>
        </w:rPr>
      </w:pPr>
      <w:r>
        <w:rPr>
          <w:b/>
          <w:color w:val="000000" w:themeColor="text1"/>
          <w:sz w:val="24"/>
        </w:rPr>
        <w:t>3.0.10</w:t>
      </w:r>
      <w:r>
        <w:rPr>
          <w:rFonts w:eastAsiaTheme="minorEastAsia" w:hint="eastAsia"/>
          <w:sz w:val="24"/>
        </w:rPr>
        <w:t>共建综合管廊</w:t>
      </w:r>
      <w:proofErr w:type="gramStart"/>
      <w:r>
        <w:rPr>
          <w:rFonts w:eastAsiaTheme="minorEastAsia" w:hint="eastAsia"/>
          <w:sz w:val="24"/>
        </w:rPr>
        <w:t>共构段的</w:t>
      </w:r>
      <w:proofErr w:type="gramEnd"/>
      <w:r>
        <w:rPr>
          <w:rFonts w:eastAsiaTheme="minorEastAsia" w:hint="eastAsia"/>
          <w:sz w:val="24"/>
        </w:rPr>
        <w:t>施工和验收应同时符合轨道交通工程和综合管廊工程施工质量、验收相关的国家现行标准的规定。非</w:t>
      </w:r>
      <w:proofErr w:type="gramStart"/>
      <w:r>
        <w:rPr>
          <w:rFonts w:eastAsiaTheme="minorEastAsia" w:hint="eastAsia"/>
          <w:sz w:val="24"/>
        </w:rPr>
        <w:t>共构段应</w:t>
      </w:r>
      <w:proofErr w:type="gramEnd"/>
      <w:r>
        <w:rPr>
          <w:rFonts w:eastAsiaTheme="minorEastAsia" w:hint="eastAsia"/>
          <w:sz w:val="24"/>
        </w:rPr>
        <w:t>各自满足城市轨道交通工程或综合管廊工程施工质量、验收相关的国家现行标准的规定。</w:t>
      </w:r>
      <w:r>
        <w:rPr>
          <w:rFonts w:eastAsiaTheme="minorEastAsia"/>
          <w:sz w:val="24"/>
        </w:rPr>
        <w:br w:type="page"/>
      </w:r>
    </w:p>
    <w:p w14:paraId="5AD2B566" w14:textId="77777777" w:rsidR="003F0A61" w:rsidRDefault="00842E4E">
      <w:pPr>
        <w:pStyle w:val="1"/>
      </w:pPr>
      <w:bookmarkStart w:id="201" w:name="_Toc419102242"/>
      <w:bookmarkStart w:id="202" w:name="_Toc418696067"/>
      <w:bookmarkStart w:id="203" w:name="_Toc2529"/>
      <w:bookmarkStart w:id="204" w:name="_Toc3483"/>
      <w:bookmarkStart w:id="205" w:name="_Toc30609"/>
      <w:bookmarkStart w:id="206" w:name="_Toc419109639"/>
      <w:bookmarkStart w:id="207" w:name="_Toc119332235"/>
      <w:bookmarkStart w:id="208" w:name="_Toc21098"/>
      <w:proofErr w:type="gramStart"/>
      <w:r>
        <w:rPr>
          <w:rFonts w:hint="eastAsia"/>
        </w:rPr>
        <w:lastRenderedPageBreak/>
        <w:t>规</w:t>
      </w:r>
      <w:proofErr w:type="gramEnd"/>
      <w:r>
        <w:t xml:space="preserve">  </w:t>
      </w:r>
      <w:r>
        <w:rPr>
          <w:rFonts w:hint="eastAsia"/>
        </w:rPr>
        <w:t>划</w:t>
      </w:r>
      <w:bookmarkEnd w:id="201"/>
      <w:bookmarkEnd w:id="202"/>
      <w:bookmarkEnd w:id="203"/>
      <w:bookmarkEnd w:id="204"/>
      <w:bookmarkEnd w:id="205"/>
      <w:bookmarkEnd w:id="206"/>
      <w:bookmarkEnd w:id="207"/>
      <w:bookmarkEnd w:id="208"/>
    </w:p>
    <w:p w14:paraId="6085F55A" w14:textId="77777777" w:rsidR="003F0A61" w:rsidRDefault="00842E4E">
      <w:pPr>
        <w:pStyle w:val="2"/>
      </w:pPr>
      <w:bookmarkStart w:id="209" w:name="_Toc418696069"/>
      <w:bookmarkStart w:id="210" w:name="_Toc414467655"/>
      <w:bookmarkStart w:id="211" w:name="_Toc419102244"/>
      <w:bookmarkStart w:id="212" w:name="_Toc419109641"/>
      <w:bookmarkStart w:id="213" w:name="_Toc25608"/>
      <w:bookmarkStart w:id="214" w:name="_Toc119332236"/>
      <w:bookmarkStart w:id="215" w:name="_Toc8229"/>
      <w:bookmarkStart w:id="216" w:name="_Toc22563"/>
      <w:r>
        <w:t xml:space="preserve">4.1 </w:t>
      </w:r>
      <w:bookmarkEnd w:id="209"/>
      <w:bookmarkEnd w:id="210"/>
      <w:bookmarkEnd w:id="211"/>
      <w:bookmarkEnd w:id="212"/>
      <w:r>
        <w:rPr>
          <w:rFonts w:hint="eastAsia"/>
        </w:rPr>
        <w:t>一般规定</w:t>
      </w:r>
      <w:bookmarkEnd w:id="213"/>
      <w:bookmarkEnd w:id="214"/>
      <w:bookmarkEnd w:id="215"/>
      <w:bookmarkEnd w:id="216"/>
      <w:r>
        <w:t xml:space="preserve"> </w:t>
      </w:r>
    </w:p>
    <w:p w14:paraId="0E225BBC" w14:textId="77777777" w:rsidR="003F0A61" w:rsidRDefault="00842E4E">
      <w:pPr>
        <w:widowControl/>
        <w:spacing w:line="400" w:lineRule="atLeast"/>
        <w:jc w:val="left"/>
        <w:rPr>
          <w:b/>
          <w:bCs/>
          <w:kern w:val="44"/>
          <w:sz w:val="24"/>
        </w:rPr>
      </w:pPr>
      <w:r>
        <w:rPr>
          <w:b/>
          <w:bCs/>
          <w:kern w:val="44"/>
          <w:sz w:val="24"/>
        </w:rPr>
        <w:t xml:space="preserve">4.1.1 </w:t>
      </w:r>
      <w:r>
        <w:rPr>
          <w:rFonts w:hint="eastAsia"/>
          <w:kern w:val="44"/>
          <w:sz w:val="24"/>
        </w:rPr>
        <w:t>共建综合管廊规划应与轨道交通工程规划同步开展并协调一致。</w:t>
      </w:r>
    </w:p>
    <w:p w14:paraId="5725ED33" w14:textId="77777777" w:rsidR="003F0A61" w:rsidRDefault="00842E4E">
      <w:pPr>
        <w:widowControl/>
        <w:spacing w:line="400" w:lineRule="atLeast"/>
        <w:jc w:val="left"/>
        <w:rPr>
          <w:b/>
          <w:bCs/>
          <w:kern w:val="44"/>
          <w:sz w:val="24"/>
        </w:rPr>
      </w:pPr>
      <w:r>
        <w:rPr>
          <w:b/>
          <w:bCs/>
          <w:kern w:val="44"/>
          <w:sz w:val="24"/>
        </w:rPr>
        <w:t xml:space="preserve">4.1.2 </w:t>
      </w:r>
      <w:r>
        <w:rPr>
          <w:rFonts w:hint="eastAsia"/>
          <w:kern w:val="44"/>
          <w:sz w:val="24"/>
        </w:rPr>
        <w:t>共建综合管廊规划应统筹工程管线新建、更新、</w:t>
      </w:r>
      <w:proofErr w:type="gramStart"/>
      <w:r>
        <w:rPr>
          <w:rFonts w:hint="eastAsia"/>
          <w:kern w:val="44"/>
          <w:sz w:val="24"/>
        </w:rPr>
        <w:t>迁改及轨道</w:t>
      </w:r>
      <w:proofErr w:type="gramEnd"/>
      <w:r>
        <w:rPr>
          <w:rFonts w:hint="eastAsia"/>
          <w:kern w:val="44"/>
          <w:sz w:val="24"/>
        </w:rPr>
        <w:t>交通工程自身市政需求，综合考虑实施难度、安全性、工程造价、建设契机等因素，论证共建综合管廊建设必要性、可行性。</w:t>
      </w:r>
    </w:p>
    <w:p w14:paraId="65099651" w14:textId="77777777" w:rsidR="003F0A61" w:rsidRDefault="00842E4E">
      <w:pPr>
        <w:widowControl/>
        <w:spacing w:line="400" w:lineRule="atLeast"/>
        <w:jc w:val="left"/>
        <w:rPr>
          <w:b/>
          <w:bCs/>
          <w:kern w:val="44"/>
          <w:sz w:val="24"/>
        </w:rPr>
      </w:pPr>
      <w:r>
        <w:rPr>
          <w:b/>
          <w:bCs/>
          <w:kern w:val="44"/>
          <w:sz w:val="24"/>
        </w:rPr>
        <w:t xml:space="preserve">4.1.3 </w:t>
      </w:r>
      <w:r>
        <w:rPr>
          <w:rFonts w:hint="eastAsia"/>
          <w:kern w:val="44"/>
          <w:sz w:val="24"/>
        </w:rPr>
        <w:t>共建综合管廊应集约高效利用地下空间，合理确定与轨道交通和周边地上、地下工程的空间衔接关系。</w:t>
      </w:r>
    </w:p>
    <w:p w14:paraId="3BD884A2" w14:textId="77777777" w:rsidR="003F0A61" w:rsidRDefault="00842E4E">
      <w:pPr>
        <w:pStyle w:val="2"/>
      </w:pPr>
      <w:bookmarkStart w:id="217" w:name="_Toc8247"/>
      <w:bookmarkStart w:id="218" w:name="_Toc20782"/>
      <w:bookmarkStart w:id="219" w:name="_Toc119332237"/>
      <w:bookmarkStart w:id="220" w:name="_Toc31440"/>
      <w:r>
        <w:t xml:space="preserve">4.2 </w:t>
      </w:r>
      <w:r>
        <w:rPr>
          <w:rFonts w:hint="eastAsia"/>
        </w:rPr>
        <w:t>系统布局</w:t>
      </w:r>
      <w:bookmarkEnd w:id="217"/>
      <w:bookmarkEnd w:id="218"/>
      <w:bookmarkEnd w:id="219"/>
      <w:bookmarkEnd w:id="220"/>
    </w:p>
    <w:p w14:paraId="7C650135" w14:textId="77777777" w:rsidR="003F0A61" w:rsidRDefault="00842E4E">
      <w:pPr>
        <w:spacing w:line="400" w:lineRule="atLeast"/>
        <w:rPr>
          <w:rFonts w:eastAsiaTheme="minorEastAsia"/>
          <w:sz w:val="24"/>
        </w:rPr>
      </w:pPr>
      <w:bookmarkStart w:id="221" w:name="_Toc418696071"/>
      <w:bookmarkEnd w:id="221"/>
      <w:r>
        <w:rPr>
          <w:b/>
          <w:bCs/>
          <w:kern w:val="44"/>
          <w:sz w:val="24"/>
        </w:rPr>
        <w:t>4.2.1</w:t>
      </w:r>
      <w:r>
        <w:rPr>
          <w:rFonts w:eastAsiaTheme="minorEastAsia"/>
          <w:sz w:val="24"/>
        </w:rPr>
        <w:t xml:space="preserve"> </w:t>
      </w:r>
      <w:r>
        <w:rPr>
          <w:rFonts w:eastAsiaTheme="minorEastAsia" w:hint="eastAsia"/>
          <w:bCs/>
          <w:sz w:val="24"/>
        </w:rPr>
        <w:t>共建综合管廊系统布局应结合城市功能分区、建设用地布局、道路网规划、轨道交通规划、工程管线规划等，统筹时序、轨道沿线城市环境条件，并结合轨道交通工程迁改工程管线和自身市政需求等确定。</w:t>
      </w:r>
    </w:p>
    <w:p w14:paraId="49EC3D99" w14:textId="77777777" w:rsidR="003F0A61" w:rsidRDefault="00842E4E">
      <w:pPr>
        <w:spacing w:line="400" w:lineRule="atLeast"/>
        <w:rPr>
          <w:rFonts w:eastAsiaTheme="minorEastAsia"/>
          <w:bCs/>
          <w:sz w:val="24"/>
        </w:rPr>
      </w:pPr>
      <w:r>
        <w:rPr>
          <w:b/>
          <w:bCs/>
          <w:kern w:val="44"/>
          <w:sz w:val="24"/>
        </w:rPr>
        <w:t xml:space="preserve">4.2.2 </w:t>
      </w:r>
      <w:r>
        <w:rPr>
          <w:rFonts w:eastAsiaTheme="minorEastAsia" w:hint="eastAsia"/>
          <w:bCs/>
          <w:sz w:val="24"/>
        </w:rPr>
        <w:t>共建综合管廊系统布局应与城市其他已建、规划综合管廊系统布局相衔接。</w:t>
      </w:r>
    </w:p>
    <w:p w14:paraId="0703ED6D" w14:textId="77777777" w:rsidR="003F0A61" w:rsidRDefault="00842E4E">
      <w:pPr>
        <w:spacing w:line="400" w:lineRule="atLeast"/>
        <w:rPr>
          <w:rFonts w:eastAsiaTheme="minorEastAsia"/>
          <w:bCs/>
          <w:sz w:val="24"/>
        </w:rPr>
      </w:pPr>
      <w:r>
        <w:rPr>
          <w:b/>
          <w:bCs/>
          <w:kern w:val="44"/>
          <w:sz w:val="24"/>
        </w:rPr>
        <w:t xml:space="preserve">4.2.3 </w:t>
      </w:r>
      <w:r>
        <w:rPr>
          <w:rFonts w:eastAsiaTheme="minorEastAsia" w:hint="eastAsia"/>
          <w:bCs/>
          <w:sz w:val="24"/>
        </w:rPr>
        <w:t>共建综合管廊系统布局应与相关联的雨污水管网规划相协调，减少交叉。</w:t>
      </w:r>
    </w:p>
    <w:p w14:paraId="3CB83614" w14:textId="77777777" w:rsidR="003F0A61" w:rsidRDefault="00842E4E">
      <w:pPr>
        <w:spacing w:line="400" w:lineRule="atLeast"/>
        <w:rPr>
          <w:rFonts w:eastAsiaTheme="minorEastAsia"/>
          <w:bCs/>
          <w:sz w:val="24"/>
        </w:rPr>
      </w:pPr>
      <w:r>
        <w:rPr>
          <w:b/>
          <w:bCs/>
          <w:kern w:val="44"/>
          <w:sz w:val="24"/>
        </w:rPr>
        <w:t>4.2.4</w:t>
      </w:r>
      <w:r>
        <w:rPr>
          <w:rFonts w:eastAsiaTheme="minorEastAsia"/>
          <w:sz w:val="24"/>
        </w:rPr>
        <w:t xml:space="preserve"> </w:t>
      </w:r>
      <w:r>
        <w:rPr>
          <w:rFonts w:eastAsiaTheme="minorEastAsia" w:hint="eastAsia"/>
          <w:bCs/>
          <w:sz w:val="24"/>
        </w:rPr>
        <w:t>共建综合管廊宜在轨道交通工程穿越城市重要公共空间、主要城市道路、铁路及江河等节点处布局。</w:t>
      </w:r>
    </w:p>
    <w:p w14:paraId="01FF820C" w14:textId="77777777" w:rsidR="003F0A61" w:rsidRDefault="00842E4E">
      <w:pPr>
        <w:spacing w:line="400" w:lineRule="atLeast"/>
        <w:rPr>
          <w:rFonts w:eastAsiaTheme="minorEastAsia"/>
          <w:bCs/>
          <w:sz w:val="24"/>
        </w:rPr>
      </w:pPr>
      <w:r>
        <w:rPr>
          <w:b/>
          <w:bCs/>
          <w:kern w:val="44"/>
          <w:sz w:val="24"/>
        </w:rPr>
        <w:t xml:space="preserve">4.2.5 </w:t>
      </w:r>
      <w:r>
        <w:rPr>
          <w:rFonts w:eastAsiaTheme="minorEastAsia" w:hint="eastAsia"/>
          <w:bCs/>
          <w:sz w:val="24"/>
        </w:rPr>
        <w:t>在轨道交通车站处</w:t>
      </w:r>
      <w:proofErr w:type="gramStart"/>
      <w:r>
        <w:rPr>
          <w:rFonts w:eastAsiaTheme="minorEastAsia" w:hint="eastAsia"/>
          <w:bCs/>
          <w:sz w:val="24"/>
        </w:rPr>
        <w:t>宜建设</w:t>
      </w:r>
      <w:proofErr w:type="gramEnd"/>
      <w:r>
        <w:rPr>
          <w:rFonts w:eastAsiaTheme="minorEastAsia" w:hint="eastAsia"/>
          <w:bCs/>
          <w:sz w:val="24"/>
        </w:rPr>
        <w:t>布局共建综合管廊。</w:t>
      </w:r>
    </w:p>
    <w:p w14:paraId="422CC599" w14:textId="77777777" w:rsidR="003F0A61" w:rsidRDefault="00842E4E">
      <w:pPr>
        <w:pStyle w:val="2"/>
      </w:pPr>
      <w:bookmarkStart w:id="222" w:name="_Toc119332238"/>
      <w:bookmarkStart w:id="223" w:name="_Toc30362"/>
      <w:bookmarkStart w:id="224" w:name="_Toc27920"/>
      <w:bookmarkStart w:id="225" w:name="_Toc27825"/>
      <w:r>
        <w:t xml:space="preserve">4.3 </w:t>
      </w:r>
      <w:r>
        <w:rPr>
          <w:rFonts w:hint="eastAsia"/>
        </w:rPr>
        <w:t>断面</w:t>
      </w:r>
      <w:bookmarkEnd w:id="222"/>
      <w:bookmarkEnd w:id="223"/>
      <w:bookmarkEnd w:id="224"/>
      <w:bookmarkEnd w:id="225"/>
    </w:p>
    <w:p w14:paraId="4AA5641D" w14:textId="77777777" w:rsidR="003F0A61" w:rsidRDefault="00842E4E">
      <w:pPr>
        <w:spacing w:line="360" w:lineRule="auto"/>
        <w:rPr>
          <w:bCs/>
          <w:sz w:val="24"/>
        </w:rPr>
      </w:pPr>
      <w:r>
        <w:rPr>
          <w:b/>
          <w:sz w:val="24"/>
        </w:rPr>
        <w:t>4.3.1</w:t>
      </w:r>
      <w:r>
        <w:rPr>
          <w:sz w:val="24"/>
        </w:rPr>
        <w:t xml:space="preserve"> </w:t>
      </w:r>
      <w:r>
        <w:rPr>
          <w:rFonts w:hint="eastAsia"/>
          <w:bCs/>
          <w:sz w:val="24"/>
        </w:rPr>
        <w:t>共建综合</w:t>
      </w:r>
      <w:proofErr w:type="gramStart"/>
      <w:r>
        <w:rPr>
          <w:rFonts w:hint="eastAsia"/>
          <w:bCs/>
          <w:sz w:val="24"/>
        </w:rPr>
        <w:t>管廊入廊管线</w:t>
      </w:r>
      <w:proofErr w:type="gramEnd"/>
      <w:r>
        <w:rPr>
          <w:rFonts w:hint="eastAsia"/>
          <w:bCs/>
          <w:sz w:val="24"/>
        </w:rPr>
        <w:t>应统筹考虑现状、规划及轨道交通工程管线需求等因素，结合安全、技术、经济以及运营维护等需求综合确定。</w:t>
      </w:r>
    </w:p>
    <w:p w14:paraId="45FE7BBC" w14:textId="77777777" w:rsidR="003F0A61" w:rsidRDefault="00842E4E">
      <w:pPr>
        <w:spacing w:line="360" w:lineRule="auto"/>
        <w:rPr>
          <w:b/>
          <w:sz w:val="24"/>
        </w:rPr>
      </w:pPr>
      <w:r>
        <w:rPr>
          <w:b/>
          <w:sz w:val="24"/>
        </w:rPr>
        <w:t>4.3.2</w:t>
      </w:r>
      <w:r>
        <w:rPr>
          <w:sz w:val="24"/>
        </w:rPr>
        <w:t xml:space="preserve"> </w:t>
      </w:r>
      <w:r>
        <w:rPr>
          <w:rFonts w:hint="eastAsia"/>
          <w:bCs/>
          <w:sz w:val="24"/>
        </w:rPr>
        <w:t>共建综合管廊应根据与轨道交通工程共建方式、</w:t>
      </w:r>
      <w:proofErr w:type="gramStart"/>
      <w:r>
        <w:rPr>
          <w:rFonts w:hint="eastAsia"/>
          <w:bCs/>
          <w:sz w:val="24"/>
        </w:rPr>
        <w:t>入廊管线</w:t>
      </w:r>
      <w:proofErr w:type="gramEnd"/>
      <w:r>
        <w:rPr>
          <w:rFonts w:hint="eastAsia"/>
          <w:bCs/>
          <w:sz w:val="24"/>
        </w:rPr>
        <w:t>种类及规模等条件，充分考虑安全性、经济性，合理确定分</w:t>
      </w:r>
      <w:proofErr w:type="gramStart"/>
      <w:r>
        <w:rPr>
          <w:rFonts w:hint="eastAsia"/>
          <w:bCs/>
          <w:sz w:val="24"/>
        </w:rPr>
        <w:t>舱形式</w:t>
      </w:r>
      <w:proofErr w:type="gramEnd"/>
      <w:r>
        <w:rPr>
          <w:rFonts w:hint="eastAsia"/>
          <w:bCs/>
          <w:sz w:val="24"/>
        </w:rPr>
        <w:t>和断面选型。</w:t>
      </w:r>
    </w:p>
    <w:p w14:paraId="4EDDB4E9" w14:textId="77777777" w:rsidR="003F0A61" w:rsidRDefault="00842E4E">
      <w:pPr>
        <w:spacing w:line="360" w:lineRule="auto"/>
        <w:rPr>
          <w:sz w:val="24"/>
        </w:rPr>
      </w:pPr>
      <w:r>
        <w:rPr>
          <w:b/>
          <w:sz w:val="24"/>
        </w:rPr>
        <w:t>4.3.3</w:t>
      </w:r>
      <w:r>
        <w:rPr>
          <w:sz w:val="24"/>
        </w:rPr>
        <w:t xml:space="preserve"> </w:t>
      </w:r>
      <w:r>
        <w:rPr>
          <w:rFonts w:hint="eastAsia"/>
          <w:sz w:val="24"/>
        </w:rPr>
        <w:t>当</w:t>
      </w:r>
      <w:r>
        <w:rPr>
          <w:rFonts w:hint="eastAsia"/>
          <w:bCs/>
          <w:sz w:val="24"/>
        </w:rPr>
        <w:t>建设共建共</w:t>
      </w:r>
      <w:proofErr w:type="gramStart"/>
      <w:r>
        <w:rPr>
          <w:rFonts w:hint="eastAsia"/>
          <w:bCs/>
          <w:sz w:val="24"/>
        </w:rPr>
        <w:t>构综合</w:t>
      </w:r>
      <w:proofErr w:type="gramEnd"/>
      <w:r>
        <w:rPr>
          <w:rFonts w:hint="eastAsia"/>
          <w:bCs/>
          <w:sz w:val="24"/>
        </w:rPr>
        <w:t>管廊时，天然气、蒸汽介质热力管道不应入廊。</w:t>
      </w:r>
    </w:p>
    <w:p w14:paraId="2A7231C7" w14:textId="77777777" w:rsidR="003F0A61" w:rsidRDefault="00842E4E">
      <w:pPr>
        <w:spacing w:line="360" w:lineRule="auto"/>
        <w:rPr>
          <w:b/>
          <w:sz w:val="24"/>
        </w:rPr>
      </w:pPr>
      <w:r>
        <w:rPr>
          <w:b/>
          <w:bCs/>
          <w:sz w:val="24"/>
        </w:rPr>
        <w:t>4.3.4</w:t>
      </w:r>
      <w:r>
        <w:rPr>
          <w:sz w:val="24"/>
        </w:rPr>
        <w:t xml:space="preserve"> </w:t>
      </w:r>
      <w:r>
        <w:rPr>
          <w:rFonts w:hint="eastAsia"/>
          <w:bCs/>
          <w:sz w:val="24"/>
        </w:rPr>
        <w:t>共建共</w:t>
      </w:r>
      <w:proofErr w:type="gramStart"/>
      <w:r>
        <w:rPr>
          <w:rFonts w:hint="eastAsia"/>
          <w:bCs/>
          <w:sz w:val="24"/>
        </w:rPr>
        <w:t>构综合</w:t>
      </w:r>
      <w:proofErr w:type="gramEnd"/>
      <w:r>
        <w:rPr>
          <w:rFonts w:hint="eastAsia"/>
          <w:bCs/>
          <w:sz w:val="24"/>
        </w:rPr>
        <w:t>管廊宜采用矩形断面。</w:t>
      </w:r>
    </w:p>
    <w:p w14:paraId="79EC5EAE" w14:textId="77777777" w:rsidR="003F0A61" w:rsidRDefault="00842E4E">
      <w:pPr>
        <w:pStyle w:val="2"/>
      </w:pPr>
      <w:bookmarkStart w:id="226" w:name="_Toc119332239"/>
      <w:bookmarkStart w:id="227" w:name="_Toc1839"/>
      <w:bookmarkStart w:id="228" w:name="_Toc20778"/>
      <w:bookmarkStart w:id="229" w:name="_Toc8547"/>
      <w:r>
        <w:t xml:space="preserve">4.4 </w:t>
      </w:r>
      <w:r>
        <w:rPr>
          <w:rFonts w:hint="eastAsia"/>
        </w:rPr>
        <w:t>三维控制</w:t>
      </w:r>
      <w:bookmarkEnd w:id="226"/>
      <w:bookmarkEnd w:id="227"/>
      <w:bookmarkEnd w:id="228"/>
      <w:bookmarkEnd w:id="229"/>
    </w:p>
    <w:p w14:paraId="7BF92CAC" w14:textId="77777777" w:rsidR="003F0A61" w:rsidRDefault="00842E4E">
      <w:pPr>
        <w:widowControl/>
        <w:spacing w:line="360" w:lineRule="auto"/>
        <w:jc w:val="left"/>
        <w:rPr>
          <w:b/>
          <w:sz w:val="24"/>
        </w:rPr>
      </w:pPr>
      <w:r>
        <w:rPr>
          <w:b/>
          <w:sz w:val="24"/>
        </w:rPr>
        <w:t>4.4.1</w:t>
      </w:r>
      <w:r>
        <w:rPr>
          <w:sz w:val="24"/>
        </w:rPr>
        <w:t xml:space="preserve"> </w:t>
      </w:r>
      <w:r>
        <w:rPr>
          <w:rFonts w:hint="eastAsia"/>
          <w:bCs/>
          <w:sz w:val="24"/>
        </w:rPr>
        <w:t>共建综合管廊位置应根据与轨道交通的共建方式和建设条件、道路横断面、地下空间利用等综合确定。</w:t>
      </w:r>
    </w:p>
    <w:p w14:paraId="2133BF3E" w14:textId="77777777" w:rsidR="003F0A61" w:rsidRDefault="00842E4E">
      <w:pPr>
        <w:widowControl/>
        <w:spacing w:line="360" w:lineRule="auto"/>
        <w:jc w:val="left"/>
        <w:rPr>
          <w:b/>
          <w:sz w:val="24"/>
        </w:rPr>
      </w:pPr>
      <w:r>
        <w:rPr>
          <w:b/>
          <w:sz w:val="24"/>
        </w:rPr>
        <w:lastRenderedPageBreak/>
        <w:t>4.4.2</w:t>
      </w:r>
      <w:r>
        <w:rPr>
          <w:sz w:val="24"/>
        </w:rPr>
        <w:t xml:space="preserve"> </w:t>
      </w:r>
      <w:r>
        <w:rPr>
          <w:rFonts w:hint="eastAsia"/>
          <w:bCs/>
          <w:sz w:val="24"/>
        </w:rPr>
        <w:t>共建综合管廊与轨道交通工程位置关系应通过技术经济论证确定，布置在轨道交通工程下方时应统筹其他规划轨道交通工程空间。</w:t>
      </w:r>
    </w:p>
    <w:p w14:paraId="593C71A2" w14:textId="77777777" w:rsidR="003F0A61" w:rsidRDefault="00842E4E">
      <w:pPr>
        <w:widowControl/>
        <w:spacing w:line="360" w:lineRule="auto"/>
        <w:jc w:val="left"/>
        <w:rPr>
          <w:b/>
          <w:sz w:val="24"/>
        </w:rPr>
      </w:pPr>
      <w:r>
        <w:rPr>
          <w:b/>
          <w:sz w:val="24"/>
        </w:rPr>
        <w:t>4.4.3</w:t>
      </w:r>
      <w:r>
        <w:rPr>
          <w:sz w:val="24"/>
        </w:rPr>
        <w:t xml:space="preserve"> </w:t>
      </w:r>
      <w:r>
        <w:rPr>
          <w:rFonts w:hint="eastAsia"/>
          <w:bCs/>
          <w:sz w:val="24"/>
        </w:rPr>
        <w:t>共建综合管廊和轨道交通工程应为其他城市工程管线敷设预留空间。</w:t>
      </w:r>
    </w:p>
    <w:p w14:paraId="7EE031F5" w14:textId="77777777" w:rsidR="003F0A61" w:rsidRDefault="00842E4E">
      <w:pPr>
        <w:widowControl/>
        <w:spacing w:line="360" w:lineRule="auto"/>
        <w:jc w:val="left"/>
        <w:rPr>
          <w:b/>
          <w:sz w:val="24"/>
        </w:rPr>
      </w:pPr>
      <w:r>
        <w:rPr>
          <w:b/>
          <w:sz w:val="24"/>
        </w:rPr>
        <w:t>4.4.4</w:t>
      </w:r>
      <w:r>
        <w:rPr>
          <w:rFonts w:hint="eastAsia"/>
          <w:bCs/>
          <w:sz w:val="24"/>
        </w:rPr>
        <w:t>共建综合管廊应满足综合管廊的最小覆土要求。</w:t>
      </w:r>
    </w:p>
    <w:p w14:paraId="79E98999" w14:textId="77777777" w:rsidR="003F0A61" w:rsidRDefault="00842E4E">
      <w:pPr>
        <w:pStyle w:val="2"/>
      </w:pPr>
      <w:bookmarkStart w:id="230" w:name="_Toc119332240"/>
      <w:bookmarkStart w:id="231" w:name="_Toc7520"/>
      <w:bookmarkStart w:id="232" w:name="_Toc5013"/>
      <w:bookmarkStart w:id="233" w:name="_Toc22328"/>
      <w:r>
        <w:t xml:space="preserve">4.5 </w:t>
      </w:r>
      <w:r>
        <w:rPr>
          <w:rFonts w:hint="eastAsia"/>
        </w:rPr>
        <w:t>监控中心选址及口部</w:t>
      </w:r>
      <w:bookmarkEnd w:id="230"/>
      <w:bookmarkEnd w:id="231"/>
      <w:bookmarkEnd w:id="232"/>
      <w:bookmarkEnd w:id="233"/>
      <w:r>
        <w:t xml:space="preserve"> </w:t>
      </w:r>
    </w:p>
    <w:p w14:paraId="0F50ADB1" w14:textId="77777777" w:rsidR="003F0A61" w:rsidRDefault="00842E4E">
      <w:pPr>
        <w:widowControl/>
        <w:spacing w:line="400" w:lineRule="atLeast"/>
        <w:jc w:val="left"/>
        <w:rPr>
          <w:rFonts w:eastAsiaTheme="minorEastAsia"/>
          <w:b/>
          <w:sz w:val="24"/>
        </w:rPr>
      </w:pPr>
      <w:r>
        <w:rPr>
          <w:b/>
          <w:sz w:val="24"/>
        </w:rPr>
        <w:t>4.5.1</w:t>
      </w:r>
      <w:r>
        <w:rPr>
          <w:rFonts w:eastAsiaTheme="minorEastAsia"/>
          <w:sz w:val="24"/>
        </w:rPr>
        <w:t xml:space="preserve"> </w:t>
      </w:r>
      <w:r>
        <w:rPr>
          <w:rFonts w:eastAsiaTheme="minorEastAsia" w:hint="eastAsia"/>
          <w:bCs/>
          <w:sz w:val="24"/>
        </w:rPr>
        <w:t>共建综合管廊宜与其他综合管廊集中设置监控中心。</w:t>
      </w:r>
    </w:p>
    <w:p w14:paraId="25242390" w14:textId="77777777" w:rsidR="003F0A61" w:rsidRDefault="00842E4E">
      <w:pPr>
        <w:widowControl/>
        <w:spacing w:line="400" w:lineRule="atLeast"/>
        <w:jc w:val="left"/>
        <w:rPr>
          <w:rFonts w:eastAsiaTheme="minorEastAsia"/>
          <w:b/>
          <w:sz w:val="24"/>
        </w:rPr>
      </w:pPr>
      <w:r>
        <w:rPr>
          <w:b/>
          <w:sz w:val="24"/>
        </w:rPr>
        <w:t>4.5.2</w:t>
      </w:r>
      <w:r>
        <w:rPr>
          <w:rFonts w:eastAsiaTheme="minorEastAsia"/>
          <w:sz w:val="24"/>
        </w:rPr>
        <w:t xml:space="preserve"> </w:t>
      </w:r>
      <w:r>
        <w:rPr>
          <w:rFonts w:eastAsiaTheme="minorEastAsia" w:hint="eastAsia"/>
          <w:bCs/>
          <w:sz w:val="24"/>
        </w:rPr>
        <w:t>共建综合管廊的监控中心宜与轨道交通车站、车辆基地等结合设置。</w:t>
      </w:r>
    </w:p>
    <w:p w14:paraId="767510FE" w14:textId="77777777" w:rsidR="003F0A61" w:rsidRDefault="00842E4E">
      <w:pPr>
        <w:widowControl/>
        <w:spacing w:line="400" w:lineRule="atLeast"/>
        <w:jc w:val="left"/>
        <w:rPr>
          <w:rFonts w:eastAsiaTheme="minorEastAsia"/>
          <w:bCs/>
          <w:sz w:val="24"/>
        </w:rPr>
      </w:pPr>
      <w:r>
        <w:rPr>
          <w:b/>
          <w:sz w:val="24"/>
        </w:rPr>
        <w:t>4.5.3</w:t>
      </w:r>
      <w:r>
        <w:rPr>
          <w:rFonts w:hint="eastAsia"/>
          <w:sz w:val="24"/>
        </w:rPr>
        <w:t>共建综合管廊各类口部应融合设置，并应与轨道交通工程及其他工程的出地面设施结合，综合考虑征地拆迁、交通导改、施工占地等因素集约设置，并与周边景观风貌相协调。</w:t>
      </w:r>
    </w:p>
    <w:p w14:paraId="0419DDA2" w14:textId="77777777" w:rsidR="003F0A61" w:rsidRDefault="00842E4E">
      <w:pPr>
        <w:widowControl/>
        <w:spacing w:line="400" w:lineRule="atLeast"/>
        <w:jc w:val="left"/>
        <w:rPr>
          <w:rFonts w:eastAsiaTheme="minorEastAsia"/>
          <w:sz w:val="24"/>
        </w:rPr>
      </w:pPr>
      <w:r>
        <w:rPr>
          <w:b/>
          <w:sz w:val="24"/>
        </w:rPr>
        <w:t>4.5.4</w:t>
      </w:r>
      <w:r>
        <w:rPr>
          <w:rFonts w:eastAsiaTheme="minorEastAsia"/>
          <w:sz w:val="24"/>
        </w:rPr>
        <w:t xml:space="preserve"> </w:t>
      </w:r>
      <w:r>
        <w:rPr>
          <w:rFonts w:eastAsiaTheme="minorEastAsia" w:hint="eastAsia"/>
          <w:sz w:val="24"/>
        </w:rPr>
        <w:t>共建综合管廊的变配电设施</w:t>
      </w:r>
      <w:proofErr w:type="gramStart"/>
      <w:r>
        <w:rPr>
          <w:rFonts w:eastAsiaTheme="minorEastAsia" w:hint="eastAsia"/>
          <w:sz w:val="24"/>
        </w:rPr>
        <w:t>宜设置</w:t>
      </w:r>
      <w:proofErr w:type="gramEnd"/>
      <w:r>
        <w:rPr>
          <w:rFonts w:eastAsiaTheme="minorEastAsia" w:hint="eastAsia"/>
          <w:sz w:val="24"/>
        </w:rPr>
        <w:t>在综合管廊节点井内。</w:t>
      </w:r>
    </w:p>
    <w:p w14:paraId="6F583EFB" w14:textId="77777777" w:rsidR="003F0A61" w:rsidRDefault="003F0A61">
      <w:pPr>
        <w:widowControl/>
        <w:spacing w:line="360" w:lineRule="auto"/>
        <w:jc w:val="left"/>
        <w:rPr>
          <w:rFonts w:eastAsiaTheme="minorEastAsia"/>
          <w:sz w:val="24"/>
        </w:rPr>
      </w:pPr>
    </w:p>
    <w:p w14:paraId="277506B1" w14:textId="77777777" w:rsidR="003F0A61" w:rsidRDefault="003F0A61">
      <w:pPr>
        <w:widowControl/>
        <w:spacing w:line="360" w:lineRule="auto"/>
        <w:jc w:val="left"/>
        <w:rPr>
          <w:rFonts w:eastAsiaTheme="minorEastAsia"/>
          <w:sz w:val="24"/>
        </w:rPr>
        <w:sectPr w:rsidR="003F0A61">
          <w:footerReference w:type="default" r:id="rId13"/>
          <w:pgSz w:w="11906" w:h="16838"/>
          <w:pgMar w:top="1361" w:right="1588" w:bottom="1361" w:left="1588" w:header="851" w:footer="851" w:gutter="0"/>
          <w:pgNumType w:start="1"/>
          <w:cols w:space="720"/>
          <w:docGrid w:linePitch="312"/>
        </w:sectPr>
      </w:pPr>
    </w:p>
    <w:p w14:paraId="4F8E702B" w14:textId="77777777" w:rsidR="003F0A61" w:rsidRDefault="00842E4E">
      <w:pPr>
        <w:pStyle w:val="1"/>
      </w:pPr>
      <w:bookmarkStart w:id="234" w:name="_Toc419102247"/>
      <w:bookmarkStart w:id="235" w:name="_Toc419109644"/>
      <w:bookmarkStart w:id="236" w:name="_Toc119332241"/>
      <w:bookmarkStart w:id="237" w:name="_Toc8136"/>
      <w:bookmarkStart w:id="238" w:name="_Toc12767"/>
      <w:bookmarkStart w:id="239" w:name="_Toc25059"/>
      <w:bookmarkStart w:id="240" w:name="_Toc418696075"/>
      <w:bookmarkStart w:id="241" w:name="_Toc17706"/>
      <w:r>
        <w:rPr>
          <w:rFonts w:hint="eastAsia"/>
        </w:rPr>
        <w:lastRenderedPageBreak/>
        <w:t>总体设计</w:t>
      </w:r>
      <w:bookmarkEnd w:id="234"/>
      <w:bookmarkEnd w:id="235"/>
      <w:bookmarkEnd w:id="236"/>
      <w:bookmarkEnd w:id="237"/>
      <w:bookmarkEnd w:id="238"/>
      <w:bookmarkEnd w:id="239"/>
      <w:bookmarkEnd w:id="240"/>
      <w:bookmarkEnd w:id="241"/>
    </w:p>
    <w:p w14:paraId="2672007B" w14:textId="77777777" w:rsidR="003F0A61" w:rsidRDefault="00842E4E">
      <w:pPr>
        <w:pStyle w:val="2"/>
      </w:pPr>
      <w:bookmarkStart w:id="242" w:name="_Toc419102248"/>
      <w:bookmarkStart w:id="243" w:name="_Toc30067"/>
      <w:bookmarkStart w:id="244" w:name="_Toc119332242"/>
      <w:bookmarkStart w:id="245" w:name="_Toc21184"/>
      <w:bookmarkStart w:id="246" w:name="_Toc419109645"/>
      <w:bookmarkStart w:id="247" w:name="_Toc418696076"/>
      <w:bookmarkStart w:id="248" w:name="_Toc5850"/>
      <w:r>
        <w:t xml:space="preserve">5.1 </w:t>
      </w:r>
      <w:r>
        <w:rPr>
          <w:rFonts w:hint="eastAsia"/>
        </w:rPr>
        <w:t>一般规定</w:t>
      </w:r>
      <w:bookmarkEnd w:id="242"/>
      <w:bookmarkEnd w:id="243"/>
      <w:bookmarkEnd w:id="244"/>
      <w:bookmarkEnd w:id="245"/>
      <w:bookmarkEnd w:id="246"/>
      <w:bookmarkEnd w:id="247"/>
      <w:bookmarkEnd w:id="248"/>
    </w:p>
    <w:p w14:paraId="7E8946DF" w14:textId="77777777" w:rsidR="003F0A61" w:rsidRDefault="00842E4E">
      <w:pPr>
        <w:spacing w:line="360" w:lineRule="auto"/>
        <w:rPr>
          <w:sz w:val="24"/>
        </w:rPr>
      </w:pPr>
      <w:r>
        <w:rPr>
          <w:b/>
          <w:sz w:val="24"/>
        </w:rPr>
        <w:t>5.1.1</w:t>
      </w:r>
      <w:r>
        <w:rPr>
          <w:rFonts w:hint="eastAsia"/>
          <w:sz w:val="24"/>
        </w:rPr>
        <w:t>共建综合管廊总体设计应根据综合管廊规划、轨道交通规划、市政管线规划及地下空间规划等统筹集约化设计。</w:t>
      </w:r>
    </w:p>
    <w:p w14:paraId="7370D132" w14:textId="77777777" w:rsidR="003F0A61" w:rsidRDefault="00842E4E">
      <w:pPr>
        <w:spacing w:line="360" w:lineRule="auto"/>
        <w:rPr>
          <w:sz w:val="24"/>
        </w:rPr>
      </w:pPr>
      <w:r>
        <w:rPr>
          <w:b/>
          <w:sz w:val="24"/>
        </w:rPr>
        <w:t>5.1.2</w:t>
      </w:r>
      <w:r>
        <w:rPr>
          <w:rFonts w:hint="eastAsia"/>
          <w:sz w:val="24"/>
        </w:rPr>
        <w:t>共建综合管廊定测线应与城市道路、轨道交通、市政管线的定线相协调。</w:t>
      </w:r>
    </w:p>
    <w:p w14:paraId="4A16527D" w14:textId="77777777" w:rsidR="003F0A61" w:rsidRDefault="00842E4E">
      <w:pPr>
        <w:spacing w:line="360" w:lineRule="auto"/>
        <w:rPr>
          <w:color w:val="FF0000"/>
          <w:sz w:val="24"/>
        </w:rPr>
      </w:pPr>
      <w:r>
        <w:rPr>
          <w:b/>
          <w:sz w:val="24"/>
        </w:rPr>
        <w:t>5.1.3</w:t>
      </w:r>
      <w:r>
        <w:rPr>
          <w:rFonts w:hint="eastAsia"/>
          <w:sz w:val="24"/>
        </w:rPr>
        <w:t>共建综合管廊的断面形式及尺寸应根据容纳的管线种类、数量、共建及相关联方式、建设时序，施工</w:t>
      </w:r>
      <w:proofErr w:type="gramStart"/>
      <w:r>
        <w:rPr>
          <w:rFonts w:hint="eastAsia"/>
          <w:sz w:val="24"/>
        </w:rPr>
        <w:t>工</w:t>
      </w:r>
      <w:proofErr w:type="gramEnd"/>
      <w:r>
        <w:rPr>
          <w:rFonts w:hint="eastAsia"/>
          <w:sz w:val="24"/>
        </w:rPr>
        <w:t>法综合确定。</w:t>
      </w:r>
    </w:p>
    <w:p w14:paraId="556771D5" w14:textId="77777777" w:rsidR="003F0A61" w:rsidRDefault="00842E4E">
      <w:pPr>
        <w:spacing w:line="360" w:lineRule="auto"/>
        <w:rPr>
          <w:sz w:val="24"/>
        </w:rPr>
      </w:pPr>
      <w:r>
        <w:rPr>
          <w:b/>
          <w:sz w:val="24"/>
        </w:rPr>
        <w:t>5.1.4</w:t>
      </w:r>
      <w:r>
        <w:rPr>
          <w:rFonts w:hint="eastAsia"/>
          <w:sz w:val="24"/>
        </w:rPr>
        <w:t>共建综合管廊分支口应满足管线进出的数量、规模及安装要求。</w:t>
      </w:r>
    </w:p>
    <w:p w14:paraId="7C86CBD8" w14:textId="77777777" w:rsidR="003F0A61" w:rsidRDefault="00842E4E">
      <w:pPr>
        <w:spacing w:line="360" w:lineRule="auto"/>
        <w:rPr>
          <w:sz w:val="24"/>
        </w:rPr>
      </w:pPr>
      <w:r>
        <w:rPr>
          <w:b/>
          <w:sz w:val="24"/>
        </w:rPr>
        <w:t>5.1.5</w:t>
      </w:r>
      <w:r>
        <w:rPr>
          <w:rFonts w:hint="eastAsia"/>
          <w:sz w:val="24"/>
        </w:rPr>
        <w:t>共建综合管廊总体设计应</w:t>
      </w:r>
      <w:proofErr w:type="gramStart"/>
      <w:r>
        <w:rPr>
          <w:rFonts w:hint="eastAsia"/>
          <w:sz w:val="24"/>
        </w:rPr>
        <w:t>统筹入廊管线</w:t>
      </w:r>
      <w:proofErr w:type="gramEnd"/>
      <w:r>
        <w:rPr>
          <w:rFonts w:hint="eastAsia"/>
          <w:sz w:val="24"/>
        </w:rPr>
        <w:t>设计，预留相关管线的排气阀、补偿器</w:t>
      </w:r>
      <w:r>
        <w:rPr>
          <w:sz w:val="24"/>
        </w:rPr>
        <w:t xml:space="preserve"> </w:t>
      </w:r>
      <w:r>
        <w:rPr>
          <w:rFonts w:hint="eastAsia"/>
          <w:sz w:val="24"/>
        </w:rPr>
        <w:t>、阀门等附件的安装、运行、维护作业所需空间。采用盾构工法时管线附件</w:t>
      </w:r>
      <w:proofErr w:type="gramStart"/>
      <w:r>
        <w:rPr>
          <w:rFonts w:hint="eastAsia"/>
          <w:sz w:val="24"/>
        </w:rPr>
        <w:t>宜设置</w:t>
      </w:r>
      <w:proofErr w:type="gramEnd"/>
      <w:r>
        <w:rPr>
          <w:rFonts w:hint="eastAsia"/>
          <w:sz w:val="24"/>
        </w:rPr>
        <w:t>在综合节点井内。</w:t>
      </w:r>
    </w:p>
    <w:p w14:paraId="5A472B02" w14:textId="77777777" w:rsidR="003F0A61" w:rsidRDefault="00842E4E">
      <w:pPr>
        <w:spacing w:line="360" w:lineRule="auto"/>
        <w:rPr>
          <w:sz w:val="24"/>
        </w:rPr>
      </w:pPr>
      <w:r>
        <w:rPr>
          <w:b/>
          <w:sz w:val="24"/>
        </w:rPr>
        <w:t>5.1.6</w:t>
      </w:r>
      <w:r>
        <w:rPr>
          <w:rFonts w:hint="eastAsia"/>
          <w:sz w:val="24"/>
        </w:rPr>
        <w:t>采用非开挖工法的共建综合管廊应设置吊钩、拉环或导轨等，吊钩、拉环间距应根据工法要求设置，不宜大于</w:t>
      </w:r>
      <w:r>
        <w:rPr>
          <w:sz w:val="24"/>
        </w:rPr>
        <w:t>10m</w:t>
      </w:r>
      <w:r>
        <w:rPr>
          <w:rFonts w:hint="eastAsia"/>
          <w:sz w:val="24"/>
        </w:rPr>
        <w:t>。</w:t>
      </w:r>
    </w:p>
    <w:p w14:paraId="7749CA35" w14:textId="77777777" w:rsidR="003F0A61" w:rsidRDefault="00842E4E">
      <w:pPr>
        <w:spacing w:line="360" w:lineRule="auto"/>
        <w:rPr>
          <w:sz w:val="24"/>
        </w:rPr>
      </w:pPr>
      <w:r>
        <w:rPr>
          <w:b/>
          <w:sz w:val="24"/>
        </w:rPr>
        <w:t>5.1.7</w:t>
      </w:r>
      <w:r>
        <w:rPr>
          <w:rFonts w:hint="eastAsia"/>
          <w:sz w:val="24"/>
        </w:rPr>
        <w:t>共建综合管廊勘察方案，应结合与轨道交通的空间关系、建设时序等因素确定。</w:t>
      </w:r>
    </w:p>
    <w:p w14:paraId="64DF5554" w14:textId="77777777" w:rsidR="003F0A61" w:rsidRDefault="00842E4E">
      <w:pPr>
        <w:spacing w:line="360" w:lineRule="auto"/>
        <w:rPr>
          <w:b/>
          <w:color w:val="FF0000"/>
          <w:sz w:val="24"/>
        </w:rPr>
      </w:pPr>
      <w:r>
        <w:rPr>
          <w:b/>
          <w:sz w:val="24"/>
        </w:rPr>
        <w:t>5.1.8</w:t>
      </w:r>
      <w:r>
        <w:rPr>
          <w:sz w:val="24"/>
        </w:rPr>
        <w:t xml:space="preserve"> </w:t>
      </w:r>
      <w:r>
        <w:rPr>
          <w:rFonts w:hint="eastAsia"/>
          <w:sz w:val="24"/>
        </w:rPr>
        <w:t>共建综合管廊的不同舱室可设置连通口部，互为安全出口。</w:t>
      </w:r>
    </w:p>
    <w:p w14:paraId="66D95DF1" w14:textId="77777777" w:rsidR="003F0A61" w:rsidRDefault="00842E4E">
      <w:pPr>
        <w:spacing w:line="360" w:lineRule="auto"/>
        <w:rPr>
          <w:sz w:val="24"/>
        </w:rPr>
      </w:pPr>
      <w:r>
        <w:rPr>
          <w:b/>
          <w:sz w:val="24"/>
        </w:rPr>
        <w:t>5.1.9</w:t>
      </w:r>
      <w:r>
        <w:rPr>
          <w:sz w:val="24"/>
        </w:rPr>
        <w:t xml:space="preserve"> </w:t>
      </w:r>
      <w:r>
        <w:rPr>
          <w:rFonts w:hint="eastAsia"/>
          <w:sz w:val="24"/>
        </w:rPr>
        <w:t>共建综合管廊应利用轨道交通、综合管廊建设的施工设施，集中设置综合节点井。</w:t>
      </w:r>
    </w:p>
    <w:p w14:paraId="3BF5CC01" w14:textId="77777777" w:rsidR="003F0A61" w:rsidRDefault="00842E4E">
      <w:pPr>
        <w:spacing w:line="360" w:lineRule="auto"/>
        <w:rPr>
          <w:sz w:val="24"/>
        </w:rPr>
      </w:pPr>
      <w:r>
        <w:rPr>
          <w:b/>
          <w:sz w:val="24"/>
        </w:rPr>
        <w:t>5.1.10</w:t>
      </w:r>
      <w:r>
        <w:rPr>
          <w:rFonts w:hint="eastAsia"/>
          <w:sz w:val="24"/>
        </w:rPr>
        <w:t>共建综合管廊的附属设施系统</w:t>
      </w:r>
      <w:proofErr w:type="gramStart"/>
      <w:r>
        <w:rPr>
          <w:rFonts w:hint="eastAsia"/>
          <w:sz w:val="24"/>
        </w:rPr>
        <w:t>宜独立</w:t>
      </w:r>
      <w:proofErr w:type="gramEnd"/>
      <w:r>
        <w:rPr>
          <w:rFonts w:hint="eastAsia"/>
          <w:sz w:val="24"/>
        </w:rPr>
        <w:t>设置。</w:t>
      </w:r>
    </w:p>
    <w:p w14:paraId="5FA019F4" w14:textId="77777777" w:rsidR="003F0A61" w:rsidRDefault="00842E4E">
      <w:pPr>
        <w:pStyle w:val="2"/>
      </w:pPr>
      <w:bookmarkStart w:id="249" w:name="_Toc418696078"/>
      <w:bookmarkStart w:id="250" w:name="_Toc419109647"/>
      <w:bookmarkStart w:id="251" w:name="_Toc11424"/>
      <w:bookmarkStart w:id="252" w:name="_Toc419102250"/>
      <w:bookmarkStart w:id="253" w:name="_Toc119332243"/>
      <w:bookmarkStart w:id="254" w:name="_Toc18162"/>
      <w:bookmarkStart w:id="255" w:name="_Toc27223"/>
      <w:r>
        <w:t xml:space="preserve">5.2 </w:t>
      </w:r>
      <w:r>
        <w:rPr>
          <w:rFonts w:hint="eastAsia"/>
        </w:rPr>
        <w:t>空间设计</w:t>
      </w:r>
      <w:bookmarkEnd w:id="249"/>
      <w:bookmarkEnd w:id="250"/>
      <w:bookmarkEnd w:id="251"/>
      <w:bookmarkEnd w:id="252"/>
      <w:bookmarkEnd w:id="253"/>
      <w:bookmarkEnd w:id="254"/>
      <w:bookmarkEnd w:id="255"/>
    </w:p>
    <w:p w14:paraId="1C108C72" w14:textId="77777777" w:rsidR="003F0A61" w:rsidRDefault="00842E4E">
      <w:pPr>
        <w:spacing w:line="360" w:lineRule="auto"/>
        <w:rPr>
          <w:sz w:val="24"/>
        </w:rPr>
      </w:pPr>
      <w:r>
        <w:rPr>
          <w:b/>
          <w:sz w:val="24"/>
        </w:rPr>
        <w:t>5.2.1</w:t>
      </w:r>
      <w:r>
        <w:rPr>
          <w:rFonts w:hint="eastAsia"/>
          <w:sz w:val="24"/>
        </w:rPr>
        <w:t>当综合管廊与轨道交通车站共建时，管廊主体与明挖车站应采用共建共构方式，管廊宜在上方或侧方设置；暗挖车站经技术经济比较后，确定共建设置方式。</w:t>
      </w:r>
    </w:p>
    <w:p w14:paraId="41E8ACFB" w14:textId="77777777" w:rsidR="003F0A61" w:rsidRDefault="00842E4E">
      <w:pPr>
        <w:spacing w:line="360" w:lineRule="auto"/>
        <w:rPr>
          <w:sz w:val="24"/>
        </w:rPr>
      </w:pPr>
      <w:r>
        <w:rPr>
          <w:b/>
          <w:sz w:val="24"/>
        </w:rPr>
        <w:t>5.2.2</w:t>
      </w:r>
      <w:r>
        <w:rPr>
          <w:sz w:val="24"/>
        </w:rPr>
        <w:t xml:space="preserve"> </w:t>
      </w:r>
      <w:r>
        <w:rPr>
          <w:rFonts w:hint="eastAsia"/>
          <w:sz w:val="24"/>
        </w:rPr>
        <w:t>当</w:t>
      </w:r>
      <w:r>
        <w:rPr>
          <w:rFonts w:hint="eastAsia"/>
          <w:bCs/>
          <w:sz w:val="24"/>
        </w:rPr>
        <w:t>综合管廊与轨道交通区间共建时，应符合下列规定：</w:t>
      </w:r>
    </w:p>
    <w:p w14:paraId="16410289" w14:textId="77777777" w:rsidR="003F0A61" w:rsidRDefault="00842E4E">
      <w:pPr>
        <w:spacing w:line="360" w:lineRule="auto"/>
        <w:ind w:firstLineChars="200" w:firstLine="480"/>
        <w:rPr>
          <w:sz w:val="24"/>
        </w:rPr>
      </w:pPr>
      <w:r>
        <w:rPr>
          <w:bCs/>
          <w:sz w:val="24"/>
        </w:rPr>
        <w:t xml:space="preserve">1 </w:t>
      </w:r>
      <w:r>
        <w:rPr>
          <w:rFonts w:hint="eastAsia"/>
          <w:bCs/>
          <w:sz w:val="24"/>
        </w:rPr>
        <w:t>当轨道交通区间采用盾构法施工时，宜采用共建非共构方式；</w:t>
      </w:r>
    </w:p>
    <w:p w14:paraId="570B0414" w14:textId="77777777" w:rsidR="003F0A61" w:rsidRDefault="00842E4E">
      <w:pPr>
        <w:spacing w:line="360" w:lineRule="auto"/>
        <w:ind w:firstLineChars="200" w:firstLine="480"/>
        <w:rPr>
          <w:bCs/>
          <w:sz w:val="24"/>
        </w:rPr>
      </w:pPr>
      <w:r>
        <w:rPr>
          <w:bCs/>
          <w:sz w:val="24"/>
        </w:rPr>
        <w:t xml:space="preserve">2 </w:t>
      </w:r>
      <w:r>
        <w:rPr>
          <w:rFonts w:hint="eastAsia"/>
          <w:bCs/>
          <w:sz w:val="24"/>
        </w:rPr>
        <w:t>当轨道交通区间采用明挖法施工时，宜采用共建共构方式；</w:t>
      </w:r>
    </w:p>
    <w:p w14:paraId="5CA869F3" w14:textId="77777777" w:rsidR="003F0A61" w:rsidRDefault="00842E4E">
      <w:pPr>
        <w:spacing w:line="360" w:lineRule="auto"/>
        <w:ind w:firstLineChars="200" w:firstLine="480"/>
        <w:rPr>
          <w:bCs/>
          <w:sz w:val="24"/>
        </w:rPr>
      </w:pPr>
      <w:r>
        <w:rPr>
          <w:bCs/>
          <w:sz w:val="24"/>
        </w:rPr>
        <w:t xml:space="preserve">3 </w:t>
      </w:r>
      <w:r>
        <w:rPr>
          <w:rFonts w:hint="eastAsia"/>
          <w:bCs/>
          <w:sz w:val="24"/>
        </w:rPr>
        <w:t>当轨道交通区间采用矿山法施工时，应经技术经济比较后确定共建设置方式；</w:t>
      </w:r>
    </w:p>
    <w:p w14:paraId="43F584B1" w14:textId="77777777" w:rsidR="003F0A61" w:rsidRDefault="00842E4E">
      <w:pPr>
        <w:spacing w:line="360" w:lineRule="auto"/>
        <w:ind w:firstLineChars="200" w:firstLine="480"/>
        <w:rPr>
          <w:bCs/>
          <w:sz w:val="24"/>
        </w:rPr>
      </w:pPr>
      <w:r>
        <w:rPr>
          <w:bCs/>
          <w:sz w:val="24"/>
        </w:rPr>
        <w:t xml:space="preserve">4 </w:t>
      </w:r>
      <w:r>
        <w:rPr>
          <w:rFonts w:hint="eastAsia"/>
          <w:bCs/>
          <w:sz w:val="24"/>
        </w:rPr>
        <w:t>附属结构共建设置方式，应根据不同条件经技术经济比较后确定。</w:t>
      </w:r>
    </w:p>
    <w:p w14:paraId="3CF045FB" w14:textId="77777777" w:rsidR="003F0A61" w:rsidRDefault="00842E4E">
      <w:pPr>
        <w:spacing w:line="360" w:lineRule="auto"/>
        <w:rPr>
          <w:sz w:val="24"/>
        </w:rPr>
      </w:pPr>
      <w:r>
        <w:rPr>
          <w:b/>
          <w:sz w:val="24"/>
        </w:rPr>
        <w:t>5.2.3</w:t>
      </w:r>
      <w:r>
        <w:rPr>
          <w:rFonts w:hint="eastAsia"/>
          <w:sz w:val="24"/>
        </w:rPr>
        <w:t>综合管廊与轨道交通车站分步建设时，应同步开展设计，前序工程施工应为后</w:t>
      </w:r>
      <w:r>
        <w:rPr>
          <w:rFonts w:hint="eastAsia"/>
          <w:sz w:val="24"/>
        </w:rPr>
        <w:lastRenderedPageBreak/>
        <w:t>续工程预留结构空间和施工作业条件。</w:t>
      </w:r>
    </w:p>
    <w:p w14:paraId="68B97331" w14:textId="77777777" w:rsidR="003F0A61" w:rsidRDefault="00842E4E">
      <w:pPr>
        <w:spacing w:line="360" w:lineRule="auto"/>
        <w:rPr>
          <w:sz w:val="24"/>
        </w:rPr>
      </w:pPr>
      <w:r>
        <w:rPr>
          <w:b/>
          <w:sz w:val="24"/>
        </w:rPr>
        <w:t>5.2.4</w:t>
      </w:r>
      <w:r>
        <w:rPr>
          <w:rFonts w:hint="eastAsia"/>
          <w:sz w:val="24"/>
        </w:rPr>
        <w:t>当共建非共</w:t>
      </w:r>
      <w:proofErr w:type="gramStart"/>
      <w:r>
        <w:rPr>
          <w:rFonts w:hint="eastAsia"/>
          <w:sz w:val="24"/>
        </w:rPr>
        <w:t>构综合</w:t>
      </w:r>
      <w:proofErr w:type="gramEnd"/>
      <w:r>
        <w:rPr>
          <w:rFonts w:hint="eastAsia"/>
          <w:sz w:val="24"/>
        </w:rPr>
        <w:t>管廊穿越河道时，应统筹轨道交通、桥梁和综合管廊的空间位置关系，并结合施工</w:t>
      </w:r>
      <w:proofErr w:type="gramStart"/>
      <w:r>
        <w:rPr>
          <w:rFonts w:hint="eastAsia"/>
          <w:sz w:val="24"/>
        </w:rPr>
        <w:t>工法合理</w:t>
      </w:r>
      <w:proofErr w:type="gramEnd"/>
      <w:r>
        <w:rPr>
          <w:rFonts w:hint="eastAsia"/>
          <w:sz w:val="24"/>
        </w:rPr>
        <w:t>确定穿越河道的平纵断面布置。</w:t>
      </w:r>
    </w:p>
    <w:p w14:paraId="2D8503CE" w14:textId="77777777" w:rsidR="003F0A61" w:rsidRDefault="00842E4E">
      <w:pPr>
        <w:spacing w:line="360" w:lineRule="auto"/>
        <w:rPr>
          <w:b/>
          <w:sz w:val="24"/>
        </w:rPr>
      </w:pPr>
      <w:r>
        <w:rPr>
          <w:b/>
          <w:sz w:val="24"/>
        </w:rPr>
        <w:t>5.2.5</w:t>
      </w:r>
      <w:r>
        <w:rPr>
          <w:sz w:val="24"/>
        </w:rPr>
        <w:t xml:space="preserve"> </w:t>
      </w:r>
      <w:r>
        <w:rPr>
          <w:rFonts w:hint="eastAsia"/>
          <w:sz w:val="24"/>
        </w:rPr>
        <w:t>共建综合管廊与相邻地下管线及地下构筑物的最小交叉净距，应根据地质条件、施工</w:t>
      </w:r>
      <w:proofErr w:type="gramStart"/>
      <w:r>
        <w:rPr>
          <w:rFonts w:hint="eastAsia"/>
          <w:sz w:val="24"/>
        </w:rPr>
        <w:t>工</w:t>
      </w:r>
      <w:proofErr w:type="gramEnd"/>
      <w:r>
        <w:rPr>
          <w:rFonts w:hint="eastAsia"/>
          <w:sz w:val="24"/>
        </w:rPr>
        <w:t>法和顺序、管线与管线的交叉关系（上穿、下穿、侧穿）等综合确定，且不宜小于表</w:t>
      </w:r>
      <w:r>
        <w:rPr>
          <w:sz w:val="24"/>
        </w:rPr>
        <w:t>5.2.1</w:t>
      </w:r>
      <w:r>
        <w:rPr>
          <w:rFonts w:hint="eastAsia"/>
          <w:sz w:val="24"/>
        </w:rPr>
        <w:t>规定的数值。</w:t>
      </w:r>
    </w:p>
    <w:p w14:paraId="62EFC9FB" w14:textId="77777777" w:rsidR="003F0A61" w:rsidRDefault="00842E4E">
      <w:pPr>
        <w:spacing w:line="360" w:lineRule="auto"/>
        <w:ind w:firstLineChars="300" w:firstLine="720"/>
        <w:jc w:val="center"/>
        <w:rPr>
          <w:sz w:val="24"/>
        </w:rPr>
      </w:pPr>
      <w:r>
        <w:rPr>
          <w:rFonts w:hint="eastAsia"/>
          <w:sz w:val="24"/>
        </w:rPr>
        <w:t>表</w:t>
      </w:r>
      <w:r>
        <w:rPr>
          <w:sz w:val="24"/>
        </w:rPr>
        <w:t>5.2.1</w:t>
      </w:r>
      <w:r>
        <w:rPr>
          <w:rFonts w:hint="eastAsia"/>
          <w:sz w:val="24"/>
        </w:rPr>
        <w:t>共建综合管廊与相邻地下构筑物的最小净距</w:t>
      </w:r>
    </w:p>
    <w:tbl>
      <w:tblPr>
        <w:tblW w:w="80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26"/>
        <w:gridCol w:w="1335"/>
        <w:gridCol w:w="1873"/>
        <w:gridCol w:w="1247"/>
      </w:tblGrid>
      <w:tr w:rsidR="003F0A61" w14:paraId="64B5B458" w14:textId="77777777">
        <w:trPr>
          <w:trHeight w:val="624"/>
          <w:jc w:val="center"/>
        </w:trPr>
        <w:tc>
          <w:tcPr>
            <w:tcW w:w="3626" w:type="dxa"/>
            <w:tcBorders>
              <w:top w:val="single" w:sz="12" w:space="0" w:color="auto"/>
              <w:left w:val="single" w:sz="12" w:space="0" w:color="auto"/>
              <w:bottom w:val="single" w:sz="4" w:space="0" w:color="auto"/>
              <w:tl2br w:val="single" w:sz="4" w:space="0" w:color="auto"/>
            </w:tcBorders>
            <w:vAlign w:val="center"/>
          </w:tcPr>
          <w:p w14:paraId="24247B5A" w14:textId="77777777" w:rsidR="003F0A61" w:rsidRDefault="00842E4E">
            <w:pPr>
              <w:spacing w:line="360" w:lineRule="auto"/>
              <w:jc w:val="right"/>
              <w:rPr>
                <w:szCs w:val="21"/>
              </w:rPr>
            </w:pPr>
            <w:r>
              <w:rPr>
                <w:rFonts w:hint="eastAsia"/>
                <w:szCs w:val="21"/>
              </w:rPr>
              <w:t>施工方法</w:t>
            </w:r>
          </w:p>
          <w:p w14:paraId="269CE504" w14:textId="77777777" w:rsidR="003F0A61" w:rsidRDefault="00842E4E">
            <w:pPr>
              <w:spacing w:line="360" w:lineRule="auto"/>
              <w:rPr>
                <w:szCs w:val="21"/>
              </w:rPr>
            </w:pPr>
            <w:r>
              <w:rPr>
                <w:rFonts w:hint="eastAsia"/>
                <w:szCs w:val="21"/>
              </w:rPr>
              <w:t>相邻情况</w:t>
            </w:r>
          </w:p>
        </w:tc>
        <w:tc>
          <w:tcPr>
            <w:tcW w:w="1335" w:type="dxa"/>
            <w:tcBorders>
              <w:top w:val="single" w:sz="12" w:space="0" w:color="auto"/>
              <w:bottom w:val="single" w:sz="4" w:space="0" w:color="auto"/>
            </w:tcBorders>
            <w:vAlign w:val="center"/>
          </w:tcPr>
          <w:p w14:paraId="6C0AA291" w14:textId="77777777" w:rsidR="003F0A61" w:rsidRDefault="00842E4E">
            <w:pPr>
              <w:spacing w:line="360" w:lineRule="auto"/>
              <w:jc w:val="center"/>
              <w:rPr>
                <w:szCs w:val="21"/>
              </w:rPr>
            </w:pPr>
            <w:r>
              <w:rPr>
                <w:rFonts w:hint="eastAsia"/>
                <w:szCs w:val="21"/>
              </w:rPr>
              <w:t>明挖施工</w:t>
            </w:r>
          </w:p>
        </w:tc>
        <w:tc>
          <w:tcPr>
            <w:tcW w:w="1873" w:type="dxa"/>
            <w:tcBorders>
              <w:top w:val="single" w:sz="12" w:space="0" w:color="auto"/>
              <w:bottom w:val="single" w:sz="4" w:space="0" w:color="auto"/>
            </w:tcBorders>
            <w:vAlign w:val="center"/>
          </w:tcPr>
          <w:p w14:paraId="6F0B85E4" w14:textId="77777777" w:rsidR="003F0A61" w:rsidRDefault="00842E4E">
            <w:pPr>
              <w:spacing w:line="360" w:lineRule="auto"/>
              <w:jc w:val="center"/>
              <w:rPr>
                <w:szCs w:val="21"/>
              </w:rPr>
            </w:pPr>
            <w:r>
              <w:rPr>
                <w:rFonts w:hint="eastAsia"/>
                <w:szCs w:val="21"/>
              </w:rPr>
              <w:t>顶管、盾构施工</w:t>
            </w:r>
          </w:p>
        </w:tc>
        <w:tc>
          <w:tcPr>
            <w:tcW w:w="1247" w:type="dxa"/>
            <w:tcBorders>
              <w:top w:val="single" w:sz="12" w:space="0" w:color="auto"/>
              <w:bottom w:val="single" w:sz="4" w:space="0" w:color="auto"/>
            </w:tcBorders>
            <w:vAlign w:val="center"/>
          </w:tcPr>
          <w:p w14:paraId="281C675A" w14:textId="77777777" w:rsidR="003F0A61" w:rsidRDefault="00842E4E">
            <w:pPr>
              <w:spacing w:line="360" w:lineRule="auto"/>
              <w:jc w:val="center"/>
              <w:rPr>
                <w:szCs w:val="21"/>
              </w:rPr>
            </w:pPr>
            <w:r>
              <w:rPr>
                <w:rFonts w:hint="eastAsia"/>
                <w:szCs w:val="21"/>
              </w:rPr>
              <w:t>矿山法</w:t>
            </w:r>
          </w:p>
        </w:tc>
      </w:tr>
      <w:tr w:rsidR="003F0A61" w14:paraId="2190BD61" w14:textId="77777777">
        <w:trPr>
          <w:trHeight w:val="624"/>
          <w:jc w:val="center"/>
        </w:trPr>
        <w:tc>
          <w:tcPr>
            <w:tcW w:w="3626" w:type="dxa"/>
            <w:tcBorders>
              <w:top w:val="single" w:sz="4" w:space="0" w:color="auto"/>
              <w:bottom w:val="single" w:sz="4" w:space="0" w:color="auto"/>
            </w:tcBorders>
            <w:vAlign w:val="center"/>
          </w:tcPr>
          <w:p w14:paraId="29D48D34" w14:textId="77777777" w:rsidR="003F0A61" w:rsidRDefault="00842E4E">
            <w:pPr>
              <w:spacing w:line="360" w:lineRule="auto"/>
              <w:jc w:val="center"/>
              <w:rPr>
                <w:szCs w:val="21"/>
              </w:rPr>
            </w:pPr>
            <w:r>
              <w:rPr>
                <w:rFonts w:hint="eastAsia"/>
                <w:szCs w:val="21"/>
              </w:rPr>
              <w:t>综合管廊与地下管线交叉</w:t>
            </w:r>
          </w:p>
        </w:tc>
        <w:tc>
          <w:tcPr>
            <w:tcW w:w="1335" w:type="dxa"/>
            <w:tcBorders>
              <w:top w:val="single" w:sz="4" w:space="0" w:color="auto"/>
              <w:bottom w:val="single" w:sz="4" w:space="0" w:color="auto"/>
            </w:tcBorders>
            <w:vAlign w:val="center"/>
          </w:tcPr>
          <w:p w14:paraId="5A39D9AF" w14:textId="77777777" w:rsidR="003F0A61" w:rsidRDefault="00842E4E">
            <w:pPr>
              <w:spacing w:line="360" w:lineRule="auto"/>
              <w:jc w:val="center"/>
              <w:rPr>
                <w:szCs w:val="21"/>
              </w:rPr>
            </w:pPr>
            <w:r>
              <w:rPr>
                <w:szCs w:val="21"/>
              </w:rPr>
              <w:t>0.5m</w:t>
            </w:r>
          </w:p>
        </w:tc>
        <w:tc>
          <w:tcPr>
            <w:tcW w:w="1873" w:type="dxa"/>
            <w:tcBorders>
              <w:top w:val="single" w:sz="4" w:space="0" w:color="auto"/>
              <w:bottom w:val="single" w:sz="4" w:space="0" w:color="auto"/>
            </w:tcBorders>
            <w:vAlign w:val="center"/>
          </w:tcPr>
          <w:p w14:paraId="7860E796" w14:textId="77777777" w:rsidR="003F0A61" w:rsidRDefault="00842E4E">
            <w:pPr>
              <w:spacing w:line="360" w:lineRule="auto"/>
              <w:jc w:val="center"/>
              <w:rPr>
                <w:szCs w:val="21"/>
              </w:rPr>
            </w:pPr>
            <w:r>
              <w:rPr>
                <w:szCs w:val="21"/>
              </w:rPr>
              <w:t>1.0m</w:t>
            </w:r>
          </w:p>
        </w:tc>
        <w:tc>
          <w:tcPr>
            <w:tcW w:w="1247" w:type="dxa"/>
            <w:tcBorders>
              <w:top w:val="single" w:sz="4" w:space="0" w:color="auto"/>
              <w:bottom w:val="single" w:sz="4" w:space="0" w:color="auto"/>
            </w:tcBorders>
            <w:vAlign w:val="center"/>
          </w:tcPr>
          <w:p w14:paraId="38A15D9A" w14:textId="77777777" w:rsidR="003F0A61" w:rsidRDefault="00842E4E">
            <w:pPr>
              <w:spacing w:line="360" w:lineRule="auto"/>
              <w:jc w:val="center"/>
              <w:rPr>
                <w:szCs w:val="21"/>
              </w:rPr>
            </w:pPr>
            <w:r>
              <w:rPr>
                <w:szCs w:val="21"/>
              </w:rPr>
              <w:t>1.0m</w:t>
            </w:r>
          </w:p>
        </w:tc>
      </w:tr>
      <w:tr w:rsidR="003F0A61" w14:paraId="5F55C8DA" w14:textId="77777777">
        <w:trPr>
          <w:trHeight w:val="624"/>
          <w:jc w:val="center"/>
        </w:trPr>
        <w:tc>
          <w:tcPr>
            <w:tcW w:w="3626" w:type="dxa"/>
            <w:tcBorders>
              <w:top w:val="single" w:sz="4" w:space="0" w:color="auto"/>
              <w:bottom w:val="single" w:sz="4" w:space="0" w:color="auto"/>
            </w:tcBorders>
            <w:vAlign w:val="center"/>
          </w:tcPr>
          <w:p w14:paraId="48BE034F" w14:textId="77777777" w:rsidR="003F0A61" w:rsidRDefault="00842E4E">
            <w:pPr>
              <w:spacing w:line="360" w:lineRule="auto"/>
              <w:jc w:val="center"/>
              <w:rPr>
                <w:szCs w:val="21"/>
              </w:rPr>
            </w:pPr>
            <w:r>
              <w:rPr>
                <w:rFonts w:hint="eastAsia"/>
                <w:szCs w:val="21"/>
              </w:rPr>
              <w:t>综合管廊与地下构筑物交叉</w:t>
            </w:r>
          </w:p>
        </w:tc>
        <w:tc>
          <w:tcPr>
            <w:tcW w:w="1335" w:type="dxa"/>
            <w:tcBorders>
              <w:top w:val="single" w:sz="4" w:space="0" w:color="auto"/>
              <w:bottom w:val="single" w:sz="4" w:space="0" w:color="auto"/>
            </w:tcBorders>
            <w:vAlign w:val="center"/>
          </w:tcPr>
          <w:p w14:paraId="3C91DC12" w14:textId="77777777" w:rsidR="003F0A61" w:rsidRDefault="00842E4E">
            <w:pPr>
              <w:spacing w:line="360" w:lineRule="auto"/>
              <w:jc w:val="center"/>
              <w:rPr>
                <w:szCs w:val="21"/>
              </w:rPr>
            </w:pPr>
            <w:r>
              <w:rPr>
                <w:szCs w:val="21"/>
              </w:rPr>
              <w:t>-</w:t>
            </w:r>
          </w:p>
        </w:tc>
        <w:tc>
          <w:tcPr>
            <w:tcW w:w="1873" w:type="dxa"/>
            <w:tcBorders>
              <w:top w:val="single" w:sz="4" w:space="0" w:color="auto"/>
              <w:bottom w:val="single" w:sz="4" w:space="0" w:color="auto"/>
            </w:tcBorders>
            <w:vAlign w:val="center"/>
          </w:tcPr>
          <w:p w14:paraId="42B4675F" w14:textId="77777777" w:rsidR="003F0A61" w:rsidRDefault="00842E4E">
            <w:pPr>
              <w:spacing w:line="360" w:lineRule="auto"/>
              <w:jc w:val="center"/>
              <w:rPr>
                <w:szCs w:val="21"/>
              </w:rPr>
            </w:pPr>
            <w:r>
              <w:rPr>
                <w:szCs w:val="21"/>
              </w:rPr>
              <w:t>3.0m</w:t>
            </w:r>
          </w:p>
        </w:tc>
        <w:tc>
          <w:tcPr>
            <w:tcW w:w="1247" w:type="dxa"/>
            <w:tcBorders>
              <w:top w:val="single" w:sz="4" w:space="0" w:color="auto"/>
              <w:bottom w:val="single" w:sz="4" w:space="0" w:color="auto"/>
            </w:tcBorders>
            <w:vAlign w:val="center"/>
          </w:tcPr>
          <w:p w14:paraId="1DEE7045" w14:textId="77777777" w:rsidR="003F0A61" w:rsidRDefault="00842E4E">
            <w:pPr>
              <w:spacing w:line="360" w:lineRule="auto"/>
              <w:jc w:val="center"/>
              <w:rPr>
                <w:szCs w:val="21"/>
              </w:rPr>
            </w:pPr>
            <w:r>
              <w:rPr>
                <w:szCs w:val="21"/>
              </w:rPr>
              <w:t>3.0m</w:t>
            </w:r>
          </w:p>
        </w:tc>
      </w:tr>
    </w:tbl>
    <w:p w14:paraId="79073F77" w14:textId="77777777" w:rsidR="003F0A61" w:rsidRDefault="003F0A61">
      <w:pPr>
        <w:spacing w:line="360" w:lineRule="auto"/>
        <w:rPr>
          <w:sz w:val="24"/>
        </w:rPr>
      </w:pPr>
    </w:p>
    <w:p w14:paraId="261AA421" w14:textId="77777777" w:rsidR="003F0A61" w:rsidRDefault="00842E4E">
      <w:pPr>
        <w:spacing w:line="360" w:lineRule="auto"/>
        <w:rPr>
          <w:b/>
          <w:color w:val="FF0000"/>
          <w:sz w:val="24"/>
        </w:rPr>
      </w:pPr>
      <w:r>
        <w:rPr>
          <w:b/>
          <w:sz w:val="24"/>
        </w:rPr>
        <w:t>5.2.6</w:t>
      </w:r>
      <w:r>
        <w:rPr>
          <w:rFonts w:hint="eastAsia"/>
          <w:sz w:val="24"/>
        </w:rPr>
        <w:t>共建综合管廊的定测线最小转弯半径，应满足综合管廊内各种管线的转弯半径要求，并应满足选择的施工</w:t>
      </w:r>
      <w:proofErr w:type="gramStart"/>
      <w:r>
        <w:rPr>
          <w:rFonts w:hint="eastAsia"/>
          <w:sz w:val="24"/>
        </w:rPr>
        <w:t>工</w:t>
      </w:r>
      <w:proofErr w:type="gramEnd"/>
      <w:r>
        <w:rPr>
          <w:rFonts w:hint="eastAsia"/>
          <w:sz w:val="24"/>
        </w:rPr>
        <w:t>法的要求。</w:t>
      </w:r>
    </w:p>
    <w:p w14:paraId="67174F0B" w14:textId="77777777" w:rsidR="003F0A61" w:rsidRDefault="00842E4E">
      <w:pPr>
        <w:spacing w:line="360" w:lineRule="auto"/>
        <w:rPr>
          <w:sz w:val="24"/>
        </w:rPr>
      </w:pPr>
      <w:r>
        <w:rPr>
          <w:b/>
          <w:sz w:val="24"/>
        </w:rPr>
        <w:t>5.2.7</w:t>
      </w:r>
      <w:r>
        <w:rPr>
          <w:sz w:val="24"/>
        </w:rPr>
        <w:t xml:space="preserve"> </w:t>
      </w:r>
      <w:r>
        <w:rPr>
          <w:rFonts w:hint="eastAsia"/>
          <w:sz w:val="24"/>
        </w:rPr>
        <w:t>结合共建综合管廊埋深合理设置节点形式，综合节点井、管廊</w:t>
      </w:r>
      <w:proofErr w:type="gramStart"/>
      <w:r>
        <w:rPr>
          <w:rFonts w:hint="eastAsia"/>
          <w:sz w:val="24"/>
        </w:rPr>
        <w:t>节点井宜多层</w:t>
      </w:r>
      <w:proofErr w:type="gramEnd"/>
      <w:r>
        <w:rPr>
          <w:rFonts w:hint="eastAsia"/>
          <w:sz w:val="24"/>
        </w:rPr>
        <w:t>设置。</w:t>
      </w:r>
    </w:p>
    <w:p w14:paraId="044036A9" w14:textId="77777777" w:rsidR="003F0A61" w:rsidRDefault="00842E4E">
      <w:pPr>
        <w:spacing w:line="360" w:lineRule="auto"/>
        <w:rPr>
          <w:sz w:val="24"/>
        </w:rPr>
      </w:pPr>
      <w:r>
        <w:rPr>
          <w:b/>
          <w:sz w:val="24"/>
        </w:rPr>
        <w:t>5.2.8</w:t>
      </w:r>
      <w:r>
        <w:rPr>
          <w:rFonts w:hint="eastAsia"/>
          <w:sz w:val="24"/>
        </w:rPr>
        <w:t>共建综合管廊与其他方式敷设的管线连接处，应采取密封和防止差异沉降的措施。</w:t>
      </w:r>
    </w:p>
    <w:p w14:paraId="2E7DA6D2" w14:textId="77777777" w:rsidR="003F0A61" w:rsidRDefault="00842E4E">
      <w:pPr>
        <w:pStyle w:val="2"/>
      </w:pPr>
      <w:bookmarkStart w:id="256" w:name="_Toc22716"/>
      <w:bookmarkStart w:id="257" w:name="_Toc11411"/>
      <w:bookmarkStart w:id="258" w:name="_Toc119332244"/>
      <w:bookmarkStart w:id="259" w:name="_Toc31059"/>
      <w:r>
        <w:t xml:space="preserve">5.3 </w:t>
      </w:r>
      <w:r>
        <w:rPr>
          <w:rFonts w:hint="eastAsia"/>
        </w:rPr>
        <w:t>断面设计</w:t>
      </w:r>
      <w:bookmarkEnd w:id="256"/>
      <w:bookmarkEnd w:id="257"/>
      <w:bookmarkEnd w:id="258"/>
      <w:bookmarkEnd w:id="259"/>
    </w:p>
    <w:p w14:paraId="25758D53" w14:textId="77777777" w:rsidR="003F0A61" w:rsidRDefault="00842E4E">
      <w:pPr>
        <w:spacing w:line="360" w:lineRule="auto"/>
        <w:rPr>
          <w:bCs/>
          <w:sz w:val="24"/>
        </w:rPr>
      </w:pPr>
      <w:r>
        <w:rPr>
          <w:b/>
          <w:bCs/>
          <w:sz w:val="24"/>
        </w:rPr>
        <w:t xml:space="preserve">5.3.1 </w:t>
      </w:r>
      <w:r>
        <w:rPr>
          <w:rFonts w:hint="eastAsia"/>
          <w:bCs/>
          <w:sz w:val="24"/>
        </w:rPr>
        <w:t>综合管廊的舱室净宽和断面布置应符合下列规定：</w:t>
      </w:r>
    </w:p>
    <w:p w14:paraId="29BB641F" w14:textId="77777777" w:rsidR="003F0A61" w:rsidRDefault="00842E4E">
      <w:pPr>
        <w:spacing w:line="360" w:lineRule="auto"/>
        <w:ind w:firstLineChars="200" w:firstLine="480"/>
        <w:rPr>
          <w:bCs/>
          <w:sz w:val="24"/>
        </w:rPr>
      </w:pPr>
      <w:bookmarkStart w:id="260" w:name="_Toc17346"/>
      <w:bookmarkStart w:id="261" w:name="_Toc25858"/>
      <w:bookmarkStart w:id="262" w:name="_Toc9161"/>
      <w:r>
        <w:rPr>
          <w:bCs/>
          <w:sz w:val="24"/>
        </w:rPr>
        <w:t xml:space="preserve">1  </w:t>
      </w:r>
      <w:r>
        <w:rPr>
          <w:rFonts w:hint="eastAsia"/>
          <w:bCs/>
          <w:sz w:val="24"/>
        </w:rPr>
        <w:t>应满足容纳管线的安装、运行维护及更换要求；</w:t>
      </w:r>
      <w:bookmarkEnd w:id="260"/>
      <w:bookmarkEnd w:id="261"/>
      <w:bookmarkEnd w:id="262"/>
    </w:p>
    <w:p w14:paraId="14FCD13B" w14:textId="77777777" w:rsidR="003F0A61" w:rsidRDefault="00842E4E">
      <w:pPr>
        <w:spacing w:line="360" w:lineRule="auto"/>
        <w:ind w:firstLineChars="200" w:firstLine="480"/>
        <w:rPr>
          <w:bCs/>
          <w:sz w:val="24"/>
        </w:rPr>
      </w:pPr>
      <w:r>
        <w:rPr>
          <w:bCs/>
          <w:sz w:val="24"/>
        </w:rPr>
        <w:t xml:space="preserve">2  </w:t>
      </w:r>
      <w:r>
        <w:rPr>
          <w:rFonts w:hint="eastAsia"/>
          <w:bCs/>
          <w:sz w:val="24"/>
        </w:rPr>
        <w:t>应满足通风、消防、电气、排水、照明等附属设施和设备的设置要求；</w:t>
      </w:r>
    </w:p>
    <w:p w14:paraId="41F3815A" w14:textId="77777777" w:rsidR="003F0A61" w:rsidRDefault="00842E4E">
      <w:pPr>
        <w:spacing w:line="360" w:lineRule="auto"/>
        <w:ind w:firstLineChars="200" w:firstLine="480"/>
        <w:rPr>
          <w:bCs/>
          <w:sz w:val="24"/>
        </w:rPr>
      </w:pPr>
      <w:bookmarkStart w:id="263" w:name="_Toc4038"/>
      <w:bookmarkStart w:id="264" w:name="_Toc14741"/>
      <w:r>
        <w:rPr>
          <w:rFonts w:hint="eastAsia"/>
          <w:bCs/>
          <w:sz w:val="24"/>
        </w:rPr>
        <w:t>3</w:t>
      </w:r>
      <w:r>
        <w:rPr>
          <w:bCs/>
          <w:sz w:val="24"/>
        </w:rPr>
        <w:t xml:space="preserve">  </w:t>
      </w:r>
      <w:r>
        <w:rPr>
          <w:rFonts w:hint="eastAsia"/>
          <w:bCs/>
          <w:sz w:val="24"/>
        </w:rPr>
        <w:t>应满足人员通行与安全逃生宽度要求。</w:t>
      </w:r>
      <w:bookmarkEnd w:id="263"/>
      <w:bookmarkEnd w:id="264"/>
    </w:p>
    <w:p w14:paraId="35B62706" w14:textId="77777777" w:rsidR="003F0A61" w:rsidRDefault="00842E4E">
      <w:pPr>
        <w:spacing w:line="360" w:lineRule="auto"/>
        <w:rPr>
          <w:bCs/>
          <w:sz w:val="24"/>
        </w:rPr>
      </w:pPr>
      <w:r>
        <w:rPr>
          <w:b/>
          <w:bCs/>
          <w:sz w:val="24"/>
        </w:rPr>
        <w:t xml:space="preserve">5.3.2 </w:t>
      </w:r>
      <w:r>
        <w:rPr>
          <w:rFonts w:hint="eastAsia"/>
          <w:bCs/>
          <w:sz w:val="24"/>
        </w:rPr>
        <w:t>断面设计时应根据容纳管线敷设要求、道路规划及现状断面、地质情况，结合周边环境、施工</w:t>
      </w:r>
      <w:proofErr w:type="gramStart"/>
      <w:r>
        <w:rPr>
          <w:rFonts w:hint="eastAsia"/>
          <w:bCs/>
          <w:sz w:val="24"/>
        </w:rPr>
        <w:t>工</w:t>
      </w:r>
      <w:proofErr w:type="gramEnd"/>
      <w:r>
        <w:rPr>
          <w:rFonts w:hint="eastAsia"/>
          <w:bCs/>
          <w:sz w:val="24"/>
        </w:rPr>
        <w:t>法等条件确定综合管廊与轨道交通工程的断面布置关系。</w:t>
      </w:r>
    </w:p>
    <w:p w14:paraId="2803D60A" w14:textId="77777777" w:rsidR="003F0A61" w:rsidRDefault="00842E4E">
      <w:pPr>
        <w:spacing w:line="360" w:lineRule="auto"/>
        <w:rPr>
          <w:bCs/>
          <w:sz w:val="24"/>
        </w:rPr>
      </w:pPr>
      <w:bookmarkStart w:id="265" w:name="_Toc9818"/>
      <w:bookmarkStart w:id="266" w:name="_Toc32051"/>
      <w:r>
        <w:rPr>
          <w:b/>
          <w:bCs/>
          <w:sz w:val="24"/>
        </w:rPr>
        <w:t>5.3.3</w:t>
      </w:r>
      <w:r>
        <w:rPr>
          <w:bCs/>
          <w:sz w:val="24"/>
        </w:rPr>
        <w:t xml:space="preserve"> </w:t>
      </w:r>
      <w:r>
        <w:rPr>
          <w:rFonts w:hint="eastAsia"/>
          <w:bCs/>
          <w:sz w:val="24"/>
        </w:rPr>
        <w:t>共建共</w:t>
      </w:r>
      <w:proofErr w:type="gramStart"/>
      <w:r>
        <w:rPr>
          <w:rFonts w:hint="eastAsia"/>
          <w:bCs/>
          <w:sz w:val="24"/>
        </w:rPr>
        <w:t>构综合</w:t>
      </w:r>
      <w:proofErr w:type="gramEnd"/>
      <w:r>
        <w:rPr>
          <w:rFonts w:hint="eastAsia"/>
          <w:bCs/>
          <w:sz w:val="24"/>
        </w:rPr>
        <w:t>管廊设置应符合下列规定：</w:t>
      </w:r>
      <w:bookmarkEnd w:id="265"/>
      <w:bookmarkEnd w:id="266"/>
    </w:p>
    <w:p w14:paraId="363714B3" w14:textId="77777777" w:rsidR="003F0A61" w:rsidRDefault="00842E4E">
      <w:pPr>
        <w:spacing w:line="360" w:lineRule="auto"/>
        <w:ind w:firstLineChars="200" w:firstLine="480"/>
        <w:rPr>
          <w:bCs/>
          <w:sz w:val="24"/>
        </w:rPr>
      </w:pPr>
      <w:bookmarkStart w:id="267" w:name="_Toc3668"/>
      <w:bookmarkStart w:id="268" w:name="_Toc13379"/>
      <w:bookmarkStart w:id="269" w:name="_Toc5910"/>
      <w:r>
        <w:rPr>
          <w:bCs/>
          <w:sz w:val="24"/>
        </w:rPr>
        <w:t xml:space="preserve">1  </w:t>
      </w:r>
      <w:r>
        <w:rPr>
          <w:rFonts w:hint="eastAsia"/>
          <w:bCs/>
          <w:sz w:val="24"/>
        </w:rPr>
        <w:t>与轨道交通空间应相互独立；</w:t>
      </w:r>
      <w:bookmarkEnd w:id="267"/>
      <w:bookmarkEnd w:id="268"/>
      <w:bookmarkEnd w:id="269"/>
    </w:p>
    <w:p w14:paraId="7A21F369" w14:textId="77777777" w:rsidR="003F0A61" w:rsidRDefault="00842E4E">
      <w:pPr>
        <w:spacing w:line="360" w:lineRule="auto"/>
        <w:ind w:firstLineChars="200" w:firstLine="480"/>
        <w:rPr>
          <w:bCs/>
          <w:sz w:val="24"/>
        </w:rPr>
      </w:pPr>
      <w:r>
        <w:rPr>
          <w:bCs/>
          <w:sz w:val="24"/>
        </w:rPr>
        <w:t xml:space="preserve">2  </w:t>
      </w:r>
      <w:r>
        <w:rPr>
          <w:rFonts w:hint="eastAsia"/>
          <w:bCs/>
          <w:sz w:val="24"/>
        </w:rPr>
        <w:t>舱室划分和布置应与轨道交通结构形式和附属设施、容纳管线敷设要求等相</w:t>
      </w:r>
      <w:r>
        <w:rPr>
          <w:rFonts w:hint="eastAsia"/>
          <w:bCs/>
          <w:sz w:val="24"/>
        </w:rPr>
        <w:lastRenderedPageBreak/>
        <w:t>协调。</w:t>
      </w:r>
    </w:p>
    <w:p w14:paraId="038401ED" w14:textId="77777777" w:rsidR="003F0A61" w:rsidRDefault="00842E4E">
      <w:pPr>
        <w:spacing w:line="360" w:lineRule="auto"/>
        <w:rPr>
          <w:bCs/>
          <w:sz w:val="24"/>
        </w:rPr>
      </w:pPr>
      <w:r>
        <w:rPr>
          <w:b/>
          <w:bCs/>
          <w:sz w:val="24"/>
        </w:rPr>
        <w:t xml:space="preserve">5.3.4 </w:t>
      </w:r>
      <w:r>
        <w:rPr>
          <w:rFonts w:hint="eastAsia"/>
          <w:bCs/>
          <w:sz w:val="24"/>
        </w:rPr>
        <w:t>综合管廊通道净宽应结合管线故障频率和安全保障等级、应急逃生距离、巡检维护等因素确定，管道的支墩、支架、吊架及附件设施等不应侵占通道的有效空间。</w:t>
      </w:r>
    </w:p>
    <w:p w14:paraId="7A4AA175" w14:textId="77777777" w:rsidR="003F0A61" w:rsidRDefault="00842E4E">
      <w:pPr>
        <w:spacing w:line="360" w:lineRule="auto"/>
        <w:rPr>
          <w:bCs/>
          <w:sz w:val="24"/>
        </w:rPr>
      </w:pPr>
      <w:r>
        <w:rPr>
          <w:b/>
          <w:bCs/>
          <w:sz w:val="24"/>
        </w:rPr>
        <w:t>5.3.5</w:t>
      </w:r>
      <w:r>
        <w:rPr>
          <w:bCs/>
          <w:sz w:val="24"/>
        </w:rPr>
        <w:t xml:space="preserve"> </w:t>
      </w:r>
      <w:r>
        <w:rPr>
          <w:rFonts w:hint="eastAsia"/>
          <w:bCs/>
          <w:sz w:val="24"/>
        </w:rPr>
        <w:t>共建综合管廊端头</w:t>
      </w:r>
      <w:proofErr w:type="gramStart"/>
      <w:r>
        <w:rPr>
          <w:rFonts w:hint="eastAsia"/>
          <w:bCs/>
          <w:sz w:val="24"/>
        </w:rPr>
        <w:t>宜设置</w:t>
      </w:r>
      <w:proofErr w:type="gramEnd"/>
      <w:r>
        <w:rPr>
          <w:rFonts w:hint="eastAsia"/>
          <w:bCs/>
          <w:sz w:val="24"/>
        </w:rPr>
        <w:t>各舱室之间的联络通道，且</w:t>
      </w:r>
      <w:proofErr w:type="gramStart"/>
      <w:r>
        <w:rPr>
          <w:rFonts w:hint="eastAsia"/>
          <w:bCs/>
          <w:sz w:val="24"/>
        </w:rPr>
        <w:t>宜沿综合</w:t>
      </w:r>
      <w:proofErr w:type="gramEnd"/>
      <w:r>
        <w:rPr>
          <w:rFonts w:hint="eastAsia"/>
          <w:bCs/>
          <w:sz w:val="24"/>
        </w:rPr>
        <w:t>管廊每隔</w:t>
      </w:r>
      <w:r>
        <w:rPr>
          <w:bCs/>
          <w:sz w:val="24"/>
        </w:rPr>
        <w:t>1200 m</w:t>
      </w:r>
      <w:r>
        <w:rPr>
          <w:rFonts w:hint="eastAsia"/>
          <w:bCs/>
          <w:sz w:val="24"/>
        </w:rPr>
        <w:t>结合安全出口、配电、吊装口等设置各舱室之间的联络通道。</w:t>
      </w:r>
    </w:p>
    <w:p w14:paraId="1C2106D5" w14:textId="77777777" w:rsidR="003F0A61" w:rsidRDefault="00842E4E">
      <w:pPr>
        <w:spacing w:line="360" w:lineRule="auto"/>
        <w:rPr>
          <w:bCs/>
          <w:sz w:val="24"/>
        </w:rPr>
      </w:pPr>
      <w:r>
        <w:rPr>
          <w:b/>
          <w:bCs/>
          <w:sz w:val="24"/>
        </w:rPr>
        <w:t xml:space="preserve">5.3.6 </w:t>
      </w:r>
      <w:r>
        <w:rPr>
          <w:rFonts w:hint="eastAsia"/>
          <w:bCs/>
          <w:sz w:val="24"/>
        </w:rPr>
        <w:t>电力电缆支架间距、材质等技术要求应符合现行国家标准《电力工程电缆设计规范》</w:t>
      </w:r>
      <w:r>
        <w:rPr>
          <w:bCs/>
          <w:sz w:val="24"/>
        </w:rPr>
        <w:t>GB 50217</w:t>
      </w:r>
      <w:r>
        <w:rPr>
          <w:rFonts w:hint="eastAsia"/>
          <w:bCs/>
          <w:sz w:val="24"/>
        </w:rPr>
        <w:t>的有关规定。</w:t>
      </w:r>
    </w:p>
    <w:p w14:paraId="3A0FE0A3" w14:textId="77777777" w:rsidR="003F0A61" w:rsidRDefault="00842E4E">
      <w:pPr>
        <w:spacing w:line="360" w:lineRule="auto"/>
        <w:rPr>
          <w:bCs/>
          <w:sz w:val="24"/>
        </w:rPr>
      </w:pPr>
      <w:r>
        <w:rPr>
          <w:b/>
          <w:bCs/>
          <w:sz w:val="24"/>
        </w:rPr>
        <w:t xml:space="preserve">5.3.7 </w:t>
      </w:r>
      <w:r>
        <w:rPr>
          <w:rFonts w:hint="eastAsia"/>
          <w:bCs/>
          <w:sz w:val="24"/>
        </w:rPr>
        <w:t>通信线缆支架、桥架的间距、材质等技术要求应符合现行国家标准《通信线路工程设计规范》</w:t>
      </w:r>
      <w:r>
        <w:rPr>
          <w:bCs/>
          <w:sz w:val="24"/>
        </w:rPr>
        <w:t>GB 51158</w:t>
      </w:r>
      <w:r>
        <w:rPr>
          <w:rFonts w:hint="eastAsia"/>
          <w:bCs/>
          <w:sz w:val="24"/>
        </w:rPr>
        <w:t>的有关规定。</w:t>
      </w:r>
    </w:p>
    <w:p w14:paraId="0E299D17" w14:textId="77777777" w:rsidR="003F0A61" w:rsidRDefault="00842E4E">
      <w:pPr>
        <w:pStyle w:val="2"/>
      </w:pPr>
      <w:bookmarkStart w:id="270" w:name="_Toc10708"/>
      <w:bookmarkStart w:id="271" w:name="_Toc19329"/>
      <w:bookmarkStart w:id="272" w:name="_Toc12749"/>
      <w:bookmarkStart w:id="273" w:name="_Toc119332245"/>
      <w:r>
        <w:t xml:space="preserve">5.4 </w:t>
      </w:r>
      <w:r>
        <w:rPr>
          <w:rFonts w:hint="eastAsia"/>
        </w:rPr>
        <w:t>节点设计</w:t>
      </w:r>
      <w:bookmarkEnd w:id="270"/>
      <w:bookmarkEnd w:id="271"/>
      <w:bookmarkEnd w:id="272"/>
      <w:bookmarkEnd w:id="273"/>
    </w:p>
    <w:p w14:paraId="6D7C46F5" w14:textId="77777777" w:rsidR="003F0A61" w:rsidRDefault="00842E4E">
      <w:pPr>
        <w:spacing w:line="360" w:lineRule="auto"/>
        <w:jc w:val="left"/>
        <w:rPr>
          <w:bCs/>
          <w:sz w:val="24"/>
        </w:rPr>
      </w:pPr>
      <w:r>
        <w:rPr>
          <w:b/>
          <w:bCs/>
          <w:sz w:val="24"/>
        </w:rPr>
        <w:t xml:space="preserve">5.4.1 </w:t>
      </w:r>
      <w:r>
        <w:rPr>
          <w:rFonts w:hint="eastAsia"/>
          <w:bCs/>
          <w:sz w:val="24"/>
        </w:rPr>
        <w:t>共建综合管廊应设置人员出入口、安全出口、吊装口、通风口、管线分支口、管廊交叉口，出地面的构筑物应满足城市防洪水位要求，并应采取防止地面水倒灌及小动物进入的措施。</w:t>
      </w:r>
    </w:p>
    <w:p w14:paraId="53BB0968" w14:textId="77777777" w:rsidR="003F0A61" w:rsidRDefault="00842E4E">
      <w:pPr>
        <w:spacing w:line="360" w:lineRule="auto"/>
        <w:jc w:val="left"/>
        <w:rPr>
          <w:bCs/>
          <w:sz w:val="24"/>
        </w:rPr>
      </w:pPr>
      <w:r>
        <w:rPr>
          <w:b/>
          <w:bCs/>
          <w:sz w:val="24"/>
        </w:rPr>
        <w:t xml:space="preserve">5.4.2 </w:t>
      </w:r>
      <w:r>
        <w:rPr>
          <w:rFonts w:hint="eastAsia"/>
          <w:bCs/>
          <w:sz w:val="24"/>
        </w:rPr>
        <w:t>共建综合管廊节点应结合综合管廊附属设施、廊内管线进出、轨道交通设施、</w:t>
      </w:r>
      <w:proofErr w:type="gramStart"/>
      <w:r>
        <w:rPr>
          <w:rFonts w:hint="eastAsia"/>
          <w:bCs/>
          <w:sz w:val="24"/>
        </w:rPr>
        <w:t>周边建</w:t>
      </w:r>
      <w:proofErr w:type="gramEnd"/>
      <w:r>
        <w:rPr>
          <w:rFonts w:hint="eastAsia"/>
          <w:bCs/>
          <w:sz w:val="24"/>
        </w:rPr>
        <w:t>构筑物现状、交通疏解、管线迁改等统筹设置。</w:t>
      </w:r>
    </w:p>
    <w:p w14:paraId="4964C3E8" w14:textId="77777777" w:rsidR="003F0A61" w:rsidRDefault="00842E4E">
      <w:pPr>
        <w:spacing w:line="360" w:lineRule="auto"/>
        <w:jc w:val="left"/>
        <w:rPr>
          <w:bCs/>
          <w:sz w:val="24"/>
        </w:rPr>
      </w:pPr>
      <w:r>
        <w:rPr>
          <w:b/>
          <w:bCs/>
          <w:sz w:val="24"/>
        </w:rPr>
        <w:t>5.4.4</w:t>
      </w:r>
      <w:r>
        <w:rPr>
          <w:bCs/>
          <w:sz w:val="24"/>
        </w:rPr>
        <w:t xml:space="preserve"> </w:t>
      </w:r>
      <w:r>
        <w:rPr>
          <w:rFonts w:hint="eastAsia"/>
          <w:bCs/>
          <w:sz w:val="24"/>
        </w:rPr>
        <w:t>共建综合管廊各类口部宜整合设置。</w:t>
      </w:r>
    </w:p>
    <w:p w14:paraId="39BC6F0D" w14:textId="77777777" w:rsidR="003F0A61" w:rsidRDefault="00842E4E">
      <w:pPr>
        <w:spacing w:line="360" w:lineRule="auto"/>
        <w:jc w:val="left"/>
        <w:rPr>
          <w:bCs/>
          <w:sz w:val="24"/>
        </w:rPr>
      </w:pPr>
      <w:r>
        <w:rPr>
          <w:b/>
          <w:bCs/>
          <w:sz w:val="24"/>
        </w:rPr>
        <w:t>5.4.5</w:t>
      </w:r>
      <w:r>
        <w:rPr>
          <w:bCs/>
          <w:sz w:val="24"/>
        </w:rPr>
        <w:t xml:space="preserve"> </w:t>
      </w:r>
      <w:r>
        <w:rPr>
          <w:rFonts w:hint="eastAsia"/>
          <w:bCs/>
          <w:sz w:val="24"/>
        </w:rPr>
        <w:t>共建综合管廊节点可与轨道交通车站、区间及附属结构共构，共</w:t>
      </w:r>
      <w:proofErr w:type="gramStart"/>
      <w:r>
        <w:rPr>
          <w:rFonts w:hint="eastAsia"/>
          <w:bCs/>
          <w:sz w:val="24"/>
        </w:rPr>
        <w:t>构时综合</w:t>
      </w:r>
      <w:proofErr w:type="gramEnd"/>
      <w:r>
        <w:rPr>
          <w:rFonts w:hint="eastAsia"/>
          <w:bCs/>
          <w:sz w:val="24"/>
        </w:rPr>
        <w:t>管廊人员出入口、安全出口可与轨道交通出入口、</w:t>
      </w:r>
      <w:proofErr w:type="gramStart"/>
      <w:r>
        <w:rPr>
          <w:rFonts w:hint="eastAsia"/>
          <w:bCs/>
          <w:sz w:val="24"/>
        </w:rPr>
        <w:t>安全口</w:t>
      </w:r>
      <w:proofErr w:type="gramEnd"/>
      <w:r>
        <w:rPr>
          <w:rFonts w:hint="eastAsia"/>
          <w:bCs/>
          <w:sz w:val="24"/>
        </w:rPr>
        <w:t>合建。</w:t>
      </w:r>
    </w:p>
    <w:p w14:paraId="0CFD226A" w14:textId="77777777" w:rsidR="003F0A61" w:rsidRDefault="00842E4E">
      <w:pPr>
        <w:spacing w:line="360" w:lineRule="auto"/>
        <w:jc w:val="left"/>
        <w:rPr>
          <w:bCs/>
          <w:sz w:val="24"/>
        </w:rPr>
      </w:pPr>
      <w:r>
        <w:rPr>
          <w:b/>
          <w:bCs/>
          <w:sz w:val="24"/>
        </w:rPr>
        <w:t xml:space="preserve">5.4.6 </w:t>
      </w:r>
      <w:r>
        <w:rPr>
          <w:rFonts w:hint="eastAsia"/>
          <w:bCs/>
          <w:sz w:val="24"/>
        </w:rPr>
        <w:t>暗挖共建综合管廊综合节点井应结合通风区间、</w:t>
      </w:r>
      <w:proofErr w:type="gramStart"/>
      <w:r>
        <w:rPr>
          <w:rFonts w:hint="eastAsia"/>
          <w:bCs/>
          <w:sz w:val="24"/>
        </w:rPr>
        <w:t>入廊设备</w:t>
      </w:r>
      <w:proofErr w:type="gramEnd"/>
      <w:r>
        <w:rPr>
          <w:rFonts w:hint="eastAsia"/>
          <w:bCs/>
          <w:sz w:val="24"/>
        </w:rPr>
        <w:t>设施及管线运输、分支需求等条件设置，间距不宜超过</w:t>
      </w:r>
      <w:r>
        <w:rPr>
          <w:bCs/>
          <w:sz w:val="24"/>
        </w:rPr>
        <w:t>1200m</w:t>
      </w:r>
      <w:r>
        <w:rPr>
          <w:rFonts w:hint="eastAsia"/>
          <w:bCs/>
          <w:sz w:val="24"/>
        </w:rPr>
        <w:t>。</w:t>
      </w:r>
    </w:p>
    <w:p w14:paraId="661DE411" w14:textId="77777777" w:rsidR="003F0A61" w:rsidRDefault="00842E4E">
      <w:pPr>
        <w:spacing w:line="360" w:lineRule="auto"/>
        <w:jc w:val="left"/>
        <w:rPr>
          <w:bCs/>
          <w:sz w:val="24"/>
        </w:rPr>
      </w:pPr>
      <w:r>
        <w:rPr>
          <w:b/>
          <w:bCs/>
          <w:sz w:val="24"/>
        </w:rPr>
        <w:t xml:space="preserve">5.4.7 </w:t>
      </w:r>
      <w:r>
        <w:rPr>
          <w:rFonts w:hint="eastAsia"/>
          <w:bCs/>
          <w:sz w:val="24"/>
        </w:rPr>
        <w:t>综合节点</w:t>
      </w:r>
      <w:proofErr w:type="gramStart"/>
      <w:r>
        <w:rPr>
          <w:rFonts w:hint="eastAsia"/>
          <w:bCs/>
          <w:sz w:val="24"/>
        </w:rPr>
        <w:t>井设置</w:t>
      </w:r>
      <w:proofErr w:type="gramEnd"/>
      <w:r>
        <w:rPr>
          <w:rFonts w:hint="eastAsia"/>
          <w:bCs/>
          <w:sz w:val="24"/>
        </w:rPr>
        <w:t>应符合下列规定：</w:t>
      </w:r>
    </w:p>
    <w:p w14:paraId="23C35CC9" w14:textId="77777777" w:rsidR="003F0A61" w:rsidRDefault="00842E4E">
      <w:pPr>
        <w:spacing w:line="360" w:lineRule="auto"/>
        <w:ind w:firstLineChars="200" w:firstLine="480"/>
        <w:jc w:val="left"/>
        <w:rPr>
          <w:bCs/>
          <w:sz w:val="24"/>
        </w:rPr>
      </w:pPr>
      <w:r>
        <w:rPr>
          <w:bCs/>
          <w:sz w:val="24"/>
        </w:rPr>
        <w:t xml:space="preserve">1 </w:t>
      </w:r>
      <w:r>
        <w:rPr>
          <w:rFonts w:hint="eastAsia"/>
          <w:bCs/>
          <w:sz w:val="24"/>
        </w:rPr>
        <w:t>综合节点井应集成通风、管线吊装、管线分支、逃生、人员进出、供配电、监控、管廊相交等功能；</w:t>
      </w:r>
    </w:p>
    <w:p w14:paraId="18CB411F" w14:textId="77777777" w:rsidR="003F0A61" w:rsidRDefault="00842E4E">
      <w:pPr>
        <w:spacing w:line="360" w:lineRule="auto"/>
        <w:ind w:firstLineChars="200" w:firstLine="480"/>
        <w:rPr>
          <w:bCs/>
          <w:sz w:val="24"/>
        </w:rPr>
      </w:pPr>
      <w:bookmarkStart w:id="274" w:name="_Toc6025"/>
      <w:bookmarkStart w:id="275" w:name="_Toc1916"/>
      <w:bookmarkStart w:id="276" w:name="_Toc17790"/>
      <w:r>
        <w:rPr>
          <w:bCs/>
          <w:sz w:val="24"/>
        </w:rPr>
        <w:t xml:space="preserve">2 </w:t>
      </w:r>
      <w:r>
        <w:rPr>
          <w:rFonts w:hint="eastAsia"/>
          <w:bCs/>
          <w:sz w:val="24"/>
        </w:rPr>
        <w:t>综合</w:t>
      </w:r>
      <w:proofErr w:type="gramStart"/>
      <w:r>
        <w:rPr>
          <w:rFonts w:hint="eastAsia"/>
          <w:bCs/>
          <w:sz w:val="24"/>
        </w:rPr>
        <w:t>节点井可分层</w:t>
      </w:r>
      <w:proofErr w:type="gramEnd"/>
      <w:r>
        <w:rPr>
          <w:rFonts w:hint="eastAsia"/>
          <w:bCs/>
          <w:sz w:val="24"/>
        </w:rPr>
        <w:t>设置；</w:t>
      </w:r>
      <w:bookmarkEnd w:id="274"/>
      <w:bookmarkEnd w:id="275"/>
      <w:bookmarkEnd w:id="276"/>
    </w:p>
    <w:p w14:paraId="488DFB48" w14:textId="77777777" w:rsidR="003F0A61" w:rsidRDefault="00842E4E">
      <w:pPr>
        <w:spacing w:line="360" w:lineRule="auto"/>
        <w:ind w:firstLineChars="200" w:firstLine="480"/>
        <w:jc w:val="left"/>
        <w:rPr>
          <w:bCs/>
          <w:sz w:val="24"/>
        </w:rPr>
      </w:pPr>
      <w:r>
        <w:rPr>
          <w:bCs/>
          <w:sz w:val="24"/>
        </w:rPr>
        <w:t xml:space="preserve">3 </w:t>
      </w:r>
      <w:r>
        <w:rPr>
          <w:rFonts w:hint="eastAsia"/>
          <w:bCs/>
          <w:sz w:val="24"/>
        </w:rPr>
        <w:t>服务于综合管廊的变配电、通风、监控等附属功能用房应布置于综合节点井上层；</w:t>
      </w:r>
    </w:p>
    <w:p w14:paraId="09EDDBC4" w14:textId="77777777" w:rsidR="003F0A61" w:rsidRDefault="00842E4E">
      <w:pPr>
        <w:spacing w:line="360" w:lineRule="auto"/>
        <w:ind w:firstLineChars="200" w:firstLine="480"/>
        <w:jc w:val="left"/>
        <w:rPr>
          <w:bCs/>
          <w:sz w:val="24"/>
        </w:rPr>
      </w:pPr>
      <w:r>
        <w:rPr>
          <w:bCs/>
          <w:sz w:val="24"/>
        </w:rPr>
        <w:t xml:space="preserve">4 </w:t>
      </w:r>
      <w:r>
        <w:rPr>
          <w:rFonts w:hint="eastAsia"/>
          <w:bCs/>
          <w:sz w:val="24"/>
        </w:rPr>
        <w:t>当综合节点井深度超过</w:t>
      </w:r>
      <w:r>
        <w:rPr>
          <w:bCs/>
          <w:sz w:val="24"/>
        </w:rPr>
        <w:t>20</w:t>
      </w:r>
      <w:r>
        <w:rPr>
          <w:rFonts w:hint="eastAsia"/>
          <w:bCs/>
          <w:sz w:val="24"/>
        </w:rPr>
        <w:t>米时，宜安装货运升降平台，平台面积应满足廊内管线、设备及附件运输要求；</w:t>
      </w:r>
    </w:p>
    <w:p w14:paraId="0514A32E" w14:textId="77777777" w:rsidR="003F0A61" w:rsidRDefault="00842E4E">
      <w:pPr>
        <w:spacing w:line="360" w:lineRule="auto"/>
        <w:ind w:firstLineChars="200" w:firstLine="480"/>
        <w:rPr>
          <w:bCs/>
          <w:sz w:val="24"/>
        </w:rPr>
      </w:pPr>
      <w:r>
        <w:rPr>
          <w:bCs/>
          <w:sz w:val="24"/>
        </w:rPr>
        <w:t xml:space="preserve">5 </w:t>
      </w:r>
      <w:r>
        <w:rPr>
          <w:rFonts w:hint="eastAsia"/>
          <w:bCs/>
          <w:sz w:val="24"/>
        </w:rPr>
        <w:t>布置办公及监控的综合节点井应按现行国家标准《建筑设计防火规范》</w:t>
      </w:r>
      <w:r>
        <w:rPr>
          <w:bCs/>
          <w:sz w:val="24"/>
        </w:rPr>
        <w:t xml:space="preserve">GB </w:t>
      </w:r>
      <w:r>
        <w:rPr>
          <w:bCs/>
          <w:sz w:val="24"/>
        </w:rPr>
        <w:lastRenderedPageBreak/>
        <w:t>50016</w:t>
      </w:r>
      <w:r>
        <w:rPr>
          <w:rFonts w:hint="eastAsia"/>
          <w:bCs/>
          <w:sz w:val="24"/>
        </w:rPr>
        <w:t>设置人员逃生及疏散通道。其它综合节点井楼梯间梯段净宽不应小于</w:t>
      </w:r>
      <w:r>
        <w:rPr>
          <w:bCs/>
          <w:sz w:val="24"/>
        </w:rPr>
        <w:t>0.90</w:t>
      </w:r>
      <w:r>
        <w:rPr>
          <w:rFonts w:hint="eastAsia"/>
          <w:bCs/>
          <w:sz w:val="24"/>
        </w:rPr>
        <w:t>米，困难处不应小于</w:t>
      </w:r>
      <w:r>
        <w:rPr>
          <w:bCs/>
          <w:sz w:val="24"/>
        </w:rPr>
        <w:t>0.75</w:t>
      </w:r>
      <w:r>
        <w:rPr>
          <w:rFonts w:hint="eastAsia"/>
          <w:bCs/>
          <w:sz w:val="24"/>
        </w:rPr>
        <w:t>米。</w:t>
      </w:r>
    </w:p>
    <w:p w14:paraId="03C4DF4D" w14:textId="77777777" w:rsidR="003F0A61" w:rsidRDefault="00842E4E">
      <w:pPr>
        <w:spacing w:line="360" w:lineRule="auto"/>
        <w:jc w:val="left"/>
        <w:rPr>
          <w:bCs/>
          <w:sz w:val="24"/>
        </w:rPr>
      </w:pPr>
      <w:r>
        <w:rPr>
          <w:b/>
          <w:bCs/>
          <w:sz w:val="24"/>
        </w:rPr>
        <w:t>5.4.8</w:t>
      </w:r>
      <w:r>
        <w:rPr>
          <w:bCs/>
          <w:sz w:val="24"/>
        </w:rPr>
        <w:t xml:space="preserve"> </w:t>
      </w:r>
      <w:r>
        <w:rPr>
          <w:rFonts w:hint="eastAsia"/>
          <w:bCs/>
          <w:sz w:val="24"/>
        </w:rPr>
        <w:t>暗挖共建综合管廊综合</w:t>
      </w:r>
      <w:proofErr w:type="gramStart"/>
      <w:r>
        <w:rPr>
          <w:rFonts w:hint="eastAsia"/>
          <w:bCs/>
          <w:sz w:val="24"/>
        </w:rPr>
        <w:t>节点井宜结合</w:t>
      </w:r>
      <w:proofErr w:type="gramEnd"/>
      <w:r>
        <w:rPr>
          <w:rFonts w:hint="eastAsia"/>
          <w:bCs/>
          <w:sz w:val="24"/>
        </w:rPr>
        <w:t>轨道交通施工工作井统筹设置。</w:t>
      </w:r>
    </w:p>
    <w:p w14:paraId="32B73A4E" w14:textId="77777777" w:rsidR="003F0A61" w:rsidRDefault="003F0A61">
      <w:pPr>
        <w:spacing w:line="360" w:lineRule="auto"/>
        <w:jc w:val="left"/>
        <w:rPr>
          <w:bCs/>
          <w:sz w:val="24"/>
        </w:rPr>
        <w:sectPr w:rsidR="003F0A61">
          <w:pgSz w:w="11906" w:h="16838"/>
          <w:pgMar w:top="1361" w:right="1588" w:bottom="1361" w:left="1588" w:header="851" w:footer="851" w:gutter="0"/>
          <w:cols w:space="720"/>
          <w:docGrid w:linePitch="312"/>
        </w:sectPr>
      </w:pPr>
    </w:p>
    <w:p w14:paraId="3A44980E" w14:textId="77777777" w:rsidR="003F0A61" w:rsidRDefault="00842E4E">
      <w:pPr>
        <w:pStyle w:val="1"/>
      </w:pPr>
      <w:bookmarkStart w:id="277" w:name="_Toc26999"/>
      <w:bookmarkStart w:id="278" w:name="_Toc3768"/>
      <w:bookmarkStart w:id="279" w:name="_Toc7083"/>
      <w:bookmarkStart w:id="280" w:name="_Toc119332246"/>
      <w:bookmarkStart w:id="281" w:name="_Toc7476"/>
      <w:r>
        <w:rPr>
          <w:rFonts w:hint="eastAsia"/>
        </w:rPr>
        <w:lastRenderedPageBreak/>
        <w:t>结构设计</w:t>
      </w:r>
      <w:bookmarkEnd w:id="277"/>
      <w:bookmarkEnd w:id="278"/>
      <w:bookmarkEnd w:id="279"/>
      <w:bookmarkEnd w:id="280"/>
      <w:bookmarkEnd w:id="281"/>
    </w:p>
    <w:p w14:paraId="748A2321" w14:textId="77777777" w:rsidR="003F0A61" w:rsidRDefault="00842E4E">
      <w:pPr>
        <w:pStyle w:val="2"/>
      </w:pPr>
      <w:bookmarkStart w:id="282" w:name="_Toc6731"/>
      <w:bookmarkStart w:id="283" w:name="_Toc28785"/>
      <w:bookmarkStart w:id="284" w:name="_Toc9653"/>
      <w:bookmarkStart w:id="285" w:name="_Toc119332247"/>
      <w:r>
        <w:t xml:space="preserve">6.1 </w:t>
      </w:r>
      <w:r>
        <w:rPr>
          <w:rFonts w:hint="eastAsia"/>
        </w:rPr>
        <w:t>一般规定</w:t>
      </w:r>
      <w:bookmarkEnd w:id="282"/>
      <w:bookmarkEnd w:id="283"/>
      <w:bookmarkEnd w:id="284"/>
      <w:bookmarkEnd w:id="285"/>
      <w:r>
        <w:t xml:space="preserve"> </w:t>
      </w:r>
    </w:p>
    <w:p w14:paraId="7272A537" w14:textId="77777777" w:rsidR="003F0A61" w:rsidRDefault="00842E4E">
      <w:pPr>
        <w:spacing w:line="360" w:lineRule="auto"/>
        <w:rPr>
          <w:sz w:val="24"/>
        </w:rPr>
      </w:pPr>
      <w:bookmarkStart w:id="286" w:name="_Toc160189812"/>
      <w:bookmarkStart w:id="287" w:name="_Toc274148151"/>
      <w:bookmarkStart w:id="288" w:name="_Toc418696088"/>
      <w:bookmarkStart w:id="289" w:name="_Toc419102260"/>
      <w:bookmarkStart w:id="290" w:name="_Toc312650257"/>
      <w:bookmarkStart w:id="291" w:name="_Toc419109657"/>
      <w:r>
        <w:rPr>
          <w:b/>
          <w:bCs/>
          <w:sz w:val="24"/>
        </w:rPr>
        <w:t>6.1.1</w:t>
      </w:r>
      <w:r>
        <w:rPr>
          <w:sz w:val="24"/>
        </w:rPr>
        <w:t xml:space="preserve"> </w:t>
      </w:r>
      <w:r>
        <w:rPr>
          <w:rFonts w:hint="eastAsia"/>
          <w:sz w:val="24"/>
        </w:rPr>
        <w:t>当综合管廊与轨道交通共建时，应合理安排施工顺序，减小相互影响。</w:t>
      </w:r>
    </w:p>
    <w:p w14:paraId="3339357A" w14:textId="77777777" w:rsidR="003F0A61" w:rsidRDefault="00842E4E">
      <w:pPr>
        <w:spacing w:line="360" w:lineRule="auto"/>
        <w:rPr>
          <w:sz w:val="24"/>
        </w:rPr>
      </w:pPr>
      <w:r>
        <w:rPr>
          <w:b/>
          <w:bCs/>
          <w:sz w:val="24"/>
        </w:rPr>
        <w:t>6.1.2</w:t>
      </w:r>
      <w:r>
        <w:rPr>
          <w:sz w:val="24"/>
        </w:rPr>
        <w:t xml:space="preserve"> </w:t>
      </w:r>
      <w:r>
        <w:rPr>
          <w:rFonts w:hint="eastAsia"/>
          <w:sz w:val="24"/>
        </w:rPr>
        <w:t>当综合管廊与轨道交通共建时，应做到：</w:t>
      </w:r>
    </w:p>
    <w:p w14:paraId="34C564F5" w14:textId="77777777" w:rsidR="003F0A61" w:rsidRDefault="00842E4E">
      <w:pPr>
        <w:spacing w:line="360" w:lineRule="auto"/>
        <w:ind w:firstLineChars="200" w:firstLine="480"/>
        <w:rPr>
          <w:sz w:val="24"/>
        </w:rPr>
      </w:pPr>
      <w:bookmarkStart w:id="292" w:name="_Toc10662"/>
      <w:bookmarkStart w:id="293" w:name="_Toc18957"/>
      <w:bookmarkStart w:id="294" w:name="_Toc18607"/>
      <w:r>
        <w:rPr>
          <w:sz w:val="24"/>
        </w:rPr>
        <w:t>1</w:t>
      </w:r>
      <w:r>
        <w:rPr>
          <w:rFonts w:hint="eastAsia"/>
          <w:sz w:val="24"/>
        </w:rPr>
        <w:t>先实施的工程应给后实施工程预留实施条件。</w:t>
      </w:r>
      <w:bookmarkEnd w:id="292"/>
      <w:bookmarkEnd w:id="293"/>
      <w:bookmarkEnd w:id="294"/>
    </w:p>
    <w:p w14:paraId="13BEEA77" w14:textId="77777777" w:rsidR="003F0A61" w:rsidRDefault="00842E4E">
      <w:pPr>
        <w:spacing w:line="360" w:lineRule="auto"/>
        <w:ind w:firstLineChars="200" w:firstLine="480"/>
      </w:pPr>
      <w:r>
        <w:rPr>
          <w:sz w:val="24"/>
        </w:rPr>
        <w:t xml:space="preserve">2 </w:t>
      </w:r>
      <w:r>
        <w:rPr>
          <w:rFonts w:hint="eastAsia"/>
          <w:sz w:val="24"/>
        </w:rPr>
        <w:t>先实施的工程设计中应考虑后实施工程施工对先实施工程的影响。</w:t>
      </w:r>
    </w:p>
    <w:p w14:paraId="1E359A72" w14:textId="77777777" w:rsidR="003F0A61" w:rsidRDefault="00842E4E">
      <w:pPr>
        <w:spacing w:line="360" w:lineRule="auto"/>
        <w:ind w:firstLineChars="200" w:firstLine="480"/>
        <w:rPr>
          <w:sz w:val="24"/>
        </w:rPr>
      </w:pPr>
      <w:r>
        <w:rPr>
          <w:sz w:val="24"/>
        </w:rPr>
        <w:t xml:space="preserve">3 </w:t>
      </w:r>
      <w:r>
        <w:rPr>
          <w:rFonts w:hint="eastAsia"/>
          <w:sz w:val="24"/>
        </w:rPr>
        <w:t>后实施的工程应调查先实施工程的预留条件、采取的措施等情况，并应采取适当的保护措施。</w:t>
      </w:r>
    </w:p>
    <w:p w14:paraId="0972B845" w14:textId="77777777" w:rsidR="003F0A61" w:rsidRDefault="00842E4E">
      <w:pPr>
        <w:spacing w:line="360" w:lineRule="auto"/>
        <w:rPr>
          <w:sz w:val="24"/>
        </w:rPr>
      </w:pPr>
      <w:r>
        <w:rPr>
          <w:b/>
          <w:bCs/>
          <w:sz w:val="24"/>
        </w:rPr>
        <w:t>6.1.3</w:t>
      </w:r>
      <w:r>
        <w:rPr>
          <w:sz w:val="24"/>
        </w:rPr>
        <w:t xml:space="preserve"> </w:t>
      </w:r>
      <w:r>
        <w:rPr>
          <w:rFonts w:hint="eastAsia"/>
          <w:sz w:val="24"/>
        </w:rPr>
        <w:t>共建综合管廊工法的选择应结合轨道交通工程的位置、工法、工期、场地的工程地质、水文地质、环境条件、</w:t>
      </w:r>
      <w:proofErr w:type="gramStart"/>
      <w:r>
        <w:rPr>
          <w:rFonts w:hint="eastAsia"/>
          <w:sz w:val="24"/>
        </w:rPr>
        <w:t>周边建</w:t>
      </w:r>
      <w:proofErr w:type="gramEnd"/>
      <w:r>
        <w:rPr>
          <w:rFonts w:hint="eastAsia"/>
          <w:sz w:val="24"/>
        </w:rPr>
        <w:t>构筑物的埋深、道路交通条件和投资等因素，进行技术经济比较后确定。</w:t>
      </w:r>
    </w:p>
    <w:p w14:paraId="1113F308" w14:textId="77777777" w:rsidR="003F0A61" w:rsidRDefault="00842E4E">
      <w:pPr>
        <w:spacing w:line="360" w:lineRule="auto"/>
        <w:rPr>
          <w:sz w:val="24"/>
        </w:rPr>
      </w:pPr>
      <w:r>
        <w:rPr>
          <w:b/>
          <w:bCs/>
          <w:sz w:val="24"/>
        </w:rPr>
        <w:t>6.1.4</w:t>
      </w:r>
      <w:r>
        <w:rPr>
          <w:sz w:val="24"/>
        </w:rPr>
        <w:t xml:space="preserve"> </w:t>
      </w:r>
      <w:r>
        <w:rPr>
          <w:rFonts w:hint="eastAsia"/>
          <w:sz w:val="24"/>
        </w:rPr>
        <w:t>综合管廊与轨道交通车站或区间在水平并行、上下叠落并行及上下斜向并行情况下，不能采用结构共</w:t>
      </w:r>
      <w:proofErr w:type="gramStart"/>
      <w:r>
        <w:rPr>
          <w:rFonts w:hint="eastAsia"/>
          <w:sz w:val="24"/>
        </w:rPr>
        <w:t>构设置</w:t>
      </w:r>
      <w:proofErr w:type="gramEnd"/>
      <w:r>
        <w:rPr>
          <w:rFonts w:hint="eastAsia"/>
          <w:sz w:val="24"/>
        </w:rPr>
        <w:t>时，应分析施工安全及使用中的影响，保持合理距离。</w:t>
      </w:r>
    </w:p>
    <w:p w14:paraId="455F23B7" w14:textId="77777777" w:rsidR="003F0A61" w:rsidRDefault="00842E4E">
      <w:pPr>
        <w:spacing w:line="360" w:lineRule="auto"/>
        <w:rPr>
          <w:sz w:val="24"/>
        </w:rPr>
      </w:pPr>
      <w:r>
        <w:rPr>
          <w:b/>
          <w:bCs/>
          <w:sz w:val="24"/>
        </w:rPr>
        <w:t xml:space="preserve">6.1.5 </w:t>
      </w:r>
      <w:r>
        <w:rPr>
          <w:rFonts w:hint="eastAsia"/>
          <w:sz w:val="24"/>
        </w:rPr>
        <w:t>当综合管廊与轨道交通结构共构时，设计使用年限应为</w:t>
      </w:r>
      <w:r>
        <w:rPr>
          <w:sz w:val="24"/>
        </w:rPr>
        <w:t>100</w:t>
      </w:r>
      <w:r>
        <w:rPr>
          <w:rFonts w:hint="eastAsia"/>
          <w:sz w:val="24"/>
        </w:rPr>
        <w:t>年，两者的人防等级、抗震要求、防水等级等设计标准应满足现行国家标准《城市综合管廊工程技术规范》</w:t>
      </w:r>
      <w:r>
        <w:rPr>
          <w:sz w:val="24"/>
        </w:rPr>
        <w:t>GB 50838</w:t>
      </w:r>
      <w:r>
        <w:rPr>
          <w:rFonts w:hint="eastAsia"/>
          <w:sz w:val="24"/>
        </w:rPr>
        <w:t>和《地铁设计规范》</w:t>
      </w:r>
      <w:r>
        <w:rPr>
          <w:sz w:val="24"/>
        </w:rPr>
        <w:t>GB 50157</w:t>
      </w:r>
      <w:r>
        <w:rPr>
          <w:rFonts w:hint="eastAsia"/>
          <w:sz w:val="24"/>
        </w:rPr>
        <w:t>的规定，并应按照两项工程中要求较高的标准执行。</w:t>
      </w:r>
    </w:p>
    <w:p w14:paraId="6DEA0AF4" w14:textId="77777777" w:rsidR="003F0A61" w:rsidRDefault="00842E4E">
      <w:pPr>
        <w:spacing w:line="360" w:lineRule="auto"/>
        <w:rPr>
          <w:sz w:val="24"/>
        </w:rPr>
      </w:pPr>
      <w:r>
        <w:rPr>
          <w:b/>
          <w:bCs/>
          <w:sz w:val="24"/>
        </w:rPr>
        <w:t>6.1.6</w:t>
      </w:r>
      <w:r>
        <w:rPr>
          <w:sz w:val="24"/>
        </w:rPr>
        <w:t xml:space="preserve"> </w:t>
      </w:r>
      <w:r>
        <w:rPr>
          <w:rFonts w:hint="eastAsia"/>
          <w:sz w:val="24"/>
        </w:rPr>
        <w:t>综合管廊与轨道交通结构共构段，宜在共用板、墙结构界面处采取防水措施。</w:t>
      </w:r>
    </w:p>
    <w:p w14:paraId="46B32CEC" w14:textId="77777777" w:rsidR="003F0A61" w:rsidRDefault="00842E4E">
      <w:pPr>
        <w:spacing w:line="360" w:lineRule="auto"/>
        <w:rPr>
          <w:sz w:val="24"/>
        </w:rPr>
      </w:pPr>
      <w:r>
        <w:rPr>
          <w:b/>
          <w:bCs/>
          <w:sz w:val="24"/>
        </w:rPr>
        <w:t>6.1.7</w:t>
      </w:r>
      <w:r>
        <w:rPr>
          <w:sz w:val="24"/>
        </w:rPr>
        <w:t xml:space="preserve"> </w:t>
      </w:r>
      <w:r>
        <w:rPr>
          <w:rFonts w:hint="eastAsia"/>
          <w:sz w:val="24"/>
        </w:rPr>
        <w:t>综合管廊主体结构应在规定的设防部位根据批准的人防抗力标准进行结构验算；当上跨、下穿轨道交通设防结构时，不应降低各自结构的防护能力。</w:t>
      </w:r>
    </w:p>
    <w:p w14:paraId="62CF445B" w14:textId="77777777" w:rsidR="003F0A61" w:rsidRDefault="00842E4E">
      <w:pPr>
        <w:spacing w:line="360" w:lineRule="auto"/>
      </w:pPr>
      <w:r>
        <w:rPr>
          <w:b/>
          <w:bCs/>
          <w:sz w:val="24"/>
        </w:rPr>
        <w:t>6.1.8</w:t>
      </w:r>
      <w:r>
        <w:rPr>
          <w:sz w:val="24"/>
        </w:rPr>
        <w:t xml:space="preserve"> </w:t>
      </w:r>
      <w:r>
        <w:rPr>
          <w:rFonts w:hint="eastAsia"/>
          <w:sz w:val="24"/>
        </w:rPr>
        <w:t>混凝土综合管廊结构设计应按现行国家标准《混凝土结构设计规范》</w:t>
      </w:r>
      <w:r>
        <w:rPr>
          <w:sz w:val="24"/>
        </w:rPr>
        <w:t>GB 50100</w:t>
      </w:r>
      <w:r>
        <w:rPr>
          <w:rFonts w:hint="eastAsia"/>
          <w:sz w:val="24"/>
        </w:rPr>
        <w:t>的有关规定执行。</w:t>
      </w:r>
    </w:p>
    <w:p w14:paraId="447E431B" w14:textId="77777777" w:rsidR="003F0A61" w:rsidRDefault="00842E4E">
      <w:pPr>
        <w:spacing w:line="360" w:lineRule="auto"/>
        <w:rPr>
          <w:sz w:val="24"/>
        </w:rPr>
      </w:pPr>
      <w:r>
        <w:rPr>
          <w:b/>
          <w:bCs/>
          <w:sz w:val="24"/>
        </w:rPr>
        <w:t>6.1.9</w:t>
      </w:r>
      <w:r>
        <w:rPr>
          <w:sz w:val="24"/>
        </w:rPr>
        <w:t xml:space="preserve"> </w:t>
      </w:r>
      <w:r>
        <w:rPr>
          <w:rFonts w:hint="eastAsia"/>
          <w:sz w:val="24"/>
        </w:rPr>
        <w:t>共建综合管廊结构应根据工程地质、水文地质、埋深、施工方法等条件，进行抗浮、整体滑移及地基稳定性验算。</w:t>
      </w:r>
    </w:p>
    <w:p w14:paraId="3AE139CD" w14:textId="77777777" w:rsidR="003F0A61" w:rsidRDefault="00842E4E">
      <w:pPr>
        <w:spacing w:line="360" w:lineRule="auto"/>
        <w:rPr>
          <w:sz w:val="24"/>
          <w:szCs w:val="32"/>
        </w:rPr>
      </w:pPr>
      <w:r>
        <w:rPr>
          <w:b/>
          <w:bCs/>
          <w:sz w:val="24"/>
        </w:rPr>
        <w:t>6.1.10</w:t>
      </w:r>
      <w:r>
        <w:rPr>
          <w:sz w:val="24"/>
          <w:szCs w:val="32"/>
        </w:rPr>
        <w:t xml:space="preserve"> </w:t>
      </w:r>
      <w:r>
        <w:rPr>
          <w:rFonts w:hint="eastAsia"/>
          <w:sz w:val="24"/>
          <w:szCs w:val="32"/>
        </w:rPr>
        <w:t>共建综合管廊应建在密实、均匀且稳定的地基上，应避开非均匀场地、软弱土、液化土等不利地段；</w:t>
      </w:r>
      <w:proofErr w:type="gramStart"/>
      <w:r>
        <w:rPr>
          <w:rFonts w:hint="eastAsia"/>
          <w:sz w:val="24"/>
          <w:szCs w:val="32"/>
        </w:rPr>
        <w:t>当绕避不开</w:t>
      </w:r>
      <w:proofErr w:type="gramEnd"/>
      <w:r>
        <w:rPr>
          <w:rFonts w:hint="eastAsia"/>
          <w:sz w:val="24"/>
          <w:szCs w:val="32"/>
        </w:rPr>
        <w:t>时，应综合分析对综合管廊结构的影响并结合轨道交通采取可靠的地基处理措施。</w:t>
      </w:r>
    </w:p>
    <w:p w14:paraId="6D7342E3" w14:textId="77777777" w:rsidR="003F0A61" w:rsidRDefault="00842E4E">
      <w:pPr>
        <w:spacing w:line="360" w:lineRule="auto"/>
        <w:rPr>
          <w:sz w:val="24"/>
        </w:rPr>
      </w:pPr>
      <w:r>
        <w:rPr>
          <w:b/>
          <w:bCs/>
          <w:sz w:val="24"/>
        </w:rPr>
        <w:t>6.</w:t>
      </w:r>
      <w:r>
        <w:rPr>
          <w:rFonts w:hint="eastAsia"/>
          <w:b/>
          <w:bCs/>
          <w:sz w:val="24"/>
        </w:rPr>
        <w:t>1</w:t>
      </w:r>
      <w:r>
        <w:rPr>
          <w:b/>
          <w:bCs/>
          <w:sz w:val="24"/>
        </w:rPr>
        <w:t>.1</w:t>
      </w:r>
      <w:r>
        <w:rPr>
          <w:rFonts w:hint="eastAsia"/>
          <w:b/>
          <w:bCs/>
          <w:sz w:val="24"/>
        </w:rPr>
        <w:t>1</w:t>
      </w:r>
      <w:r>
        <w:rPr>
          <w:sz w:val="24"/>
        </w:rPr>
        <w:t xml:space="preserve"> </w:t>
      </w:r>
      <w:r>
        <w:rPr>
          <w:rFonts w:hint="eastAsia"/>
          <w:sz w:val="24"/>
        </w:rPr>
        <w:t>综合管廊结构防水遵循</w:t>
      </w:r>
      <w:r>
        <w:rPr>
          <w:sz w:val="24"/>
        </w:rPr>
        <w:t>“</w:t>
      </w:r>
      <w:r>
        <w:rPr>
          <w:rFonts w:hint="eastAsia"/>
          <w:sz w:val="24"/>
        </w:rPr>
        <w:t>以防为主、刚柔结合、多道防线、因地制宜、综合治理</w:t>
      </w:r>
      <w:r>
        <w:rPr>
          <w:sz w:val="24"/>
        </w:rPr>
        <w:t>”</w:t>
      </w:r>
      <w:r>
        <w:rPr>
          <w:rFonts w:hint="eastAsia"/>
          <w:sz w:val="24"/>
        </w:rPr>
        <w:t>的原则。以结构自防水为根本，以施工缝、变形缝、接口等细部构造的防水为重</w:t>
      </w:r>
      <w:r>
        <w:rPr>
          <w:rFonts w:hint="eastAsia"/>
          <w:sz w:val="24"/>
        </w:rPr>
        <w:lastRenderedPageBreak/>
        <w:t>点。</w:t>
      </w:r>
    </w:p>
    <w:p w14:paraId="79DA015D" w14:textId="77777777" w:rsidR="003F0A61" w:rsidRDefault="00842E4E">
      <w:pPr>
        <w:pStyle w:val="2"/>
      </w:pPr>
      <w:bookmarkStart w:id="295" w:name="_Toc15318"/>
      <w:bookmarkStart w:id="296" w:name="_Toc23716"/>
      <w:bookmarkStart w:id="297" w:name="_Toc119332248"/>
      <w:bookmarkStart w:id="298" w:name="_Toc17480"/>
      <w:r>
        <w:t xml:space="preserve">6.2 </w:t>
      </w:r>
      <w:r>
        <w:rPr>
          <w:rFonts w:hint="eastAsia"/>
        </w:rPr>
        <w:t>材料</w:t>
      </w:r>
      <w:bookmarkEnd w:id="295"/>
      <w:bookmarkEnd w:id="296"/>
      <w:bookmarkEnd w:id="297"/>
      <w:bookmarkEnd w:id="298"/>
    </w:p>
    <w:p w14:paraId="3B733336" w14:textId="77777777" w:rsidR="003F0A61" w:rsidRDefault="00842E4E">
      <w:pPr>
        <w:spacing w:line="360" w:lineRule="auto"/>
        <w:rPr>
          <w:sz w:val="24"/>
          <w:szCs w:val="32"/>
        </w:rPr>
      </w:pPr>
      <w:r>
        <w:rPr>
          <w:b/>
          <w:bCs/>
          <w:sz w:val="24"/>
        </w:rPr>
        <w:t>6.2.1</w:t>
      </w:r>
      <w:r>
        <w:rPr>
          <w:sz w:val="24"/>
          <w:szCs w:val="32"/>
        </w:rPr>
        <w:t xml:space="preserve"> </w:t>
      </w:r>
      <w:r>
        <w:rPr>
          <w:rFonts w:hint="eastAsia"/>
          <w:sz w:val="24"/>
          <w:szCs w:val="32"/>
        </w:rPr>
        <w:t>结构材料应根据结构类型、受力条件、使用要求和所处环境选用，并符合可靠性、耐久性和经济性的要求，性能参数应符合国家现行标准的相关规定，并应满足抗震和耐久性要求。</w:t>
      </w:r>
    </w:p>
    <w:p w14:paraId="4D808425" w14:textId="77777777" w:rsidR="003F0A61" w:rsidRDefault="00842E4E">
      <w:pPr>
        <w:spacing w:line="360" w:lineRule="auto"/>
        <w:rPr>
          <w:sz w:val="24"/>
        </w:rPr>
      </w:pPr>
      <w:r>
        <w:rPr>
          <w:b/>
          <w:bCs/>
          <w:sz w:val="24"/>
        </w:rPr>
        <w:t>6.2.2</w:t>
      </w:r>
      <w:r>
        <w:rPr>
          <w:sz w:val="24"/>
        </w:rPr>
        <w:t xml:space="preserve"> </w:t>
      </w:r>
      <w:r>
        <w:rPr>
          <w:rFonts w:hint="eastAsia"/>
          <w:sz w:val="24"/>
        </w:rPr>
        <w:t>共</w:t>
      </w:r>
      <w:proofErr w:type="gramStart"/>
      <w:r>
        <w:rPr>
          <w:rFonts w:hint="eastAsia"/>
          <w:sz w:val="24"/>
        </w:rPr>
        <w:t>构综合</w:t>
      </w:r>
      <w:proofErr w:type="gramEnd"/>
      <w:r>
        <w:rPr>
          <w:rFonts w:hint="eastAsia"/>
          <w:sz w:val="24"/>
        </w:rPr>
        <w:t>管廊的结构材料与轨道交通结构材料的两者性能要求应协调一致，满足同一标准。</w:t>
      </w:r>
    </w:p>
    <w:p w14:paraId="565A5E00" w14:textId="77777777" w:rsidR="003F0A61" w:rsidRDefault="00842E4E">
      <w:pPr>
        <w:spacing w:line="360" w:lineRule="auto"/>
        <w:rPr>
          <w:sz w:val="24"/>
          <w:szCs w:val="32"/>
        </w:rPr>
      </w:pPr>
      <w:r>
        <w:rPr>
          <w:b/>
          <w:bCs/>
          <w:sz w:val="24"/>
        </w:rPr>
        <w:t>6.2.3</w:t>
      </w:r>
      <w:r>
        <w:rPr>
          <w:sz w:val="24"/>
        </w:rPr>
        <w:t xml:space="preserve"> </w:t>
      </w:r>
      <w:r>
        <w:rPr>
          <w:rFonts w:hint="eastAsia"/>
          <w:sz w:val="24"/>
        </w:rPr>
        <w:t>共建</w:t>
      </w:r>
      <w:r>
        <w:rPr>
          <w:rFonts w:hint="eastAsia"/>
          <w:sz w:val="24"/>
          <w:szCs w:val="32"/>
        </w:rPr>
        <w:t>综合管廊主体结构宜采用钢筋混凝土，管道支墩可采用钢筋混凝土或钢材，管道、管线支架等悬挂附属设施宜采用轻质高强材料，并具有较好的韧性。</w:t>
      </w:r>
    </w:p>
    <w:p w14:paraId="63D508AE" w14:textId="77777777" w:rsidR="003F0A61" w:rsidRDefault="00842E4E">
      <w:pPr>
        <w:spacing w:line="360" w:lineRule="auto"/>
        <w:rPr>
          <w:sz w:val="24"/>
        </w:rPr>
      </w:pPr>
      <w:r>
        <w:rPr>
          <w:b/>
          <w:bCs/>
          <w:sz w:val="24"/>
        </w:rPr>
        <w:t>6.2.4</w:t>
      </w:r>
      <w:r>
        <w:rPr>
          <w:sz w:val="24"/>
          <w:szCs w:val="32"/>
        </w:rPr>
        <w:t xml:space="preserve"> </w:t>
      </w:r>
      <w:r>
        <w:rPr>
          <w:rFonts w:hint="eastAsia"/>
          <w:sz w:val="24"/>
          <w:szCs w:val="32"/>
        </w:rPr>
        <w:t>混凝土的原材料、配合比、最大水胶比、胶凝材料最小用量等，应满足抗裂、抗渗、抗冻和抗侵蚀的需要，且</w:t>
      </w:r>
      <w:proofErr w:type="gramStart"/>
      <w:r>
        <w:rPr>
          <w:rFonts w:hint="eastAsia"/>
          <w:sz w:val="24"/>
          <w:szCs w:val="32"/>
        </w:rPr>
        <w:t>宜符合</w:t>
      </w:r>
      <w:proofErr w:type="gramEnd"/>
      <w:r>
        <w:rPr>
          <w:rFonts w:hint="eastAsia"/>
          <w:sz w:val="24"/>
          <w:szCs w:val="32"/>
        </w:rPr>
        <w:t>现行国家标准《混凝土结构设计规范》</w:t>
      </w:r>
      <w:r>
        <w:rPr>
          <w:sz w:val="24"/>
        </w:rPr>
        <w:t>GB 50010</w:t>
      </w:r>
      <w:r>
        <w:rPr>
          <w:rFonts w:hint="eastAsia"/>
          <w:sz w:val="24"/>
        </w:rPr>
        <w:t>的有关规定，并参照《混凝土结构耐久性设计标准》</w:t>
      </w:r>
      <w:r>
        <w:rPr>
          <w:sz w:val="24"/>
        </w:rPr>
        <w:t>GB</w:t>
      </w:r>
      <w:r>
        <w:rPr>
          <w:rFonts w:hint="eastAsia"/>
          <w:sz w:val="24"/>
        </w:rPr>
        <w:t>／</w:t>
      </w:r>
      <w:r>
        <w:rPr>
          <w:sz w:val="24"/>
        </w:rPr>
        <w:t>T 50476</w:t>
      </w:r>
      <w:r>
        <w:rPr>
          <w:rFonts w:hint="eastAsia"/>
          <w:sz w:val="24"/>
        </w:rPr>
        <w:t>的要求执行。</w:t>
      </w:r>
    </w:p>
    <w:p w14:paraId="7EBADD83" w14:textId="77777777" w:rsidR="003F0A61" w:rsidRDefault="00842E4E">
      <w:pPr>
        <w:spacing w:line="360" w:lineRule="auto"/>
        <w:rPr>
          <w:sz w:val="24"/>
          <w:szCs w:val="32"/>
        </w:rPr>
      </w:pPr>
      <w:r>
        <w:rPr>
          <w:b/>
          <w:bCs/>
          <w:sz w:val="24"/>
        </w:rPr>
        <w:t>6.2.5</w:t>
      </w:r>
      <w:r>
        <w:rPr>
          <w:sz w:val="24"/>
          <w:szCs w:val="32"/>
        </w:rPr>
        <w:t xml:space="preserve"> </w:t>
      </w:r>
      <w:r>
        <w:rPr>
          <w:rFonts w:hint="eastAsia"/>
          <w:sz w:val="24"/>
          <w:szCs w:val="32"/>
        </w:rPr>
        <w:t>一般环境条件下的混凝土设计强度等级不应低于表</w:t>
      </w:r>
      <w:r>
        <w:rPr>
          <w:sz w:val="24"/>
          <w:szCs w:val="32"/>
        </w:rPr>
        <w:t>6.2.5</w:t>
      </w:r>
      <w:r>
        <w:rPr>
          <w:rFonts w:hint="eastAsia"/>
          <w:sz w:val="24"/>
          <w:szCs w:val="32"/>
        </w:rPr>
        <w:t>的规定。</w:t>
      </w:r>
    </w:p>
    <w:p w14:paraId="61D0F6C7" w14:textId="77777777" w:rsidR="003F0A61" w:rsidRDefault="00842E4E">
      <w:pPr>
        <w:snapToGrid w:val="0"/>
        <w:spacing w:line="300" w:lineRule="auto"/>
        <w:jc w:val="center"/>
        <w:rPr>
          <w:sz w:val="22"/>
          <w:szCs w:val="21"/>
        </w:rPr>
      </w:pPr>
      <w:r>
        <w:rPr>
          <w:rFonts w:hint="eastAsia"/>
          <w:sz w:val="22"/>
        </w:rPr>
        <w:t>表</w:t>
      </w:r>
      <w:r>
        <w:rPr>
          <w:sz w:val="22"/>
        </w:rPr>
        <w:t xml:space="preserve">6.2.5 </w:t>
      </w:r>
      <w:r>
        <w:rPr>
          <w:rFonts w:hint="eastAsia"/>
          <w:sz w:val="22"/>
          <w:szCs w:val="21"/>
        </w:rPr>
        <w:t>一般环境条件下的混凝土设计强度等级</w:t>
      </w:r>
    </w:p>
    <w:tbl>
      <w:tblPr>
        <w:tblStyle w:val="15"/>
        <w:tblW w:w="4999" w:type="pct"/>
        <w:tblLook w:val="04A0" w:firstRow="1" w:lastRow="0" w:firstColumn="1" w:lastColumn="0" w:noHBand="0" w:noVBand="1"/>
      </w:tblPr>
      <w:tblGrid>
        <w:gridCol w:w="1423"/>
        <w:gridCol w:w="5639"/>
        <w:gridCol w:w="1656"/>
      </w:tblGrid>
      <w:tr w:rsidR="003F0A61" w14:paraId="790E96BE" w14:textId="77777777">
        <w:tc>
          <w:tcPr>
            <w:tcW w:w="816" w:type="pct"/>
            <w:vAlign w:val="center"/>
          </w:tcPr>
          <w:p w14:paraId="28982ACD" w14:textId="77777777" w:rsidR="003F0A61" w:rsidRDefault="00842E4E">
            <w:pPr>
              <w:snapToGrid w:val="0"/>
              <w:spacing w:line="300" w:lineRule="auto"/>
              <w:jc w:val="center"/>
              <w:rPr>
                <w:sz w:val="22"/>
                <w:szCs w:val="21"/>
              </w:rPr>
            </w:pPr>
            <w:r>
              <w:rPr>
                <w:rFonts w:hint="eastAsia"/>
                <w:sz w:val="22"/>
                <w:szCs w:val="21"/>
              </w:rPr>
              <w:t>工法</w:t>
            </w:r>
          </w:p>
        </w:tc>
        <w:tc>
          <w:tcPr>
            <w:tcW w:w="3233" w:type="pct"/>
            <w:vAlign w:val="center"/>
          </w:tcPr>
          <w:p w14:paraId="70AED3A2" w14:textId="77777777" w:rsidR="003F0A61" w:rsidRDefault="00842E4E">
            <w:pPr>
              <w:snapToGrid w:val="0"/>
              <w:spacing w:line="300" w:lineRule="auto"/>
              <w:jc w:val="center"/>
              <w:rPr>
                <w:sz w:val="22"/>
                <w:szCs w:val="21"/>
              </w:rPr>
            </w:pPr>
            <w:r>
              <w:rPr>
                <w:rFonts w:hint="eastAsia"/>
                <w:sz w:val="22"/>
                <w:szCs w:val="21"/>
              </w:rPr>
              <w:t>结构类型</w:t>
            </w:r>
          </w:p>
        </w:tc>
        <w:tc>
          <w:tcPr>
            <w:tcW w:w="950" w:type="pct"/>
            <w:vAlign w:val="center"/>
          </w:tcPr>
          <w:p w14:paraId="7DF9F3E5" w14:textId="77777777" w:rsidR="003F0A61" w:rsidRDefault="00842E4E">
            <w:pPr>
              <w:snapToGrid w:val="0"/>
              <w:spacing w:line="300" w:lineRule="auto"/>
              <w:jc w:val="center"/>
              <w:rPr>
                <w:sz w:val="22"/>
                <w:szCs w:val="21"/>
              </w:rPr>
            </w:pPr>
            <w:r>
              <w:rPr>
                <w:rFonts w:hint="eastAsia"/>
                <w:sz w:val="22"/>
                <w:szCs w:val="21"/>
              </w:rPr>
              <w:t>最低强度等级</w:t>
            </w:r>
          </w:p>
        </w:tc>
      </w:tr>
      <w:tr w:rsidR="003F0A61" w14:paraId="6B6F9421" w14:textId="77777777">
        <w:tc>
          <w:tcPr>
            <w:tcW w:w="816" w:type="pct"/>
            <w:vMerge w:val="restart"/>
            <w:vAlign w:val="center"/>
          </w:tcPr>
          <w:p w14:paraId="3FB9EF49" w14:textId="77777777" w:rsidR="003F0A61" w:rsidRDefault="00842E4E">
            <w:pPr>
              <w:snapToGrid w:val="0"/>
              <w:spacing w:line="300" w:lineRule="auto"/>
              <w:jc w:val="center"/>
              <w:rPr>
                <w:sz w:val="22"/>
                <w:szCs w:val="21"/>
              </w:rPr>
            </w:pPr>
            <w:r>
              <w:rPr>
                <w:rFonts w:hint="eastAsia"/>
                <w:sz w:val="22"/>
                <w:szCs w:val="21"/>
              </w:rPr>
              <w:t>明挖法</w:t>
            </w:r>
          </w:p>
        </w:tc>
        <w:tc>
          <w:tcPr>
            <w:tcW w:w="3233" w:type="pct"/>
            <w:vAlign w:val="center"/>
          </w:tcPr>
          <w:p w14:paraId="5B1D8B86" w14:textId="77777777" w:rsidR="003F0A61" w:rsidRDefault="00842E4E">
            <w:pPr>
              <w:snapToGrid w:val="0"/>
              <w:spacing w:line="300" w:lineRule="auto"/>
              <w:jc w:val="center"/>
              <w:rPr>
                <w:sz w:val="22"/>
                <w:szCs w:val="21"/>
              </w:rPr>
            </w:pPr>
            <w:r>
              <w:rPr>
                <w:rFonts w:hint="eastAsia"/>
                <w:sz w:val="22"/>
                <w:szCs w:val="21"/>
              </w:rPr>
              <w:t>现浇钢筋混凝土结构</w:t>
            </w:r>
          </w:p>
        </w:tc>
        <w:tc>
          <w:tcPr>
            <w:tcW w:w="950" w:type="pct"/>
            <w:vAlign w:val="center"/>
          </w:tcPr>
          <w:p w14:paraId="177E82E0" w14:textId="77777777" w:rsidR="003F0A61" w:rsidRDefault="00842E4E">
            <w:pPr>
              <w:snapToGrid w:val="0"/>
              <w:spacing w:line="300" w:lineRule="auto"/>
              <w:jc w:val="center"/>
              <w:rPr>
                <w:sz w:val="22"/>
                <w:szCs w:val="21"/>
              </w:rPr>
            </w:pPr>
            <w:r>
              <w:rPr>
                <w:sz w:val="22"/>
                <w:szCs w:val="21"/>
              </w:rPr>
              <w:t>C35</w:t>
            </w:r>
          </w:p>
        </w:tc>
      </w:tr>
      <w:tr w:rsidR="003F0A61" w14:paraId="21A05541" w14:textId="77777777">
        <w:tc>
          <w:tcPr>
            <w:tcW w:w="816" w:type="pct"/>
            <w:vMerge/>
            <w:vAlign w:val="center"/>
          </w:tcPr>
          <w:p w14:paraId="32929E24" w14:textId="77777777" w:rsidR="003F0A61" w:rsidRDefault="003F0A61">
            <w:pPr>
              <w:snapToGrid w:val="0"/>
              <w:spacing w:line="300" w:lineRule="auto"/>
              <w:jc w:val="center"/>
              <w:rPr>
                <w:sz w:val="22"/>
                <w:szCs w:val="21"/>
              </w:rPr>
            </w:pPr>
          </w:p>
        </w:tc>
        <w:tc>
          <w:tcPr>
            <w:tcW w:w="3233" w:type="pct"/>
            <w:vAlign w:val="center"/>
          </w:tcPr>
          <w:p w14:paraId="3DC99123" w14:textId="77777777" w:rsidR="003F0A61" w:rsidRDefault="00842E4E">
            <w:pPr>
              <w:snapToGrid w:val="0"/>
              <w:spacing w:line="300" w:lineRule="auto"/>
              <w:jc w:val="center"/>
              <w:rPr>
                <w:sz w:val="22"/>
                <w:szCs w:val="21"/>
              </w:rPr>
            </w:pPr>
            <w:r>
              <w:rPr>
                <w:rFonts w:hint="eastAsia"/>
                <w:sz w:val="22"/>
                <w:szCs w:val="21"/>
              </w:rPr>
              <w:t>预制拼装钢筋混凝土结构</w:t>
            </w:r>
          </w:p>
        </w:tc>
        <w:tc>
          <w:tcPr>
            <w:tcW w:w="950" w:type="pct"/>
            <w:vAlign w:val="center"/>
          </w:tcPr>
          <w:p w14:paraId="78D1BF2F" w14:textId="77777777" w:rsidR="003F0A61" w:rsidRDefault="00842E4E">
            <w:pPr>
              <w:snapToGrid w:val="0"/>
              <w:spacing w:line="300" w:lineRule="auto"/>
              <w:jc w:val="center"/>
              <w:rPr>
                <w:sz w:val="22"/>
                <w:szCs w:val="21"/>
              </w:rPr>
            </w:pPr>
            <w:r>
              <w:rPr>
                <w:sz w:val="22"/>
                <w:szCs w:val="21"/>
              </w:rPr>
              <w:t>C40</w:t>
            </w:r>
          </w:p>
        </w:tc>
      </w:tr>
      <w:tr w:rsidR="003F0A61" w14:paraId="12803AB3" w14:textId="77777777">
        <w:tc>
          <w:tcPr>
            <w:tcW w:w="816" w:type="pct"/>
            <w:vMerge w:val="restart"/>
            <w:vAlign w:val="center"/>
          </w:tcPr>
          <w:p w14:paraId="1EF356BD" w14:textId="77777777" w:rsidR="003F0A61" w:rsidRDefault="00842E4E">
            <w:pPr>
              <w:snapToGrid w:val="0"/>
              <w:spacing w:line="300" w:lineRule="auto"/>
              <w:jc w:val="center"/>
              <w:rPr>
                <w:sz w:val="22"/>
                <w:szCs w:val="21"/>
              </w:rPr>
            </w:pPr>
            <w:r>
              <w:rPr>
                <w:rFonts w:hint="eastAsia"/>
                <w:sz w:val="22"/>
                <w:szCs w:val="21"/>
              </w:rPr>
              <w:t>矿山法</w:t>
            </w:r>
          </w:p>
        </w:tc>
        <w:tc>
          <w:tcPr>
            <w:tcW w:w="3233" w:type="pct"/>
            <w:vAlign w:val="center"/>
          </w:tcPr>
          <w:p w14:paraId="78534602" w14:textId="77777777" w:rsidR="003F0A61" w:rsidRDefault="00842E4E">
            <w:pPr>
              <w:snapToGrid w:val="0"/>
              <w:spacing w:line="300" w:lineRule="auto"/>
              <w:jc w:val="center"/>
              <w:rPr>
                <w:sz w:val="22"/>
                <w:szCs w:val="21"/>
              </w:rPr>
            </w:pPr>
            <w:proofErr w:type="gramStart"/>
            <w:r>
              <w:rPr>
                <w:rFonts w:hint="eastAsia"/>
                <w:sz w:val="22"/>
                <w:szCs w:val="21"/>
              </w:rPr>
              <w:t>喷射混凝土初砌</w:t>
            </w:r>
            <w:proofErr w:type="gramEnd"/>
          </w:p>
        </w:tc>
        <w:tc>
          <w:tcPr>
            <w:tcW w:w="950" w:type="pct"/>
            <w:vAlign w:val="center"/>
          </w:tcPr>
          <w:p w14:paraId="2DB1A128" w14:textId="77777777" w:rsidR="003F0A61" w:rsidRDefault="00842E4E">
            <w:pPr>
              <w:snapToGrid w:val="0"/>
              <w:spacing w:line="300" w:lineRule="auto"/>
              <w:jc w:val="center"/>
              <w:rPr>
                <w:sz w:val="22"/>
                <w:szCs w:val="21"/>
              </w:rPr>
            </w:pPr>
            <w:r>
              <w:rPr>
                <w:sz w:val="22"/>
                <w:szCs w:val="21"/>
              </w:rPr>
              <w:t>C25</w:t>
            </w:r>
          </w:p>
        </w:tc>
      </w:tr>
      <w:tr w:rsidR="003F0A61" w14:paraId="6927BAE4" w14:textId="77777777">
        <w:tc>
          <w:tcPr>
            <w:tcW w:w="816" w:type="pct"/>
            <w:vMerge/>
            <w:vAlign w:val="center"/>
          </w:tcPr>
          <w:p w14:paraId="5C589D39" w14:textId="77777777" w:rsidR="003F0A61" w:rsidRDefault="003F0A61">
            <w:pPr>
              <w:snapToGrid w:val="0"/>
              <w:spacing w:line="300" w:lineRule="auto"/>
              <w:jc w:val="center"/>
              <w:rPr>
                <w:sz w:val="22"/>
                <w:szCs w:val="21"/>
              </w:rPr>
            </w:pPr>
          </w:p>
        </w:tc>
        <w:tc>
          <w:tcPr>
            <w:tcW w:w="3233" w:type="pct"/>
            <w:vAlign w:val="center"/>
          </w:tcPr>
          <w:p w14:paraId="4E947663" w14:textId="77777777" w:rsidR="003F0A61" w:rsidRDefault="00842E4E">
            <w:pPr>
              <w:snapToGrid w:val="0"/>
              <w:spacing w:line="300" w:lineRule="auto"/>
              <w:jc w:val="center"/>
              <w:rPr>
                <w:sz w:val="22"/>
                <w:szCs w:val="21"/>
              </w:rPr>
            </w:pPr>
            <w:r>
              <w:rPr>
                <w:rFonts w:hint="eastAsia"/>
                <w:sz w:val="22"/>
                <w:szCs w:val="21"/>
              </w:rPr>
              <w:t>现浇混凝土衬砌</w:t>
            </w:r>
          </w:p>
        </w:tc>
        <w:tc>
          <w:tcPr>
            <w:tcW w:w="950" w:type="pct"/>
            <w:vAlign w:val="center"/>
          </w:tcPr>
          <w:p w14:paraId="308E9646" w14:textId="77777777" w:rsidR="003F0A61" w:rsidRDefault="00842E4E">
            <w:pPr>
              <w:snapToGrid w:val="0"/>
              <w:spacing w:line="300" w:lineRule="auto"/>
              <w:jc w:val="center"/>
              <w:rPr>
                <w:sz w:val="22"/>
                <w:szCs w:val="21"/>
              </w:rPr>
            </w:pPr>
            <w:r>
              <w:rPr>
                <w:sz w:val="22"/>
                <w:szCs w:val="21"/>
              </w:rPr>
              <w:t>C35</w:t>
            </w:r>
          </w:p>
        </w:tc>
      </w:tr>
      <w:tr w:rsidR="003F0A61" w14:paraId="26A00D25" w14:textId="77777777">
        <w:tc>
          <w:tcPr>
            <w:tcW w:w="816" w:type="pct"/>
            <w:vMerge w:val="restart"/>
            <w:vAlign w:val="center"/>
          </w:tcPr>
          <w:p w14:paraId="3439B743" w14:textId="77777777" w:rsidR="003F0A61" w:rsidRDefault="00842E4E">
            <w:pPr>
              <w:snapToGrid w:val="0"/>
              <w:spacing w:line="300" w:lineRule="auto"/>
              <w:jc w:val="center"/>
              <w:rPr>
                <w:sz w:val="22"/>
                <w:szCs w:val="21"/>
              </w:rPr>
            </w:pPr>
            <w:r>
              <w:rPr>
                <w:rFonts w:hint="eastAsia"/>
                <w:sz w:val="22"/>
                <w:szCs w:val="21"/>
              </w:rPr>
              <w:t>盾构法</w:t>
            </w:r>
          </w:p>
        </w:tc>
        <w:tc>
          <w:tcPr>
            <w:tcW w:w="3233" w:type="pct"/>
            <w:vAlign w:val="center"/>
          </w:tcPr>
          <w:p w14:paraId="2538578A" w14:textId="77777777" w:rsidR="003F0A61" w:rsidRDefault="00842E4E">
            <w:pPr>
              <w:snapToGrid w:val="0"/>
              <w:spacing w:line="300" w:lineRule="auto"/>
              <w:jc w:val="center"/>
              <w:rPr>
                <w:sz w:val="22"/>
                <w:szCs w:val="21"/>
              </w:rPr>
            </w:pPr>
            <w:r>
              <w:rPr>
                <w:rFonts w:hint="eastAsia"/>
                <w:sz w:val="22"/>
                <w:szCs w:val="21"/>
              </w:rPr>
              <w:t>装配式钢筋混凝土管片</w:t>
            </w:r>
          </w:p>
        </w:tc>
        <w:tc>
          <w:tcPr>
            <w:tcW w:w="950" w:type="pct"/>
            <w:vAlign w:val="center"/>
          </w:tcPr>
          <w:p w14:paraId="7D830692" w14:textId="77777777" w:rsidR="003F0A61" w:rsidRDefault="00842E4E">
            <w:pPr>
              <w:snapToGrid w:val="0"/>
              <w:spacing w:line="300" w:lineRule="auto"/>
              <w:jc w:val="center"/>
              <w:rPr>
                <w:sz w:val="22"/>
                <w:szCs w:val="21"/>
              </w:rPr>
            </w:pPr>
            <w:r>
              <w:rPr>
                <w:sz w:val="22"/>
                <w:szCs w:val="21"/>
              </w:rPr>
              <w:t>C50</w:t>
            </w:r>
          </w:p>
        </w:tc>
      </w:tr>
      <w:tr w:rsidR="003F0A61" w14:paraId="2F977430" w14:textId="77777777">
        <w:tc>
          <w:tcPr>
            <w:tcW w:w="816" w:type="pct"/>
            <w:vMerge/>
            <w:vAlign w:val="center"/>
          </w:tcPr>
          <w:p w14:paraId="652512E4" w14:textId="77777777" w:rsidR="003F0A61" w:rsidRDefault="003F0A61">
            <w:pPr>
              <w:snapToGrid w:val="0"/>
              <w:spacing w:line="300" w:lineRule="auto"/>
              <w:jc w:val="center"/>
              <w:rPr>
                <w:sz w:val="22"/>
                <w:szCs w:val="21"/>
              </w:rPr>
            </w:pPr>
          </w:p>
        </w:tc>
        <w:tc>
          <w:tcPr>
            <w:tcW w:w="3233" w:type="pct"/>
            <w:vAlign w:val="center"/>
          </w:tcPr>
          <w:p w14:paraId="5A52957C" w14:textId="77777777" w:rsidR="003F0A61" w:rsidRDefault="00842E4E">
            <w:pPr>
              <w:snapToGrid w:val="0"/>
              <w:spacing w:line="300" w:lineRule="auto"/>
              <w:jc w:val="center"/>
              <w:rPr>
                <w:sz w:val="22"/>
                <w:szCs w:val="21"/>
              </w:rPr>
            </w:pPr>
            <w:r>
              <w:rPr>
                <w:rFonts w:hint="eastAsia"/>
                <w:sz w:val="22"/>
                <w:szCs w:val="21"/>
              </w:rPr>
              <w:t>现浇钢筋混凝土衬砌</w:t>
            </w:r>
          </w:p>
        </w:tc>
        <w:tc>
          <w:tcPr>
            <w:tcW w:w="950" w:type="pct"/>
            <w:vAlign w:val="center"/>
          </w:tcPr>
          <w:p w14:paraId="2D3D9C07" w14:textId="77777777" w:rsidR="003F0A61" w:rsidRDefault="00842E4E">
            <w:pPr>
              <w:snapToGrid w:val="0"/>
              <w:spacing w:line="300" w:lineRule="auto"/>
              <w:jc w:val="center"/>
              <w:rPr>
                <w:sz w:val="22"/>
                <w:szCs w:val="21"/>
              </w:rPr>
            </w:pPr>
            <w:r>
              <w:rPr>
                <w:sz w:val="22"/>
                <w:szCs w:val="21"/>
              </w:rPr>
              <w:t>C35</w:t>
            </w:r>
          </w:p>
        </w:tc>
      </w:tr>
      <w:tr w:rsidR="003F0A61" w14:paraId="35053500" w14:textId="77777777">
        <w:tc>
          <w:tcPr>
            <w:tcW w:w="816" w:type="pct"/>
            <w:vAlign w:val="center"/>
          </w:tcPr>
          <w:p w14:paraId="60511F64" w14:textId="77777777" w:rsidR="003F0A61" w:rsidRDefault="00842E4E">
            <w:pPr>
              <w:snapToGrid w:val="0"/>
              <w:spacing w:line="300" w:lineRule="auto"/>
              <w:jc w:val="center"/>
              <w:rPr>
                <w:sz w:val="22"/>
                <w:szCs w:val="21"/>
              </w:rPr>
            </w:pPr>
            <w:r>
              <w:rPr>
                <w:rFonts w:hint="eastAsia"/>
                <w:sz w:val="22"/>
                <w:szCs w:val="21"/>
              </w:rPr>
              <w:t>顶进法</w:t>
            </w:r>
          </w:p>
        </w:tc>
        <w:tc>
          <w:tcPr>
            <w:tcW w:w="3233" w:type="pct"/>
            <w:vAlign w:val="center"/>
          </w:tcPr>
          <w:p w14:paraId="232E23E2" w14:textId="77777777" w:rsidR="003F0A61" w:rsidRDefault="00842E4E">
            <w:pPr>
              <w:snapToGrid w:val="0"/>
              <w:spacing w:line="300" w:lineRule="auto"/>
              <w:jc w:val="center"/>
              <w:rPr>
                <w:sz w:val="22"/>
                <w:szCs w:val="21"/>
              </w:rPr>
            </w:pPr>
            <w:r>
              <w:rPr>
                <w:rFonts w:hint="eastAsia"/>
                <w:sz w:val="22"/>
                <w:szCs w:val="21"/>
              </w:rPr>
              <w:t>管节混凝土结构</w:t>
            </w:r>
          </w:p>
        </w:tc>
        <w:tc>
          <w:tcPr>
            <w:tcW w:w="950" w:type="pct"/>
            <w:vAlign w:val="center"/>
          </w:tcPr>
          <w:p w14:paraId="3C2365CD" w14:textId="77777777" w:rsidR="003F0A61" w:rsidRDefault="00842E4E">
            <w:pPr>
              <w:snapToGrid w:val="0"/>
              <w:spacing w:line="300" w:lineRule="auto"/>
              <w:jc w:val="center"/>
              <w:rPr>
                <w:sz w:val="22"/>
                <w:szCs w:val="21"/>
              </w:rPr>
            </w:pPr>
            <w:r>
              <w:rPr>
                <w:sz w:val="22"/>
                <w:szCs w:val="21"/>
              </w:rPr>
              <w:t>C40</w:t>
            </w:r>
          </w:p>
        </w:tc>
      </w:tr>
    </w:tbl>
    <w:p w14:paraId="23CF1E70" w14:textId="77777777" w:rsidR="003F0A61" w:rsidRDefault="00842E4E">
      <w:pPr>
        <w:spacing w:line="360" w:lineRule="auto"/>
        <w:rPr>
          <w:sz w:val="24"/>
          <w:szCs w:val="32"/>
        </w:rPr>
      </w:pPr>
      <w:r>
        <w:rPr>
          <w:b/>
          <w:bCs/>
          <w:sz w:val="24"/>
        </w:rPr>
        <w:t>6.2.6</w:t>
      </w:r>
      <w:r>
        <w:rPr>
          <w:sz w:val="24"/>
          <w:szCs w:val="32"/>
        </w:rPr>
        <w:t xml:space="preserve"> </w:t>
      </w:r>
      <w:r>
        <w:rPr>
          <w:rFonts w:hint="eastAsia"/>
          <w:sz w:val="24"/>
          <w:szCs w:val="32"/>
        </w:rPr>
        <w:t>地下结构宜采用自防水混凝土，设计抗渗等级不应低于表</w:t>
      </w:r>
      <w:r>
        <w:rPr>
          <w:sz w:val="24"/>
          <w:szCs w:val="32"/>
        </w:rPr>
        <w:t>6.2.6</w:t>
      </w:r>
      <w:r>
        <w:rPr>
          <w:rFonts w:hint="eastAsia"/>
          <w:sz w:val="24"/>
          <w:szCs w:val="32"/>
        </w:rPr>
        <w:t>的规定。</w:t>
      </w:r>
    </w:p>
    <w:p w14:paraId="5BCF7591" w14:textId="77777777" w:rsidR="003F0A61" w:rsidRDefault="00842E4E">
      <w:pPr>
        <w:snapToGrid w:val="0"/>
        <w:spacing w:line="300" w:lineRule="auto"/>
        <w:jc w:val="center"/>
        <w:rPr>
          <w:sz w:val="22"/>
        </w:rPr>
      </w:pPr>
      <w:r>
        <w:rPr>
          <w:rFonts w:hint="eastAsia"/>
          <w:sz w:val="22"/>
        </w:rPr>
        <w:t>表</w:t>
      </w:r>
      <w:r>
        <w:rPr>
          <w:sz w:val="22"/>
        </w:rPr>
        <w:t xml:space="preserve">6.2.6  </w:t>
      </w:r>
      <w:r>
        <w:rPr>
          <w:rFonts w:hint="eastAsia"/>
          <w:sz w:val="22"/>
        </w:rPr>
        <w:t>防水混凝土的设计抗渗等级</w:t>
      </w:r>
    </w:p>
    <w:tbl>
      <w:tblPr>
        <w:tblStyle w:val="22"/>
        <w:tblW w:w="4998" w:type="pct"/>
        <w:jc w:val="center"/>
        <w:tblLook w:val="04A0" w:firstRow="1" w:lastRow="0" w:firstColumn="1" w:lastColumn="0" w:noHBand="0" w:noVBand="1"/>
      </w:tblPr>
      <w:tblGrid>
        <w:gridCol w:w="2107"/>
        <w:gridCol w:w="1662"/>
        <w:gridCol w:w="1706"/>
        <w:gridCol w:w="1717"/>
        <w:gridCol w:w="1525"/>
      </w:tblGrid>
      <w:tr w:rsidR="003F0A61" w14:paraId="20A6265B" w14:textId="77777777">
        <w:trPr>
          <w:jc w:val="center"/>
        </w:trPr>
        <w:tc>
          <w:tcPr>
            <w:tcW w:w="1208" w:type="pct"/>
            <w:vAlign w:val="center"/>
          </w:tcPr>
          <w:p w14:paraId="40DE356F" w14:textId="77777777" w:rsidR="003F0A61" w:rsidRDefault="00842E4E">
            <w:pPr>
              <w:snapToGrid w:val="0"/>
              <w:spacing w:line="300" w:lineRule="auto"/>
              <w:jc w:val="center"/>
              <w:rPr>
                <w:sz w:val="22"/>
                <w:szCs w:val="22"/>
              </w:rPr>
            </w:pPr>
            <w:r>
              <w:rPr>
                <w:rFonts w:hint="eastAsia"/>
                <w:sz w:val="22"/>
                <w:szCs w:val="21"/>
              </w:rPr>
              <w:t>结构埋置深度　（ｍ）</w:t>
            </w:r>
          </w:p>
        </w:tc>
        <w:tc>
          <w:tcPr>
            <w:tcW w:w="953" w:type="pct"/>
            <w:vAlign w:val="center"/>
          </w:tcPr>
          <w:p w14:paraId="27B4C389" w14:textId="77777777" w:rsidR="003F0A61" w:rsidRDefault="00842E4E">
            <w:pPr>
              <w:snapToGrid w:val="0"/>
              <w:spacing w:line="300" w:lineRule="auto"/>
              <w:jc w:val="center"/>
              <w:rPr>
                <w:sz w:val="22"/>
                <w:szCs w:val="22"/>
              </w:rPr>
            </w:pPr>
            <w:r>
              <w:rPr>
                <w:rFonts w:ascii="Times New Roman" w:hAnsi="Times New Roman"/>
                <w:position w:val="-6"/>
                <w:sz w:val="22"/>
                <w:szCs w:val="21"/>
              </w:rPr>
              <w:object w:dxaOrig="733" w:dyaOrig="291" w14:anchorId="1D1B23B5">
                <v:shape id="_x0000_i1026" type="#_x0000_t75" style="width:36.5pt;height:14.5pt" o:ole="">
                  <v:imagedata r:id="rId14" o:title=""/>
                </v:shape>
                <o:OLEObject Type="Embed" ProgID="Equation.3" ShapeID="_x0000_i1026" DrawAspect="Content" ObjectID="_1733560362" r:id="rId15"/>
              </w:object>
            </w:r>
          </w:p>
        </w:tc>
        <w:tc>
          <w:tcPr>
            <w:tcW w:w="978" w:type="pct"/>
            <w:vAlign w:val="center"/>
          </w:tcPr>
          <w:p w14:paraId="5CBE1AEF" w14:textId="77777777" w:rsidR="003F0A61" w:rsidRDefault="00842E4E">
            <w:pPr>
              <w:snapToGrid w:val="0"/>
              <w:spacing w:line="300" w:lineRule="auto"/>
              <w:jc w:val="center"/>
              <w:rPr>
                <w:sz w:val="22"/>
                <w:szCs w:val="22"/>
              </w:rPr>
            </w:pPr>
            <w:r>
              <w:rPr>
                <w:rFonts w:ascii="Times New Roman" w:hAnsi="Times New Roman"/>
                <w:position w:val="-6"/>
                <w:sz w:val="22"/>
                <w:szCs w:val="21"/>
              </w:rPr>
              <w:object w:dxaOrig="1263" w:dyaOrig="291" w14:anchorId="3535A0B6">
                <v:shape id="_x0000_i1027" type="#_x0000_t75" style="width:63pt;height:14.5pt" o:ole="">
                  <v:imagedata r:id="rId16" o:title=""/>
                </v:shape>
                <o:OLEObject Type="Embed" ProgID="Equation.3" ShapeID="_x0000_i1027" DrawAspect="Content" ObjectID="_1733560363" r:id="rId17"/>
              </w:object>
            </w:r>
          </w:p>
        </w:tc>
        <w:tc>
          <w:tcPr>
            <w:tcW w:w="984" w:type="pct"/>
            <w:vAlign w:val="center"/>
          </w:tcPr>
          <w:p w14:paraId="041C3D90" w14:textId="77777777" w:rsidR="003F0A61" w:rsidRDefault="00842E4E">
            <w:pPr>
              <w:snapToGrid w:val="0"/>
              <w:spacing w:line="300" w:lineRule="auto"/>
              <w:jc w:val="center"/>
              <w:rPr>
                <w:sz w:val="22"/>
                <w:szCs w:val="22"/>
              </w:rPr>
            </w:pPr>
            <w:r>
              <w:rPr>
                <w:rFonts w:ascii="Times New Roman" w:hAnsi="Times New Roman"/>
                <w:position w:val="-6"/>
                <w:sz w:val="22"/>
                <w:szCs w:val="21"/>
              </w:rPr>
              <w:object w:dxaOrig="1276" w:dyaOrig="291" w14:anchorId="6563244E">
                <v:shape id="_x0000_i1028" type="#_x0000_t75" style="width:64pt;height:14.5pt" o:ole="">
                  <v:imagedata r:id="rId18" o:title=""/>
                </v:shape>
                <o:OLEObject Type="Embed" ProgID="Equation.3" ShapeID="_x0000_i1028" DrawAspect="Content" ObjectID="_1733560364" r:id="rId19"/>
              </w:object>
            </w:r>
          </w:p>
        </w:tc>
        <w:tc>
          <w:tcPr>
            <w:tcW w:w="875" w:type="pct"/>
            <w:vAlign w:val="center"/>
          </w:tcPr>
          <w:p w14:paraId="4A725EA8" w14:textId="77777777" w:rsidR="003F0A61" w:rsidRDefault="00842E4E">
            <w:pPr>
              <w:snapToGrid w:val="0"/>
              <w:spacing w:line="300" w:lineRule="auto"/>
              <w:jc w:val="center"/>
              <w:rPr>
                <w:sz w:val="22"/>
                <w:szCs w:val="22"/>
              </w:rPr>
            </w:pPr>
            <w:r>
              <w:rPr>
                <w:rFonts w:ascii="Times New Roman" w:hAnsi="Times New Roman"/>
                <w:position w:val="-6"/>
                <w:sz w:val="22"/>
                <w:szCs w:val="21"/>
              </w:rPr>
              <w:object w:dxaOrig="783" w:dyaOrig="291" w14:anchorId="2774BB66">
                <v:shape id="_x0000_i1029" type="#_x0000_t75" style="width:39pt;height:14.5pt" o:ole="">
                  <v:imagedata r:id="rId20" o:title=""/>
                </v:shape>
                <o:OLEObject Type="Embed" ProgID="Equation.3" ShapeID="_x0000_i1029" DrawAspect="Content" ObjectID="_1733560365" r:id="rId21"/>
              </w:object>
            </w:r>
          </w:p>
        </w:tc>
      </w:tr>
      <w:tr w:rsidR="003F0A61" w14:paraId="13C2C4E3" w14:textId="77777777">
        <w:trPr>
          <w:jc w:val="center"/>
        </w:trPr>
        <w:tc>
          <w:tcPr>
            <w:tcW w:w="1208" w:type="pct"/>
            <w:vAlign w:val="center"/>
          </w:tcPr>
          <w:p w14:paraId="211A23F0" w14:textId="77777777" w:rsidR="003F0A61" w:rsidRDefault="00842E4E">
            <w:pPr>
              <w:snapToGrid w:val="0"/>
              <w:spacing w:line="300" w:lineRule="auto"/>
              <w:jc w:val="center"/>
              <w:rPr>
                <w:sz w:val="22"/>
                <w:szCs w:val="22"/>
              </w:rPr>
            </w:pPr>
            <w:r>
              <w:rPr>
                <w:rFonts w:hint="eastAsia"/>
                <w:sz w:val="22"/>
                <w:szCs w:val="22"/>
              </w:rPr>
              <w:t>明挖法</w:t>
            </w:r>
          </w:p>
        </w:tc>
        <w:tc>
          <w:tcPr>
            <w:tcW w:w="953" w:type="pct"/>
            <w:vAlign w:val="center"/>
          </w:tcPr>
          <w:p w14:paraId="02E16E7B" w14:textId="77777777" w:rsidR="003F0A61" w:rsidRDefault="00842E4E">
            <w:pPr>
              <w:snapToGrid w:val="0"/>
              <w:spacing w:line="300" w:lineRule="auto"/>
              <w:jc w:val="center"/>
              <w:rPr>
                <w:sz w:val="22"/>
                <w:szCs w:val="22"/>
              </w:rPr>
            </w:pPr>
            <w:r>
              <w:rPr>
                <w:sz w:val="22"/>
                <w:szCs w:val="22"/>
              </w:rPr>
              <w:t>P6</w:t>
            </w:r>
          </w:p>
        </w:tc>
        <w:tc>
          <w:tcPr>
            <w:tcW w:w="978" w:type="pct"/>
            <w:vAlign w:val="center"/>
          </w:tcPr>
          <w:p w14:paraId="1D581251" w14:textId="77777777" w:rsidR="003F0A61" w:rsidRDefault="00842E4E">
            <w:pPr>
              <w:snapToGrid w:val="0"/>
              <w:spacing w:line="300" w:lineRule="auto"/>
              <w:jc w:val="center"/>
              <w:rPr>
                <w:sz w:val="22"/>
                <w:szCs w:val="22"/>
              </w:rPr>
            </w:pPr>
            <w:r>
              <w:rPr>
                <w:sz w:val="22"/>
                <w:szCs w:val="22"/>
              </w:rPr>
              <w:t>P8</w:t>
            </w:r>
          </w:p>
        </w:tc>
        <w:tc>
          <w:tcPr>
            <w:tcW w:w="984" w:type="pct"/>
            <w:vAlign w:val="center"/>
          </w:tcPr>
          <w:p w14:paraId="56C378A8" w14:textId="77777777" w:rsidR="003F0A61" w:rsidRDefault="00842E4E">
            <w:pPr>
              <w:snapToGrid w:val="0"/>
              <w:spacing w:line="300" w:lineRule="auto"/>
              <w:jc w:val="center"/>
              <w:rPr>
                <w:sz w:val="22"/>
                <w:szCs w:val="22"/>
              </w:rPr>
            </w:pPr>
            <w:r>
              <w:rPr>
                <w:sz w:val="22"/>
                <w:szCs w:val="22"/>
              </w:rPr>
              <w:t>P10</w:t>
            </w:r>
          </w:p>
        </w:tc>
        <w:tc>
          <w:tcPr>
            <w:tcW w:w="875" w:type="pct"/>
            <w:vAlign w:val="center"/>
          </w:tcPr>
          <w:p w14:paraId="23F89D99" w14:textId="77777777" w:rsidR="003F0A61" w:rsidRDefault="00842E4E">
            <w:pPr>
              <w:snapToGrid w:val="0"/>
              <w:spacing w:line="300" w:lineRule="auto"/>
              <w:jc w:val="center"/>
              <w:rPr>
                <w:sz w:val="22"/>
                <w:szCs w:val="22"/>
              </w:rPr>
            </w:pPr>
            <w:r>
              <w:rPr>
                <w:sz w:val="22"/>
                <w:szCs w:val="22"/>
              </w:rPr>
              <w:t>P12</w:t>
            </w:r>
          </w:p>
        </w:tc>
      </w:tr>
      <w:tr w:rsidR="003F0A61" w14:paraId="41AFB924" w14:textId="77777777">
        <w:trPr>
          <w:jc w:val="center"/>
        </w:trPr>
        <w:tc>
          <w:tcPr>
            <w:tcW w:w="1208" w:type="pct"/>
            <w:vAlign w:val="center"/>
          </w:tcPr>
          <w:p w14:paraId="3207E4D3" w14:textId="77777777" w:rsidR="003F0A61" w:rsidRDefault="00842E4E">
            <w:pPr>
              <w:snapToGrid w:val="0"/>
              <w:spacing w:line="300" w:lineRule="auto"/>
              <w:jc w:val="center"/>
              <w:rPr>
                <w:sz w:val="22"/>
                <w:szCs w:val="22"/>
              </w:rPr>
            </w:pPr>
            <w:r>
              <w:rPr>
                <w:rFonts w:hint="eastAsia"/>
                <w:sz w:val="22"/>
                <w:szCs w:val="22"/>
              </w:rPr>
              <w:t>矿山法</w:t>
            </w:r>
            <w:r>
              <w:rPr>
                <w:rFonts w:hint="eastAsia"/>
                <w:szCs w:val="22"/>
              </w:rPr>
              <w:t>（二衬）</w:t>
            </w:r>
          </w:p>
        </w:tc>
        <w:tc>
          <w:tcPr>
            <w:tcW w:w="1931" w:type="pct"/>
            <w:gridSpan w:val="2"/>
            <w:vAlign w:val="center"/>
          </w:tcPr>
          <w:p w14:paraId="73E23A81" w14:textId="77777777" w:rsidR="003F0A61" w:rsidRDefault="00842E4E">
            <w:pPr>
              <w:snapToGrid w:val="0"/>
              <w:spacing w:line="300" w:lineRule="auto"/>
              <w:jc w:val="center"/>
              <w:rPr>
                <w:sz w:val="22"/>
                <w:szCs w:val="22"/>
              </w:rPr>
            </w:pPr>
            <w:r>
              <w:rPr>
                <w:sz w:val="22"/>
                <w:szCs w:val="22"/>
              </w:rPr>
              <w:t>P8</w:t>
            </w:r>
          </w:p>
        </w:tc>
        <w:tc>
          <w:tcPr>
            <w:tcW w:w="984" w:type="pct"/>
            <w:vAlign w:val="center"/>
          </w:tcPr>
          <w:p w14:paraId="48EB6E7C" w14:textId="77777777" w:rsidR="003F0A61" w:rsidRDefault="00842E4E">
            <w:pPr>
              <w:snapToGrid w:val="0"/>
              <w:spacing w:line="300" w:lineRule="auto"/>
              <w:jc w:val="center"/>
              <w:rPr>
                <w:sz w:val="22"/>
                <w:szCs w:val="22"/>
              </w:rPr>
            </w:pPr>
            <w:r>
              <w:rPr>
                <w:sz w:val="22"/>
                <w:szCs w:val="22"/>
              </w:rPr>
              <w:t>P10</w:t>
            </w:r>
          </w:p>
        </w:tc>
        <w:tc>
          <w:tcPr>
            <w:tcW w:w="875" w:type="pct"/>
            <w:vAlign w:val="center"/>
          </w:tcPr>
          <w:p w14:paraId="0AFA5C33" w14:textId="77777777" w:rsidR="003F0A61" w:rsidRDefault="00842E4E">
            <w:pPr>
              <w:snapToGrid w:val="0"/>
              <w:spacing w:line="300" w:lineRule="auto"/>
              <w:jc w:val="center"/>
              <w:rPr>
                <w:sz w:val="22"/>
                <w:szCs w:val="22"/>
              </w:rPr>
            </w:pPr>
            <w:r>
              <w:rPr>
                <w:sz w:val="22"/>
                <w:szCs w:val="22"/>
              </w:rPr>
              <w:t>P12</w:t>
            </w:r>
          </w:p>
        </w:tc>
      </w:tr>
      <w:tr w:rsidR="003F0A61" w14:paraId="5035BE16" w14:textId="77777777">
        <w:trPr>
          <w:jc w:val="center"/>
        </w:trPr>
        <w:tc>
          <w:tcPr>
            <w:tcW w:w="1208" w:type="pct"/>
            <w:vAlign w:val="center"/>
          </w:tcPr>
          <w:p w14:paraId="0D5E5ECA" w14:textId="77777777" w:rsidR="003F0A61" w:rsidRDefault="00842E4E">
            <w:pPr>
              <w:snapToGrid w:val="0"/>
              <w:spacing w:line="300" w:lineRule="auto"/>
              <w:jc w:val="center"/>
              <w:rPr>
                <w:sz w:val="22"/>
                <w:szCs w:val="22"/>
              </w:rPr>
            </w:pPr>
            <w:r>
              <w:rPr>
                <w:rFonts w:hint="eastAsia"/>
                <w:sz w:val="22"/>
                <w:szCs w:val="22"/>
              </w:rPr>
              <w:t>盾构法</w:t>
            </w:r>
          </w:p>
        </w:tc>
        <w:tc>
          <w:tcPr>
            <w:tcW w:w="2916" w:type="pct"/>
            <w:gridSpan w:val="3"/>
            <w:vAlign w:val="center"/>
          </w:tcPr>
          <w:p w14:paraId="78673482" w14:textId="77777777" w:rsidR="003F0A61" w:rsidRDefault="00842E4E">
            <w:pPr>
              <w:snapToGrid w:val="0"/>
              <w:spacing w:line="300" w:lineRule="auto"/>
              <w:jc w:val="center"/>
              <w:rPr>
                <w:sz w:val="22"/>
                <w:szCs w:val="22"/>
              </w:rPr>
            </w:pPr>
            <w:r>
              <w:rPr>
                <w:sz w:val="22"/>
                <w:szCs w:val="22"/>
              </w:rPr>
              <w:t>P10</w:t>
            </w:r>
          </w:p>
        </w:tc>
        <w:tc>
          <w:tcPr>
            <w:tcW w:w="875" w:type="pct"/>
            <w:vAlign w:val="center"/>
          </w:tcPr>
          <w:p w14:paraId="2A566A38" w14:textId="77777777" w:rsidR="003F0A61" w:rsidRDefault="00842E4E">
            <w:pPr>
              <w:snapToGrid w:val="0"/>
              <w:spacing w:line="300" w:lineRule="auto"/>
              <w:jc w:val="center"/>
              <w:rPr>
                <w:sz w:val="22"/>
                <w:szCs w:val="22"/>
              </w:rPr>
            </w:pPr>
            <w:r>
              <w:rPr>
                <w:sz w:val="22"/>
                <w:szCs w:val="22"/>
              </w:rPr>
              <w:t>P12</w:t>
            </w:r>
          </w:p>
        </w:tc>
      </w:tr>
      <w:tr w:rsidR="003F0A61" w14:paraId="3C041323" w14:textId="77777777">
        <w:trPr>
          <w:jc w:val="center"/>
        </w:trPr>
        <w:tc>
          <w:tcPr>
            <w:tcW w:w="1208" w:type="pct"/>
            <w:vAlign w:val="center"/>
          </w:tcPr>
          <w:p w14:paraId="38CA205E" w14:textId="77777777" w:rsidR="003F0A61" w:rsidRDefault="00842E4E">
            <w:pPr>
              <w:snapToGrid w:val="0"/>
              <w:spacing w:line="300" w:lineRule="auto"/>
              <w:jc w:val="center"/>
              <w:rPr>
                <w:sz w:val="22"/>
                <w:szCs w:val="22"/>
              </w:rPr>
            </w:pPr>
            <w:r>
              <w:rPr>
                <w:rFonts w:hint="eastAsia"/>
                <w:sz w:val="22"/>
                <w:szCs w:val="22"/>
              </w:rPr>
              <w:t>顶进法</w:t>
            </w:r>
          </w:p>
        </w:tc>
        <w:tc>
          <w:tcPr>
            <w:tcW w:w="1931" w:type="pct"/>
            <w:gridSpan w:val="2"/>
            <w:vAlign w:val="center"/>
          </w:tcPr>
          <w:p w14:paraId="3D488FD7" w14:textId="77777777" w:rsidR="003F0A61" w:rsidRDefault="00842E4E">
            <w:pPr>
              <w:snapToGrid w:val="0"/>
              <w:spacing w:line="300" w:lineRule="auto"/>
              <w:jc w:val="center"/>
              <w:rPr>
                <w:sz w:val="22"/>
                <w:szCs w:val="22"/>
              </w:rPr>
            </w:pPr>
            <w:r>
              <w:rPr>
                <w:sz w:val="22"/>
                <w:szCs w:val="22"/>
              </w:rPr>
              <w:t>P8</w:t>
            </w:r>
          </w:p>
        </w:tc>
        <w:tc>
          <w:tcPr>
            <w:tcW w:w="984" w:type="pct"/>
            <w:vAlign w:val="center"/>
          </w:tcPr>
          <w:p w14:paraId="23C2EED8" w14:textId="77777777" w:rsidR="003F0A61" w:rsidRDefault="00842E4E">
            <w:pPr>
              <w:snapToGrid w:val="0"/>
              <w:spacing w:line="300" w:lineRule="auto"/>
              <w:jc w:val="center"/>
              <w:rPr>
                <w:sz w:val="22"/>
                <w:szCs w:val="22"/>
              </w:rPr>
            </w:pPr>
            <w:r>
              <w:rPr>
                <w:sz w:val="22"/>
                <w:szCs w:val="22"/>
              </w:rPr>
              <w:t>P10</w:t>
            </w:r>
          </w:p>
        </w:tc>
        <w:tc>
          <w:tcPr>
            <w:tcW w:w="875" w:type="pct"/>
            <w:vAlign w:val="center"/>
          </w:tcPr>
          <w:p w14:paraId="08518FBE" w14:textId="77777777" w:rsidR="003F0A61" w:rsidRDefault="00842E4E">
            <w:pPr>
              <w:snapToGrid w:val="0"/>
              <w:spacing w:line="300" w:lineRule="auto"/>
              <w:jc w:val="center"/>
              <w:rPr>
                <w:sz w:val="22"/>
                <w:szCs w:val="22"/>
              </w:rPr>
            </w:pPr>
            <w:r>
              <w:rPr>
                <w:sz w:val="22"/>
                <w:szCs w:val="22"/>
              </w:rPr>
              <w:t>P12</w:t>
            </w:r>
          </w:p>
        </w:tc>
      </w:tr>
    </w:tbl>
    <w:p w14:paraId="035EF884" w14:textId="77777777" w:rsidR="003F0A61" w:rsidRDefault="00842E4E">
      <w:pPr>
        <w:spacing w:line="360" w:lineRule="auto"/>
      </w:pPr>
      <w:r>
        <w:rPr>
          <w:b/>
          <w:bCs/>
          <w:sz w:val="24"/>
        </w:rPr>
        <w:t>6.2.7</w:t>
      </w:r>
      <w:r>
        <w:rPr>
          <w:sz w:val="24"/>
          <w:szCs w:val="32"/>
        </w:rPr>
        <w:t xml:space="preserve"> </w:t>
      </w:r>
      <w:r>
        <w:rPr>
          <w:rFonts w:hint="eastAsia"/>
          <w:sz w:val="24"/>
          <w:szCs w:val="32"/>
        </w:rPr>
        <w:t>现浇和预制拼装混凝土综合管廊主体结构的混凝土强度等级均不宜大于</w:t>
      </w:r>
      <w:r>
        <w:rPr>
          <w:sz w:val="24"/>
          <w:szCs w:val="32"/>
        </w:rPr>
        <w:t>C60</w:t>
      </w:r>
      <w:r>
        <w:rPr>
          <w:rFonts w:hint="eastAsia"/>
          <w:sz w:val="24"/>
          <w:szCs w:val="32"/>
        </w:rPr>
        <w:t>；其他构件，</w:t>
      </w:r>
      <w:r>
        <w:rPr>
          <w:sz w:val="24"/>
          <w:szCs w:val="32"/>
        </w:rPr>
        <w:t>9</w:t>
      </w:r>
      <w:r>
        <w:rPr>
          <w:rFonts w:hint="eastAsia"/>
          <w:sz w:val="24"/>
          <w:szCs w:val="32"/>
        </w:rPr>
        <w:t>度时不宜超过</w:t>
      </w:r>
      <w:r>
        <w:rPr>
          <w:sz w:val="24"/>
          <w:szCs w:val="32"/>
        </w:rPr>
        <w:t>C60</w:t>
      </w:r>
      <w:r>
        <w:rPr>
          <w:rFonts w:hint="eastAsia"/>
          <w:sz w:val="24"/>
          <w:szCs w:val="32"/>
        </w:rPr>
        <w:t>，</w:t>
      </w:r>
      <w:r>
        <w:rPr>
          <w:sz w:val="24"/>
          <w:szCs w:val="32"/>
        </w:rPr>
        <w:t>8</w:t>
      </w:r>
      <w:r>
        <w:rPr>
          <w:rFonts w:hint="eastAsia"/>
          <w:sz w:val="24"/>
          <w:szCs w:val="32"/>
        </w:rPr>
        <w:t>度时不宜超过</w:t>
      </w:r>
      <w:r>
        <w:rPr>
          <w:sz w:val="24"/>
          <w:szCs w:val="32"/>
        </w:rPr>
        <w:t>C70</w:t>
      </w:r>
      <w:r>
        <w:rPr>
          <w:rFonts w:hint="eastAsia"/>
          <w:sz w:val="24"/>
          <w:szCs w:val="32"/>
        </w:rPr>
        <w:t>。</w:t>
      </w:r>
    </w:p>
    <w:p w14:paraId="6D708869" w14:textId="77777777" w:rsidR="003F0A61" w:rsidRDefault="00842E4E">
      <w:pPr>
        <w:spacing w:line="360" w:lineRule="auto"/>
        <w:rPr>
          <w:sz w:val="24"/>
          <w:szCs w:val="32"/>
        </w:rPr>
      </w:pPr>
      <w:r>
        <w:rPr>
          <w:b/>
          <w:bCs/>
          <w:sz w:val="24"/>
        </w:rPr>
        <w:lastRenderedPageBreak/>
        <w:t xml:space="preserve">6.2.8 </w:t>
      </w:r>
      <w:r>
        <w:rPr>
          <w:rFonts w:hint="eastAsia"/>
          <w:sz w:val="24"/>
          <w:szCs w:val="32"/>
        </w:rPr>
        <w:t>非预应力纵向受力钢筋宜采用不低于</w:t>
      </w:r>
      <w:r>
        <w:rPr>
          <w:sz w:val="24"/>
          <w:szCs w:val="32"/>
        </w:rPr>
        <w:t>HRB400</w:t>
      </w:r>
      <w:r>
        <w:rPr>
          <w:rFonts w:hint="eastAsia"/>
          <w:sz w:val="24"/>
          <w:szCs w:val="32"/>
        </w:rPr>
        <w:t>级的热轧钢筋，箍筋宜采用不低于</w:t>
      </w:r>
      <w:r>
        <w:rPr>
          <w:sz w:val="24"/>
          <w:szCs w:val="32"/>
        </w:rPr>
        <w:t>HPB300</w:t>
      </w:r>
      <w:r>
        <w:rPr>
          <w:rFonts w:hint="eastAsia"/>
          <w:sz w:val="24"/>
          <w:szCs w:val="32"/>
        </w:rPr>
        <w:t>级的热轧钢筋。</w:t>
      </w:r>
    </w:p>
    <w:p w14:paraId="112E27A6" w14:textId="77777777" w:rsidR="003F0A61" w:rsidRDefault="00842E4E">
      <w:pPr>
        <w:spacing w:line="360" w:lineRule="auto"/>
        <w:rPr>
          <w:sz w:val="24"/>
          <w:szCs w:val="32"/>
        </w:rPr>
      </w:pPr>
      <w:r>
        <w:rPr>
          <w:b/>
          <w:bCs/>
          <w:sz w:val="24"/>
        </w:rPr>
        <w:t>6.2.9</w:t>
      </w:r>
      <w:r>
        <w:rPr>
          <w:sz w:val="24"/>
          <w:szCs w:val="32"/>
        </w:rPr>
        <w:t xml:space="preserve"> </w:t>
      </w:r>
      <w:r>
        <w:rPr>
          <w:rFonts w:hint="eastAsia"/>
          <w:sz w:val="24"/>
          <w:szCs w:val="32"/>
        </w:rPr>
        <w:t>钢结构的钢材宜采用</w:t>
      </w:r>
      <w:r>
        <w:rPr>
          <w:sz w:val="24"/>
          <w:szCs w:val="32"/>
        </w:rPr>
        <w:t>Q235</w:t>
      </w:r>
      <w:r>
        <w:rPr>
          <w:rFonts w:hint="eastAsia"/>
          <w:sz w:val="24"/>
          <w:szCs w:val="32"/>
        </w:rPr>
        <w:t>等级</w:t>
      </w:r>
      <w:r>
        <w:rPr>
          <w:sz w:val="24"/>
          <w:szCs w:val="32"/>
        </w:rPr>
        <w:t>B</w:t>
      </w:r>
      <w:r>
        <w:rPr>
          <w:rFonts w:hint="eastAsia"/>
          <w:sz w:val="24"/>
          <w:szCs w:val="32"/>
        </w:rPr>
        <w:t>、</w:t>
      </w:r>
      <w:r>
        <w:rPr>
          <w:sz w:val="24"/>
          <w:szCs w:val="32"/>
        </w:rPr>
        <w:t>C</w:t>
      </w:r>
      <w:r>
        <w:rPr>
          <w:rFonts w:hint="eastAsia"/>
          <w:sz w:val="24"/>
          <w:szCs w:val="32"/>
        </w:rPr>
        <w:t>、</w:t>
      </w:r>
      <w:r>
        <w:rPr>
          <w:sz w:val="24"/>
          <w:szCs w:val="32"/>
        </w:rPr>
        <w:t>D</w:t>
      </w:r>
      <w:r>
        <w:rPr>
          <w:rFonts w:hint="eastAsia"/>
          <w:sz w:val="24"/>
          <w:szCs w:val="32"/>
        </w:rPr>
        <w:t>的碳素结构钢或</w:t>
      </w:r>
      <w:r>
        <w:rPr>
          <w:sz w:val="24"/>
          <w:szCs w:val="32"/>
        </w:rPr>
        <w:t>Q345</w:t>
      </w:r>
      <w:r>
        <w:rPr>
          <w:rFonts w:hint="eastAsia"/>
          <w:sz w:val="24"/>
          <w:szCs w:val="32"/>
        </w:rPr>
        <w:t>等级</w:t>
      </w:r>
      <w:r>
        <w:rPr>
          <w:sz w:val="24"/>
          <w:szCs w:val="32"/>
        </w:rPr>
        <w:t>B</w:t>
      </w:r>
      <w:r>
        <w:rPr>
          <w:rFonts w:hint="eastAsia"/>
          <w:sz w:val="24"/>
          <w:szCs w:val="32"/>
        </w:rPr>
        <w:t>、</w:t>
      </w:r>
      <w:r>
        <w:rPr>
          <w:sz w:val="24"/>
          <w:szCs w:val="32"/>
        </w:rPr>
        <w:t>C</w:t>
      </w:r>
      <w:r>
        <w:rPr>
          <w:rFonts w:hint="eastAsia"/>
          <w:sz w:val="24"/>
          <w:szCs w:val="32"/>
        </w:rPr>
        <w:t>、</w:t>
      </w:r>
      <w:r>
        <w:rPr>
          <w:sz w:val="24"/>
          <w:szCs w:val="32"/>
        </w:rPr>
        <w:t>D</w:t>
      </w:r>
      <w:r>
        <w:rPr>
          <w:rFonts w:hint="eastAsia"/>
          <w:sz w:val="24"/>
          <w:szCs w:val="32"/>
        </w:rPr>
        <w:t>、</w:t>
      </w:r>
      <w:r>
        <w:rPr>
          <w:sz w:val="24"/>
          <w:szCs w:val="32"/>
        </w:rPr>
        <w:t>E</w:t>
      </w:r>
      <w:r>
        <w:rPr>
          <w:rFonts w:hint="eastAsia"/>
          <w:sz w:val="24"/>
          <w:szCs w:val="32"/>
        </w:rPr>
        <w:t>的低合金高强度结构钢；当有可靠依据时，尚可采用其他钢种和钢号。</w:t>
      </w:r>
    </w:p>
    <w:p w14:paraId="32B3B664" w14:textId="77777777" w:rsidR="003F0A61" w:rsidRDefault="00842E4E">
      <w:pPr>
        <w:spacing w:line="360" w:lineRule="auto"/>
        <w:rPr>
          <w:sz w:val="24"/>
          <w:szCs w:val="32"/>
        </w:rPr>
      </w:pPr>
      <w:r>
        <w:rPr>
          <w:b/>
          <w:bCs/>
          <w:sz w:val="24"/>
        </w:rPr>
        <w:t>6.2.10</w:t>
      </w:r>
      <w:r>
        <w:rPr>
          <w:sz w:val="24"/>
          <w:szCs w:val="32"/>
        </w:rPr>
        <w:t xml:space="preserve"> </w:t>
      </w:r>
      <w:r>
        <w:rPr>
          <w:rFonts w:hint="eastAsia"/>
          <w:sz w:val="24"/>
          <w:szCs w:val="32"/>
        </w:rPr>
        <w:t>预应力筋宜采用预应力钢绞线和预应力螺纹钢筋。</w:t>
      </w:r>
    </w:p>
    <w:p w14:paraId="3368DED0" w14:textId="77777777" w:rsidR="003F0A61" w:rsidRDefault="00842E4E">
      <w:pPr>
        <w:spacing w:line="360" w:lineRule="auto"/>
        <w:rPr>
          <w:sz w:val="24"/>
          <w:szCs w:val="32"/>
        </w:rPr>
      </w:pPr>
      <w:r>
        <w:rPr>
          <w:b/>
          <w:bCs/>
          <w:sz w:val="24"/>
        </w:rPr>
        <w:t>6.2.11</w:t>
      </w:r>
      <w:r>
        <w:rPr>
          <w:sz w:val="24"/>
          <w:szCs w:val="32"/>
        </w:rPr>
        <w:t xml:space="preserve"> </w:t>
      </w:r>
      <w:r>
        <w:rPr>
          <w:rFonts w:hint="eastAsia"/>
          <w:sz w:val="24"/>
          <w:szCs w:val="32"/>
        </w:rPr>
        <w:t>钢筋混凝土结构普通受力钢筋的抗拉强度实测值与屈服强度实测值的比值不应小于</w:t>
      </w:r>
      <w:r>
        <w:rPr>
          <w:sz w:val="24"/>
          <w:szCs w:val="32"/>
        </w:rPr>
        <w:t>1.25</w:t>
      </w:r>
      <w:r>
        <w:rPr>
          <w:rFonts w:hint="eastAsia"/>
          <w:sz w:val="24"/>
          <w:szCs w:val="32"/>
        </w:rPr>
        <w:t>，其屈服强度实测值与标准值的比值不应大于</w:t>
      </w:r>
      <w:r>
        <w:rPr>
          <w:sz w:val="24"/>
          <w:szCs w:val="32"/>
        </w:rPr>
        <w:t>1.3</w:t>
      </w:r>
      <w:r>
        <w:rPr>
          <w:rFonts w:hint="eastAsia"/>
          <w:sz w:val="24"/>
          <w:szCs w:val="32"/>
        </w:rPr>
        <w:t>，在最大拉力下的总伸长率实测值不应小于</w:t>
      </w:r>
      <w:r>
        <w:rPr>
          <w:sz w:val="24"/>
          <w:szCs w:val="32"/>
        </w:rPr>
        <w:t>9%</w:t>
      </w:r>
      <w:r>
        <w:rPr>
          <w:rFonts w:hint="eastAsia"/>
          <w:sz w:val="24"/>
          <w:szCs w:val="32"/>
        </w:rPr>
        <w:t>。</w:t>
      </w:r>
    </w:p>
    <w:p w14:paraId="5938AC26" w14:textId="77777777" w:rsidR="003F0A61" w:rsidRDefault="00842E4E">
      <w:pPr>
        <w:spacing w:line="360" w:lineRule="auto"/>
        <w:rPr>
          <w:sz w:val="24"/>
          <w:szCs w:val="32"/>
        </w:rPr>
      </w:pPr>
      <w:r>
        <w:rPr>
          <w:b/>
          <w:bCs/>
          <w:sz w:val="24"/>
        </w:rPr>
        <w:t>6.2.12</w:t>
      </w:r>
      <w:r>
        <w:rPr>
          <w:sz w:val="24"/>
          <w:szCs w:val="32"/>
        </w:rPr>
        <w:t xml:space="preserve"> </w:t>
      </w:r>
      <w:r>
        <w:rPr>
          <w:rFonts w:hint="eastAsia"/>
          <w:sz w:val="24"/>
          <w:szCs w:val="32"/>
        </w:rPr>
        <w:t>钢结构钢材的屈服强度实测值与抗拉强度实测值的比值不应大于</w:t>
      </w:r>
      <w:r>
        <w:rPr>
          <w:sz w:val="24"/>
          <w:szCs w:val="32"/>
        </w:rPr>
        <w:t>0.85</w:t>
      </w:r>
      <w:r>
        <w:rPr>
          <w:rFonts w:hint="eastAsia"/>
          <w:sz w:val="24"/>
          <w:szCs w:val="32"/>
        </w:rPr>
        <w:t>，且伸长率不应小于</w:t>
      </w:r>
      <w:r>
        <w:rPr>
          <w:sz w:val="24"/>
          <w:szCs w:val="32"/>
        </w:rPr>
        <w:t>20%</w:t>
      </w:r>
      <w:r>
        <w:rPr>
          <w:rFonts w:hint="eastAsia"/>
          <w:sz w:val="24"/>
          <w:szCs w:val="32"/>
        </w:rPr>
        <w:t>，应有明显的屈服台阶、良好的焊接性和合格的冲击韧性。</w:t>
      </w:r>
    </w:p>
    <w:p w14:paraId="6E311ECB" w14:textId="77777777" w:rsidR="003F0A61" w:rsidRDefault="00842E4E">
      <w:pPr>
        <w:spacing w:line="360" w:lineRule="auto"/>
        <w:rPr>
          <w:sz w:val="24"/>
          <w:szCs w:val="32"/>
        </w:rPr>
      </w:pPr>
      <w:r>
        <w:rPr>
          <w:b/>
          <w:bCs/>
          <w:sz w:val="24"/>
        </w:rPr>
        <w:t>6.2.13</w:t>
      </w:r>
      <w:r>
        <w:rPr>
          <w:sz w:val="24"/>
          <w:szCs w:val="32"/>
        </w:rPr>
        <w:t xml:space="preserve"> </w:t>
      </w:r>
      <w:r>
        <w:rPr>
          <w:rFonts w:hint="eastAsia"/>
          <w:sz w:val="24"/>
          <w:szCs w:val="32"/>
        </w:rPr>
        <w:t>预应力筋</w:t>
      </w:r>
      <w:r>
        <w:rPr>
          <w:sz w:val="24"/>
          <w:szCs w:val="32"/>
        </w:rPr>
        <w:t>-</w:t>
      </w:r>
      <w:r>
        <w:rPr>
          <w:rFonts w:hint="eastAsia"/>
          <w:sz w:val="24"/>
          <w:szCs w:val="32"/>
        </w:rPr>
        <w:t>锚具组装件的锚固性能应符合</w:t>
      </w:r>
      <w:proofErr w:type="gramStart"/>
      <w:r>
        <w:rPr>
          <w:rFonts w:hint="eastAsia"/>
          <w:sz w:val="24"/>
          <w:szCs w:val="32"/>
        </w:rPr>
        <w:t>现行行业</w:t>
      </w:r>
      <w:proofErr w:type="gramEnd"/>
      <w:r>
        <w:rPr>
          <w:rFonts w:hint="eastAsia"/>
          <w:sz w:val="24"/>
          <w:szCs w:val="32"/>
        </w:rPr>
        <w:t>标准《预应力混凝土结构抗震设计标准》</w:t>
      </w:r>
      <w:r>
        <w:rPr>
          <w:sz w:val="24"/>
          <w:szCs w:val="32"/>
        </w:rPr>
        <w:t>JGJ/T 140</w:t>
      </w:r>
      <w:r>
        <w:rPr>
          <w:rFonts w:hint="eastAsia"/>
          <w:sz w:val="24"/>
          <w:szCs w:val="32"/>
        </w:rPr>
        <w:t>的相关规定。</w:t>
      </w:r>
    </w:p>
    <w:p w14:paraId="6D774EA6" w14:textId="77777777" w:rsidR="003F0A61" w:rsidRDefault="00842E4E">
      <w:pPr>
        <w:pStyle w:val="2"/>
      </w:pPr>
      <w:bookmarkStart w:id="299" w:name="_Toc24107"/>
      <w:bookmarkStart w:id="300" w:name="_Toc29040"/>
      <w:bookmarkStart w:id="301" w:name="_Toc30270"/>
      <w:bookmarkStart w:id="302" w:name="_Toc119332249"/>
      <w:r>
        <w:t xml:space="preserve">6.3 </w:t>
      </w:r>
      <w:r>
        <w:rPr>
          <w:rFonts w:hint="eastAsia"/>
        </w:rPr>
        <w:t>结构上的作用</w:t>
      </w:r>
      <w:bookmarkEnd w:id="299"/>
      <w:bookmarkEnd w:id="300"/>
      <w:bookmarkEnd w:id="301"/>
      <w:bookmarkEnd w:id="302"/>
    </w:p>
    <w:p w14:paraId="15112EB8" w14:textId="77777777" w:rsidR="003F0A61" w:rsidRDefault="00842E4E">
      <w:pPr>
        <w:spacing w:line="360" w:lineRule="auto"/>
        <w:rPr>
          <w:sz w:val="24"/>
        </w:rPr>
      </w:pPr>
      <w:r>
        <w:rPr>
          <w:b/>
          <w:bCs/>
          <w:sz w:val="24"/>
        </w:rPr>
        <w:t>6.3.1</w:t>
      </w:r>
      <w:r>
        <w:rPr>
          <w:sz w:val="24"/>
        </w:rPr>
        <w:t xml:space="preserve"> </w:t>
      </w:r>
      <w:r>
        <w:rPr>
          <w:rFonts w:hint="eastAsia"/>
          <w:sz w:val="24"/>
        </w:rPr>
        <w:t>综合管廊结构上的作用，按性质可分为永久作用、可变作用和偶然作用。荷载的确定符合国家现行的规范、标准，与轨道交通共构的综合管廊应符合现行国家标准《地铁设计规范》</w:t>
      </w:r>
      <w:r>
        <w:rPr>
          <w:sz w:val="24"/>
        </w:rPr>
        <w:t>GB 50157</w:t>
      </w:r>
      <w:r>
        <w:rPr>
          <w:rFonts w:hint="eastAsia"/>
          <w:sz w:val="24"/>
        </w:rPr>
        <w:t>的有关规定。</w:t>
      </w:r>
    </w:p>
    <w:p w14:paraId="4F39F86C" w14:textId="77777777" w:rsidR="003F0A61" w:rsidRDefault="00842E4E">
      <w:pPr>
        <w:spacing w:line="360" w:lineRule="auto"/>
        <w:ind w:firstLineChars="200" w:firstLine="480"/>
        <w:rPr>
          <w:sz w:val="24"/>
        </w:rPr>
      </w:pPr>
      <w:r>
        <w:rPr>
          <w:sz w:val="24"/>
        </w:rPr>
        <w:t xml:space="preserve">1 </w:t>
      </w:r>
      <w:r>
        <w:rPr>
          <w:rFonts w:hint="eastAsia"/>
          <w:sz w:val="24"/>
        </w:rPr>
        <w:t>永久作用应包括：结构和永久设备的自重、内部管道及其输送介质的自重、土的竖向压力和侧向压力、地下水的压力、地基的不均匀沉降等。</w:t>
      </w:r>
    </w:p>
    <w:p w14:paraId="7DFC2E2F" w14:textId="77777777" w:rsidR="003F0A61" w:rsidRDefault="00842E4E">
      <w:pPr>
        <w:spacing w:line="360" w:lineRule="auto"/>
        <w:ind w:firstLineChars="200" w:firstLine="480"/>
        <w:rPr>
          <w:sz w:val="24"/>
        </w:rPr>
      </w:pPr>
      <w:r>
        <w:rPr>
          <w:sz w:val="24"/>
        </w:rPr>
        <w:t xml:space="preserve">2 </w:t>
      </w:r>
      <w:r>
        <w:rPr>
          <w:rFonts w:hint="eastAsia"/>
          <w:sz w:val="24"/>
        </w:rPr>
        <w:t>可变作用应包括：管廊内部活荷载、地面车辆荷载、地面堆积荷载、地面车辆荷载或地面堆积荷载引起的侧向土压力、吊车及吊钩荷载、结构构件的温度变化作用、地上结构的雪荷载、风荷载以及施工荷载等。</w:t>
      </w:r>
    </w:p>
    <w:p w14:paraId="4E84B0F1" w14:textId="77777777" w:rsidR="003F0A61" w:rsidRDefault="00842E4E">
      <w:pPr>
        <w:spacing w:line="360" w:lineRule="auto"/>
        <w:ind w:firstLineChars="200" w:firstLine="480"/>
        <w:rPr>
          <w:sz w:val="24"/>
        </w:rPr>
      </w:pPr>
      <w:bookmarkStart w:id="303" w:name="_Toc15127"/>
      <w:bookmarkStart w:id="304" w:name="_Toc28710"/>
      <w:bookmarkStart w:id="305" w:name="_Toc10005"/>
      <w:r>
        <w:rPr>
          <w:sz w:val="24"/>
        </w:rPr>
        <w:t xml:space="preserve">3 </w:t>
      </w:r>
      <w:r>
        <w:rPr>
          <w:rFonts w:hint="eastAsia"/>
          <w:sz w:val="24"/>
        </w:rPr>
        <w:t>偶然作用包括：地震作用、人防荷载。</w:t>
      </w:r>
      <w:bookmarkEnd w:id="303"/>
      <w:bookmarkEnd w:id="304"/>
      <w:bookmarkEnd w:id="305"/>
    </w:p>
    <w:p w14:paraId="5384EEBB" w14:textId="77777777" w:rsidR="003F0A61" w:rsidRDefault="00842E4E">
      <w:pPr>
        <w:spacing w:line="360" w:lineRule="auto"/>
        <w:rPr>
          <w:strike/>
        </w:rPr>
      </w:pPr>
      <w:r>
        <w:rPr>
          <w:b/>
          <w:bCs/>
          <w:sz w:val="24"/>
        </w:rPr>
        <w:t>6.3.2</w:t>
      </w:r>
      <w:r>
        <w:rPr>
          <w:sz w:val="24"/>
        </w:rPr>
        <w:t xml:space="preserve"> </w:t>
      </w:r>
      <w:r>
        <w:rPr>
          <w:rFonts w:hint="eastAsia"/>
          <w:sz w:val="24"/>
        </w:rPr>
        <w:t>与轨道交通共建的综合管廊还应根据二者共构或不共构的情况，考虑轨道交通建设及使用过程中可能对综合管廊产生的作用。</w:t>
      </w:r>
    </w:p>
    <w:p w14:paraId="2DC76C54" w14:textId="77777777" w:rsidR="003F0A61" w:rsidRDefault="00842E4E">
      <w:pPr>
        <w:spacing w:line="360" w:lineRule="auto"/>
        <w:rPr>
          <w:sz w:val="24"/>
        </w:rPr>
      </w:pPr>
      <w:r>
        <w:rPr>
          <w:b/>
          <w:bCs/>
          <w:sz w:val="24"/>
        </w:rPr>
        <w:t>6.3.3</w:t>
      </w:r>
      <w:r>
        <w:rPr>
          <w:sz w:val="24"/>
        </w:rPr>
        <w:t xml:space="preserve"> </w:t>
      </w:r>
      <w:r>
        <w:rPr>
          <w:rFonts w:hint="eastAsia"/>
          <w:sz w:val="24"/>
        </w:rPr>
        <w:t>明挖法施工的综合管廊竖向土压力宜按计算截面以上全部土柱重量计算，长期使用阶段承受的水平土压力宜按静止土压力计算。</w:t>
      </w:r>
    </w:p>
    <w:p w14:paraId="569397AC" w14:textId="77777777" w:rsidR="003F0A61" w:rsidRDefault="00842E4E">
      <w:pPr>
        <w:spacing w:line="360" w:lineRule="auto"/>
        <w:rPr>
          <w:sz w:val="24"/>
        </w:rPr>
      </w:pPr>
      <w:r>
        <w:rPr>
          <w:b/>
          <w:bCs/>
          <w:sz w:val="24"/>
        </w:rPr>
        <w:t>6.3.4</w:t>
      </w:r>
      <w:r>
        <w:rPr>
          <w:sz w:val="24"/>
        </w:rPr>
        <w:t xml:space="preserve"> </w:t>
      </w:r>
      <w:r>
        <w:rPr>
          <w:rFonts w:hint="eastAsia"/>
          <w:sz w:val="24"/>
        </w:rPr>
        <w:t>矿山法施工的综合管廊竖向土压力，宜根据所处工程地质、水文地质条件和覆土厚度，并结合土体卸载</w:t>
      </w:r>
      <w:proofErr w:type="gramStart"/>
      <w:r>
        <w:rPr>
          <w:rFonts w:hint="eastAsia"/>
          <w:sz w:val="24"/>
        </w:rPr>
        <w:t>拱作用</w:t>
      </w:r>
      <w:proofErr w:type="gramEnd"/>
      <w:r>
        <w:rPr>
          <w:rFonts w:hint="eastAsia"/>
          <w:sz w:val="24"/>
        </w:rPr>
        <w:t>的影响确定。使用阶段水平土压力宜按静止土压力计算。</w:t>
      </w:r>
    </w:p>
    <w:p w14:paraId="772E946C" w14:textId="77777777" w:rsidR="003F0A61" w:rsidRDefault="00842E4E">
      <w:pPr>
        <w:spacing w:line="360" w:lineRule="auto"/>
        <w:rPr>
          <w:sz w:val="24"/>
        </w:rPr>
      </w:pPr>
      <w:r>
        <w:rPr>
          <w:b/>
          <w:bCs/>
          <w:sz w:val="24"/>
        </w:rPr>
        <w:lastRenderedPageBreak/>
        <w:t>6.3.5</w:t>
      </w:r>
      <w:r>
        <w:rPr>
          <w:sz w:val="24"/>
        </w:rPr>
        <w:t xml:space="preserve"> </w:t>
      </w:r>
      <w:r>
        <w:rPr>
          <w:rFonts w:hint="eastAsia"/>
          <w:sz w:val="24"/>
        </w:rPr>
        <w:t>矿山法的初期支护承担施工期间的全部荷载；二次衬砌应承</w:t>
      </w:r>
      <w:proofErr w:type="gramStart"/>
      <w:r>
        <w:rPr>
          <w:rFonts w:hint="eastAsia"/>
          <w:sz w:val="24"/>
        </w:rPr>
        <w:t>担使用</w:t>
      </w:r>
      <w:proofErr w:type="gramEnd"/>
      <w:r>
        <w:rPr>
          <w:rFonts w:hint="eastAsia"/>
          <w:sz w:val="24"/>
        </w:rPr>
        <w:t>阶段的全部荷载。</w:t>
      </w:r>
    </w:p>
    <w:p w14:paraId="5100E580" w14:textId="77777777" w:rsidR="003F0A61" w:rsidRDefault="00842E4E">
      <w:pPr>
        <w:spacing w:line="360" w:lineRule="auto"/>
        <w:rPr>
          <w:sz w:val="24"/>
        </w:rPr>
      </w:pPr>
      <w:r>
        <w:rPr>
          <w:b/>
          <w:bCs/>
          <w:sz w:val="24"/>
        </w:rPr>
        <w:t>6.3.6</w:t>
      </w:r>
      <w:r>
        <w:rPr>
          <w:sz w:val="24"/>
        </w:rPr>
        <w:t xml:space="preserve"> </w:t>
      </w:r>
      <w:r>
        <w:rPr>
          <w:rFonts w:hint="eastAsia"/>
          <w:sz w:val="24"/>
        </w:rPr>
        <w:t>盾构法施工的综合管廊竖向土压力、使用阶段水平土压力应按现行国家标准《盾构隧道工程设计标准》</w:t>
      </w:r>
      <w:r>
        <w:rPr>
          <w:sz w:val="24"/>
        </w:rPr>
        <w:t>GB/T 51438</w:t>
      </w:r>
      <w:r>
        <w:rPr>
          <w:rFonts w:hint="eastAsia"/>
          <w:sz w:val="24"/>
        </w:rPr>
        <w:t>相关规定执行。</w:t>
      </w:r>
    </w:p>
    <w:p w14:paraId="2A71397E" w14:textId="77777777" w:rsidR="003F0A61" w:rsidRDefault="00842E4E">
      <w:pPr>
        <w:spacing w:line="360" w:lineRule="auto"/>
        <w:rPr>
          <w:sz w:val="24"/>
        </w:rPr>
      </w:pPr>
      <w:r>
        <w:rPr>
          <w:b/>
          <w:bCs/>
          <w:sz w:val="24"/>
        </w:rPr>
        <w:t>6.3.7</w:t>
      </w:r>
      <w:r>
        <w:rPr>
          <w:sz w:val="24"/>
        </w:rPr>
        <w:t xml:space="preserve"> </w:t>
      </w:r>
      <w:r>
        <w:rPr>
          <w:rFonts w:hint="eastAsia"/>
          <w:sz w:val="24"/>
        </w:rPr>
        <w:t>顶进法施工的综合管廊竖向土压力应综合考虑工程地质、水文地质条件和覆土厚度、土体卸载</w:t>
      </w:r>
      <w:proofErr w:type="gramStart"/>
      <w:r>
        <w:rPr>
          <w:rFonts w:hint="eastAsia"/>
          <w:sz w:val="24"/>
        </w:rPr>
        <w:t>拱作用</w:t>
      </w:r>
      <w:proofErr w:type="gramEnd"/>
      <w:r>
        <w:rPr>
          <w:rFonts w:hint="eastAsia"/>
          <w:sz w:val="24"/>
        </w:rPr>
        <w:t>影响以及地面和邻近其他荷载对竖向压力影响等因素确定，长期使用阶段承受的水平土压力宜按静止土压力计算地层压力计算。</w:t>
      </w:r>
    </w:p>
    <w:p w14:paraId="54B75005" w14:textId="77777777" w:rsidR="003F0A61" w:rsidRDefault="00842E4E">
      <w:pPr>
        <w:spacing w:line="360" w:lineRule="auto"/>
      </w:pPr>
      <w:r>
        <w:rPr>
          <w:b/>
          <w:bCs/>
          <w:sz w:val="24"/>
        </w:rPr>
        <w:t>6.3.8</w:t>
      </w:r>
      <w:r>
        <w:rPr>
          <w:sz w:val="24"/>
        </w:rPr>
        <w:t xml:space="preserve"> </w:t>
      </w:r>
      <w:r>
        <w:rPr>
          <w:rFonts w:hint="eastAsia"/>
          <w:sz w:val="24"/>
        </w:rPr>
        <w:t>综合管廊的结构设计应考虑内部管道支、吊架对综合管廊的作用。</w:t>
      </w:r>
    </w:p>
    <w:p w14:paraId="1785A0F7" w14:textId="77777777" w:rsidR="003F0A61" w:rsidRDefault="00842E4E">
      <w:pPr>
        <w:spacing w:line="360" w:lineRule="auto"/>
        <w:rPr>
          <w:sz w:val="24"/>
        </w:rPr>
      </w:pPr>
      <w:r>
        <w:rPr>
          <w:b/>
          <w:bCs/>
          <w:sz w:val="24"/>
        </w:rPr>
        <w:t>6.3.9</w:t>
      </w:r>
      <w:r>
        <w:rPr>
          <w:sz w:val="24"/>
        </w:rPr>
        <w:t xml:space="preserve"> </w:t>
      </w:r>
      <w:r>
        <w:rPr>
          <w:rFonts w:hint="eastAsia"/>
          <w:sz w:val="24"/>
        </w:rPr>
        <w:t>热力舱及其相邻舱室的结构设计应考虑温度变化作用。</w:t>
      </w:r>
    </w:p>
    <w:p w14:paraId="7C7CF2B4" w14:textId="77777777" w:rsidR="003F0A61" w:rsidRDefault="00842E4E">
      <w:pPr>
        <w:pStyle w:val="2"/>
      </w:pPr>
      <w:bookmarkStart w:id="306" w:name="_Toc119332250"/>
      <w:bookmarkStart w:id="307" w:name="_Toc26191"/>
      <w:bookmarkStart w:id="308" w:name="_Toc4810"/>
      <w:bookmarkStart w:id="309" w:name="_Toc5089"/>
      <w:r>
        <w:t xml:space="preserve">6.4 </w:t>
      </w:r>
      <w:r>
        <w:rPr>
          <w:rFonts w:hint="eastAsia"/>
        </w:rPr>
        <w:t>结构设计要求</w:t>
      </w:r>
      <w:bookmarkEnd w:id="306"/>
      <w:bookmarkEnd w:id="307"/>
      <w:bookmarkEnd w:id="308"/>
      <w:bookmarkEnd w:id="309"/>
    </w:p>
    <w:p w14:paraId="6077CE76" w14:textId="77777777" w:rsidR="003F0A61" w:rsidRDefault="00842E4E">
      <w:pPr>
        <w:spacing w:line="360" w:lineRule="auto"/>
        <w:rPr>
          <w:sz w:val="24"/>
        </w:rPr>
      </w:pPr>
      <w:r>
        <w:rPr>
          <w:b/>
          <w:bCs/>
          <w:sz w:val="24"/>
        </w:rPr>
        <w:t>6.4.1</w:t>
      </w:r>
      <w:r>
        <w:rPr>
          <w:sz w:val="24"/>
        </w:rPr>
        <w:t xml:space="preserve"> </w:t>
      </w:r>
      <w:r>
        <w:rPr>
          <w:rFonts w:hint="eastAsia"/>
          <w:sz w:val="24"/>
        </w:rPr>
        <w:t>当明挖法综合管廊与轨道交通车站或区间共建时，宜采用同一基坑。</w:t>
      </w:r>
    </w:p>
    <w:p w14:paraId="6F38746F" w14:textId="77777777" w:rsidR="003F0A61" w:rsidRDefault="00842E4E">
      <w:pPr>
        <w:spacing w:line="360" w:lineRule="auto"/>
        <w:rPr>
          <w:sz w:val="24"/>
        </w:rPr>
      </w:pPr>
      <w:r>
        <w:rPr>
          <w:b/>
          <w:bCs/>
          <w:sz w:val="24"/>
        </w:rPr>
        <w:t>6.4.2</w:t>
      </w:r>
      <w:r>
        <w:rPr>
          <w:sz w:val="24"/>
        </w:rPr>
        <w:t xml:space="preserve"> </w:t>
      </w:r>
      <w:r>
        <w:rPr>
          <w:rFonts w:hint="eastAsia"/>
          <w:sz w:val="24"/>
        </w:rPr>
        <w:t>当地铁车站受地面交通影响时，与轨道交通车站共建的综合管廊宜采用盖挖法施工。</w:t>
      </w:r>
    </w:p>
    <w:p w14:paraId="63D7B1EB" w14:textId="77777777" w:rsidR="003F0A61" w:rsidRDefault="00842E4E">
      <w:pPr>
        <w:spacing w:line="360" w:lineRule="auto"/>
        <w:rPr>
          <w:sz w:val="24"/>
        </w:rPr>
      </w:pPr>
      <w:r>
        <w:rPr>
          <w:b/>
          <w:bCs/>
          <w:sz w:val="24"/>
        </w:rPr>
        <w:t>6.4.3</w:t>
      </w:r>
      <w:r>
        <w:rPr>
          <w:sz w:val="24"/>
        </w:rPr>
        <w:t xml:space="preserve"> </w:t>
      </w:r>
      <w:r>
        <w:rPr>
          <w:rFonts w:hint="eastAsia"/>
          <w:sz w:val="24"/>
        </w:rPr>
        <w:t>与车站共构的综合管廊盖挖法结构竖向支撑应结合车站建筑布局设置，竖向支撑不应与结构构件冲突。</w:t>
      </w:r>
    </w:p>
    <w:p w14:paraId="64D17E47" w14:textId="77777777" w:rsidR="003F0A61" w:rsidRDefault="00842E4E">
      <w:pPr>
        <w:spacing w:line="360" w:lineRule="auto"/>
        <w:rPr>
          <w:sz w:val="24"/>
        </w:rPr>
      </w:pPr>
      <w:r>
        <w:rPr>
          <w:b/>
          <w:bCs/>
          <w:sz w:val="24"/>
        </w:rPr>
        <w:t>6.4.4</w:t>
      </w:r>
      <w:r>
        <w:rPr>
          <w:sz w:val="24"/>
        </w:rPr>
        <w:t xml:space="preserve"> </w:t>
      </w:r>
      <w:r>
        <w:rPr>
          <w:rFonts w:hint="eastAsia"/>
          <w:sz w:val="24"/>
        </w:rPr>
        <w:t>与车站共建不共构的综合管廊盖挖法结构宜结合车站围护结构统筹考虑，先期施工的车站围护结构应留</w:t>
      </w:r>
      <w:proofErr w:type="gramStart"/>
      <w:r>
        <w:rPr>
          <w:rFonts w:hint="eastAsia"/>
          <w:sz w:val="24"/>
        </w:rPr>
        <w:t>管廊盖挖的</w:t>
      </w:r>
      <w:proofErr w:type="gramEnd"/>
      <w:r>
        <w:rPr>
          <w:rFonts w:hint="eastAsia"/>
          <w:sz w:val="24"/>
        </w:rPr>
        <w:t>实施条件。</w:t>
      </w:r>
    </w:p>
    <w:p w14:paraId="53E657F0" w14:textId="77777777" w:rsidR="003F0A61" w:rsidRDefault="00842E4E">
      <w:pPr>
        <w:spacing w:line="360" w:lineRule="auto"/>
        <w:rPr>
          <w:sz w:val="24"/>
        </w:rPr>
      </w:pPr>
      <w:r>
        <w:rPr>
          <w:b/>
          <w:bCs/>
          <w:sz w:val="24"/>
        </w:rPr>
        <w:t>6.4.5</w:t>
      </w:r>
      <w:r>
        <w:rPr>
          <w:sz w:val="24"/>
        </w:rPr>
        <w:t xml:space="preserve"> </w:t>
      </w:r>
      <w:r>
        <w:rPr>
          <w:rFonts w:hint="eastAsia"/>
          <w:sz w:val="24"/>
        </w:rPr>
        <w:t>基坑工程设计应按</w:t>
      </w:r>
      <w:proofErr w:type="gramStart"/>
      <w:r>
        <w:rPr>
          <w:rFonts w:hint="eastAsia"/>
          <w:sz w:val="24"/>
        </w:rPr>
        <w:t>现行行业</w:t>
      </w:r>
      <w:proofErr w:type="gramEnd"/>
      <w:r>
        <w:rPr>
          <w:rFonts w:hint="eastAsia"/>
          <w:sz w:val="24"/>
        </w:rPr>
        <w:t>标准《建筑基坑支护技术规程》</w:t>
      </w:r>
      <w:r>
        <w:rPr>
          <w:sz w:val="24"/>
        </w:rPr>
        <w:t>JGJ 120</w:t>
      </w:r>
      <w:r>
        <w:rPr>
          <w:rFonts w:hint="eastAsia"/>
          <w:sz w:val="24"/>
        </w:rPr>
        <w:t>和基坑工程地方标准的有关规定执行。</w:t>
      </w:r>
    </w:p>
    <w:p w14:paraId="46C86C7A" w14:textId="77777777" w:rsidR="003F0A61" w:rsidRDefault="00842E4E">
      <w:pPr>
        <w:spacing w:line="360" w:lineRule="auto"/>
        <w:rPr>
          <w:sz w:val="24"/>
        </w:rPr>
      </w:pPr>
      <w:r>
        <w:rPr>
          <w:b/>
          <w:bCs/>
          <w:sz w:val="24"/>
        </w:rPr>
        <w:t>6.4.6</w:t>
      </w:r>
      <w:r>
        <w:rPr>
          <w:sz w:val="24"/>
        </w:rPr>
        <w:t xml:space="preserve"> </w:t>
      </w:r>
      <w:r>
        <w:rPr>
          <w:rFonts w:hint="eastAsia"/>
          <w:sz w:val="24"/>
        </w:rPr>
        <w:t>矿山法综合管廊结构施工所需的工作面（竖井及横通道）宜与共建的轨道交通工程施工工作面共用，并应合理安排工序，减少施工交叉干扰。</w:t>
      </w:r>
    </w:p>
    <w:p w14:paraId="11F65971" w14:textId="77777777" w:rsidR="003F0A61" w:rsidRDefault="00842E4E">
      <w:pPr>
        <w:spacing w:line="360" w:lineRule="auto"/>
        <w:rPr>
          <w:sz w:val="24"/>
        </w:rPr>
      </w:pPr>
      <w:r>
        <w:rPr>
          <w:b/>
          <w:bCs/>
          <w:sz w:val="24"/>
        </w:rPr>
        <w:t>6.4.7</w:t>
      </w:r>
      <w:r>
        <w:rPr>
          <w:sz w:val="24"/>
        </w:rPr>
        <w:t xml:space="preserve"> </w:t>
      </w:r>
      <w:r>
        <w:rPr>
          <w:rFonts w:hint="eastAsia"/>
          <w:sz w:val="24"/>
        </w:rPr>
        <w:t>矿山法综合管廊结构最小覆土厚度不宜小于管廊开挖宽度，</w:t>
      </w:r>
      <w:proofErr w:type="gramStart"/>
      <w:r>
        <w:rPr>
          <w:rFonts w:hint="eastAsia"/>
          <w:sz w:val="24"/>
        </w:rPr>
        <w:t>当无法</w:t>
      </w:r>
      <w:proofErr w:type="gramEnd"/>
      <w:r>
        <w:rPr>
          <w:rFonts w:hint="eastAsia"/>
          <w:sz w:val="24"/>
        </w:rPr>
        <w:t>满足时，应结合管廊结构所处的工程地质、水文地质和环境条件进行分析，并采取相应的措施。</w:t>
      </w:r>
    </w:p>
    <w:p w14:paraId="32D204B7" w14:textId="77777777" w:rsidR="003F0A61" w:rsidRDefault="00842E4E">
      <w:pPr>
        <w:spacing w:line="360" w:lineRule="auto"/>
        <w:rPr>
          <w:sz w:val="24"/>
        </w:rPr>
      </w:pPr>
      <w:r>
        <w:rPr>
          <w:b/>
          <w:bCs/>
          <w:sz w:val="24"/>
        </w:rPr>
        <w:t>6.4.8</w:t>
      </w:r>
      <w:r>
        <w:rPr>
          <w:sz w:val="24"/>
        </w:rPr>
        <w:t xml:space="preserve"> </w:t>
      </w:r>
      <w:r>
        <w:rPr>
          <w:rFonts w:hint="eastAsia"/>
          <w:sz w:val="24"/>
        </w:rPr>
        <w:t>矿山法综合管廊结构选型应符合下列规定：</w:t>
      </w:r>
    </w:p>
    <w:p w14:paraId="3E0BB0F4" w14:textId="77777777" w:rsidR="003F0A61" w:rsidRDefault="00842E4E">
      <w:pPr>
        <w:spacing w:line="360" w:lineRule="auto"/>
        <w:ind w:firstLineChars="200" w:firstLine="480"/>
        <w:jc w:val="left"/>
        <w:rPr>
          <w:sz w:val="24"/>
        </w:rPr>
      </w:pPr>
      <w:r>
        <w:rPr>
          <w:sz w:val="24"/>
        </w:rPr>
        <w:t xml:space="preserve">1 </w:t>
      </w:r>
      <w:r>
        <w:rPr>
          <w:rFonts w:hint="eastAsia"/>
          <w:sz w:val="24"/>
        </w:rPr>
        <w:t>矿山法综合管廊结构宜采用拱顶断面，局部特殊情况下也可采用平顶直墙断面；</w:t>
      </w:r>
    </w:p>
    <w:p w14:paraId="61905DA0" w14:textId="77777777" w:rsidR="003F0A61" w:rsidRDefault="00842E4E">
      <w:pPr>
        <w:spacing w:line="360" w:lineRule="auto"/>
        <w:ind w:firstLineChars="200" w:firstLine="480"/>
        <w:jc w:val="left"/>
        <w:rPr>
          <w:sz w:val="24"/>
        </w:rPr>
      </w:pPr>
      <w:r>
        <w:rPr>
          <w:sz w:val="24"/>
        </w:rPr>
        <w:t xml:space="preserve">2 </w:t>
      </w:r>
      <w:r>
        <w:rPr>
          <w:rFonts w:hint="eastAsia"/>
          <w:sz w:val="24"/>
        </w:rPr>
        <w:t>矿山法综合管廊结构应采用复合式衬砌，并应在内外层衬砌之间铺设全包防水层。</w:t>
      </w:r>
    </w:p>
    <w:p w14:paraId="7A64ACEC" w14:textId="77777777" w:rsidR="003F0A61" w:rsidRDefault="00842E4E">
      <w:pPr>
        <w:spacing w:line="360" w:lineRule="auto"/>
        <w:rPr>
          <w:sz w:val="24"/>
        </w:rPr>
      </w:pPr>
      <w:r>
        <w:rPr>
          <w:b/>
          <w:bCs/>
          <w:sz w:val="24"/>
        </w:rPr>
        <w:t>6.4.9</w:t>
      </w:r>
      <w:r>
        <w:rPr>
          <w:sz w:val="24"/>
        </w:rPr>
        <w:t xml:space="preserve"> </w:t>
      </w:r>
      <w:r>
        <w:rPr>
          <w:rFonts w:hint="eastAsia"/>
          <w:sz w:val="24"/>
        </w:rPr>
        <w:t>矿山法综合管廊结构设计应符合下列规定：</w:t>
      </w:r>
    </w:p>
    <w:p w14:paraId="034AC5DC" w14:textId="77777777" w:rsidR="003F0A61" w:rsidRDefault="00842E4E">
      <w:pPr>
        <w:spacing w:line="360" w:lineRule="auto"/>
        <w:ind w:firstLineChars="200" w:firstLine="480"/>
        <w:rPr>
          <w:sz w:val="24"/>
        </w:rPr>
      </w:pPr>
      <w:r>
        <w:rPr>
          <w:sz w:val="24"/>
        </w:rPr>
        <w:lastRenderedPageBreak/>
        <w:t xml:space="preserve">1 </w:t>
      </w:r>
      <w:r>
        <w:rPr>
          <w:rFonts w:hint="eastAsia"/>
          <w:sz w:val="24"/>
        </w:rPr>
        <w:t>矿山法施工的结构，在</w:t>
      </w:r>
      <w:proofErr w:type="gramStart"/>
      <w:r>
        <w:rPr>
          <w:rFonts w:hint="eastAsia"/>
          <w:sz w:val="24"/>
        </w:rPr>
        <w:t>预设计</w:t>
      </w:r>
      <w:proofErr w:type="gramEnd"/>
      <w:r>
        <w:rPr>
          <w:rFonts w:hint="eastAsia"/>
          <w:sz w:val="24"/>
        </w:rPr>
        <w:t>和施工阶段，应通过理论分析或工程类比对初期支护的稳定性进行判别；</w:t>
      </w:r>
    </w:p>
    <w:p w14:paraId="66954097" w14:textId="77777777" w:rsidR="003F0A61" w:rsidRDefault="00842E4E">
      <w:pPr>
        <w:spacing w:line="360" w:lineRule="auto"/>
        <w:ind w:firstLineChars="200" w:firstLine="480"/>
        <w:rPr>
          <w:sz w:val="24"/>
        </w:rPr>
      </w:pPr>
      <w:r>
        <w:rPr>
          <w:sz w:val="24"/>
        </w:rPr>
        <w:t xml:space="preserve">2 </w:t>
      </w:r>
      <w:r>
        <w:rPr>
          <w:rFonts w:hint="eastAsia"/>
          <w:sz w:val="24"/>
        </w:rPr>
        <w:t>复合式衬砌的初期支护的设计参数可采用工程类比确定，施工中应通过监控量测进行修正；浅埋、</w:t>
      </w:r>
      <w:proofErr w:type="gramStart"/>
      <w:r>
        <w:rPr>
          <w:rFonts w:hint="eastAsia"/>
          <w:sz w:val="24"/>
        </w:rPr>
        <w:t>多舱结构</w:t>
      </w:r>
      <w:proofErr w:type="gramEnd"/>
      <w:r>
        <w:rPr>
          <w:rFonts w:hint="eastAsia"/>
          <w:sz w:val="24"/>
        </w:rPr>
        <w:t>，应通过理论计算进行检算，并应及时施作二次衬砌；</w:t>
      </w:r>
    </w:p>
    <w:p w14:paraId="06DBDF7E" w14:textId="77777777" w:rsidR="003F0A61" w:rsidRDefault="00842E4E">
      <w:pPr>
        <w:spacing w:line="360" w:lineRule="auto"/>
        <w:ind w:firstLineChars="200" w:firstLine="480"/>
        <w:rPr>
          <w:sz w:val="24"/>
        </w:rPr>
      </w:pPr>
      <w:r>
        <w:rPr>
          <w:sz w:val="24"/>
        </w:rPr>
        <w:t xml:space="preserve">3 </w:t>
      </w:r>
      <w:r>
        <w:rPr>
          <w:rFonts w:hint="eastAsia"/>
          <w:sz w:val="24"/>
        </w:rPr>
        <w:t>复合式衬砌的二次衬砌应结合结构计算，应满足相应强度、刚度及耐久性要求。</w:t>
      </w:r>
    </w:p>
    <w:p w14:paraId="3C1987D7" w14:textId="77777777" w:rsidR="003F0A61" w:rsidRDefault="00842E4E">
      <w:pPr>
        <w:spacing w:line="360" w:lineRule="auto"/>
        <w:rPr>
          <w:sz w:val="24"/>
        </w:rPr>
      </w:pPr>
      <w:r>
        <w:rPr>
          <w:b/>
          <w:bCs/>
          <w:sz w:val="24"/>
        </w:rPr>
        <w:t>6.4.10</w:t>
      </w:r>
      <w:r>
        <w:rPr>
          <w:sz w:val="24"/>
        </w:rPr>
        <w:t xml:space="preserve"> </w:t>
      </w:r>
      <w:r>
        <w:rPr>
          <w:rFonts w:hint="eastAsia"/>
          <w:sz w:val="24"/>
        </w:rPr>
        <w:t>矿山法管廊施工竖井宜结合明挖段、节点井设置，当单独设置时宜采用倒挂井壁的形式。</w:t>
      </w:r>
    </w:p>
    <w:p w14:paraId="3A7D1D3F" w14:textId="77777777" w:rsidR="003F0A61" w:rsidRDefault="00842E4E">
      <w:pPr>
        <w:spacing w:line="360" w:lineRule="auto"/>
        <w:rPr>
          <w:sz w:val="24"/>
        </w:rPr>
      </w:pPr>
      <w:r>
        <w:rPr>
          <w:b/>
          <w:bCs/>
          <w:sz w:val="24"/>
        </w:rPr>
        <w:t>6.4.11</w:t>
      </w:r>
      <w:r>
        <w:rPr>
          <w:sz w:val="24"/>
        </w:rPr>
        <w:t xml:space="preserve"> </w:t>
      </w:r>
      <w:r>
        <w:rPr>
          <w:rFonts w:hint="eastAsia"/>
          <w:sz w:val="24"/>
        </w:rPr>
        <w:t>矿山法综合管廊结构施工宜以开挖面无水施工为前提，针对工程范围内地下水可采取降水或止水措施预先进行处理，且宜与共建的轨道交通工程统筹考虑地下水处理措施。</w:t>
      </w:r>
    </w:p>
    <w:p w14:paraId="6CD7C111" w14:textId="77777777" w:rsidR="003F0A61" w:rsidRDefault="00842E4E">
      <w:pPr>
        <w:spacing w:line="360" w:lineRule="auto"/>
        <w:rPr>
          <w:sz w:val="24"/>
        </w:rPr>
      </w:pPr>
      <w:r>
        <w:rPr>
          <w:b/>
          <w:bCs/>
          <w:sz w:val="24"/>
        </w:rPr>
        <w:t>6.4.12</w:t>
      </w:r>
      <w:r>
        <w:rPr>
          <w:sz w:val="24"/>
        </w:rPr>
        <w:t xml:space="preserve"> </w:t>
      </w:r>
      <w:r>
        <w:rPr>
          <w:rFonts w:hint="eastAsia"/>
          <w:sz w:val="24"/>
        </w:rPr>
        <w:t>盾构法综合管廊应满足现行国家标准《盾构隧道工程设计标准》</w:t>
      </w:r>
      <w:r>
        <w:rPr>
          <w:sz w:val="24"/>
        </w:rPr>
        <w:t>GB/T 51438</w:t>
      </w:r>
      <w:r>
        <w:rPr>
          <w:rFonts w:hint="eastAsia"/>
          <w:sz w:val="24"/>
        </w:rPr>
        <w:t>相关规定。</w:t>
      </w:r>
    </w:p>
    <w:p w14:paraId="2C169872" w14:textId="77777777" w:rsidR="003F0A61" w:rsidRDefault="00842E4E">
      <w:pPr>
        <w:spacing w:line="360" w:lineRule="auto"/>
        <w:rPr>
          <w:sz w:val="24"/>
        </w:rPr>
      </w:pPr>
      <w:r>
        <w:rPr>
          <w:b/>
          <w:bCs/>
          <w:sz w:val="24"/>
        </w:rPr>
        <w:t>6.4.13</w:t>
      </w:r>
      <w:r>
        <w:rPr>
          <w:sz w:val="24"/>
        </w:rPr>
        <w:t xml:space="preserve"> </w:t>
      </w:r>
      <w:r>
        <w:rPr>
          <w:rFonts w:hint="eastAsia"/>
          <w:sz w:val="24"/>
        </w:rPr>
        <w:t>盾构法综合管廊结构在满足工程使用、受力和防水要求的前提下，可采用装配式钢筋混凝土单层衬砌或在其内现浇钢筋混凝土内层衬砌的双层衬砌。盾构法</w:t>
      </w:r>
      <w:proofErr w:type="gramStart"/>
      <w:r>
        <w:rPr>
          <w:rFonts w:hint="eastAsia"/>
          <w:sz w:val="24"/>
        </w:rPr>
        <w:t>多舱综合</w:t>
      </w:r>
      <w:proofErr w:type="gramEnd"/>
      <w:r>
        <w:rPr>
          <w:rFonts w:hint="eastAsia"/>
          <w:sz w:val="24"/>
        </w:rPr>
        <w:t>管廊宜结合隔墙、隔板设置内部结构。</w:t>
      </w:r>
    </w:p>
    <w:p w14:paraId="79E31D36" w14:textId="77777777" w:rsidR="003F0A61" w:rsidRDefault="00842E4E">
      <w:pPr>
        <w:spacing w:line="360" w:lineRule="auto"/>
        <w:rPr>
          <w:sz w:val="24"/>
        </w:rPr>
      </w:pPr>
      <w:r>
        <w:rPr>
          <w:b/>
          <w:bCs/>
          <w:sz w:val="24"/>
        </w:rPr>
        <w:t>6.4.14</w:t>
      </w:r>
      <w:r>
        <w:rPr>
          <w:sz w:val="24"/>
        </w:rPr>
        <w:t xml:space="preserve"> </w:t>
      </w:r>
      <w:r>
        <w:rPr>
          <w:rFonts w:hint="eastAsia"/>
          <w:sz w:val="24"/>
        </w:rPr>
        <w:t>盾构法综合管廊管片结构设计应符合下列规定：</w:t>
      </w:r>
    </w:p>
    <w:p w14:paraId="18E48B9E" w14:textId="77777777" w:rsidR="003F0A61" w:rsidRDefault="00842E4E">
      <w:pPr>
        <w:spacing w:line="360" w:lineRule="auto"/>
        <w:ind w:firstLineChars="200" w:firstLine="480"/>
        <w:jc w:val="left"/>
        <w:rPr>
          <w:sz w:val="24"/>
        </w:rPr>
      </w:pPr>
      <w:r>
        <w:rPr>
          <w:sz w:val="24"/>
        </w:rPr>
        <w:t xml:space="preserve">1 </w:t>
      </w:r>
      <w:r>
        <w:rPr>
          <w:rFonts w:hint="eastAsia"/>
          <w:sz w:val="24"/>
        </w:rPr>
        <w:t>盾构管片衬砌宜采用错缝拼装方式，块与块、环与环间用螺栓连接；</w:t>
      </w:r>
    </w:p>
    <w:p w14:paraId="12CCEE90" w14:textId="77777777" w:rsidR="003F0A61" w:rsidRDefault="00842E4E">
      <w:pPr>
        <w:spacing w:line="360" w:lineRule="auto"/>
        <w:ind w:firstLineChars="200" w:firstLine="480"/>
        <w:jc w:val="left"/>
        <w:rPr>
          <w:sz w:val="24"/>
        </w:rPr>
      </w:pPr>
      <w:r>
        <w:rPr>
          <w:sz w:val="24"/>
        </w:rPr>
        <w:t xml:space="preserve">2 </w:t>
      </w:r>
      <w:proofErr w:type="gramStart"/>
      <w:r>
        <w:rPr>
          <w:rFonts w:hint="eastAsia"/>
          <w:sz w:val="24"/>
        </w:rPr>
        <w:t>衬砌环宽可</w:t>
      </w:r>
      <w:proofErr w:type="gramEnd"/>
      <w:r>
        <w:rPr>
          <w:rFonts w:hint="eastAsia"/>
          <w:sz w:val="24"/>
        </w:rPr>
        <w:t>采用</w:t>
      </w:r>
      <w:r>
        <w:rPr>
          <w:sz w:val="24"/>
        </w:rPr>
        <w:t>1000mm</w:t>
      </w:r>
      <w:r>
        <w:rPr>
          <w:rFonts w:hint="eastAsia"/>
          <w:sz w:val="24"/>
        </w:rPr>
        <w:t>～</w:t>
      </w:r>
      <w:r>
        <w:rPr>
          <w:sz w:val="24"/>
        </w:rPr>
        <w:t>1500mm</w:t>
      </w:r>
      <w:r>
        <w:rPr>
          <w:rFonts w:hint="eastAsia"/>
          <w:sz w:val="24"/>
        </w:rPr>
        <w:t>，并应结合管道支架的间距考虑；</w:t>
      </w:r>
    </w:p>
    <w:p w14:paraId="5AE8CCB3" w14:textId="77777777" w:rsidR="003F0A61" w:rsidRDefault="00842E4E">
      <w:pPr>
        <w:spacing w:line="360" w:lineRule="auto"/>
        <w:ind w:firstLineChars="200" w:firstLine="480"/>
        <w:jc w:val="left"/>
        <w:rPr>
          <w:sz w:val="24"/>
        </w:rPr>
      </w:pPr>
      <w:r>
        <w:rPr>
          <w:sz w:val="24"/>
        </w:rPr>
        <w:t xml:space="preserve">3 </w:t>
      </w:r>
      <w:r>
        <w:rPr>
          <w:rFonts w:hint="eastAsia"/>
          <w:sz w:val="24"/>
        </w:rPr>
        <w:t>衬砌厚度宜为</w:t>
      </w:r>
      <w:r>
        <w:rPr>
          <w:sz w:val="24"/>
        </w:rPr>
        <w:t>0.04D</w:t>
      </w:r>
      <w:r>
        <w:rPr>
          <w:rFonts w:hint="eastAsia"/>
          <w:sz w:val="24"/>
        </w:rPr>
        <w:t>～</w:t>
      </w:r>
      <w:r>
        <w:rPr>
          <w:sz w:val="24"/>
        </w:rPr>
        <w:t>0.06D</w:t>
      </w:r>
      <w:r>
        <w:rPr>
          <w:rFonts w:hint="eastAsia"/>
          <w:sz w:val="24"/>
        </w:rPr>
        <w:t>（</w:t>
      </w:r>
      <w:r>
        <w:rPr>
          <w:sz w:val="24"/>
        </w:rPr>
        <w:t>D</w:t>
      </w:r>
      <w:r>
        <w:rPr>
          <w:rFonts w:hint="eastAsia"/>
          <w:sz w:val="24"/>
        </w:rPr>
        <w:t>为隧道外轮廓直径），且最小厚度不宜小于</w:t>
      </w:r>
      <w:r>
        <w:rPr>
          <w:sz w:val="24"/>
        </w:rPr>
        <w:t>250mm</w:t>
      </w:r>
      <w:r>
        <w:rPr>
          <w:rFonts w:hint="eastAsia"/>
          <w:sz w:val="24"/>
        </w:rPr>
        <w:t>。</w:t>
      </w:r>
    </w:p>
    <w:p w14:paraId="3001C652" w14:textId="77777777" w:rsidR="003F0A61" w:rsidRDefault="00842E4E">
      <w:pPr>
        <w:spacing w:line="360" w:lineRule="auto"/>
        <w:rPr>
          <w:sz w:val="24"/>
        </w:rPr>
      </w:pPr>
      <w:r>
        <w:rPr>
          <w:b/>
          <w:bCs/>
          <w:sz w:val="24"/>
        </w:rPr>
        <w:t>6.4.15</w:t>
      </w:r>
      <w:r>
        <w:rPr>
          <w:sz w:val="24"/>
        </w:rPr>
        <w:t xml:space="preserve"> </w:t>
      </w:r>
      <w:r>
        <w:rPr>
          <w:rFonts w:hint="eastAsia"/>
          <w:sz w:val="24"/>
        </w:rPr>
        <w:t>盾构法管廊应以盾构管片作为主要承载结构。</w:t>
      </w:r>
      <w:proofErr w:type="gramStart"/>
      <w:r>
        <w:rPr>
          <w:rFonts w:hint="eastAsia"/>
          <w:sz w:val="24"/>
        </w:rPr>
        <w:t>当依据</w:t>
      </w:r>
      <w:proofErr w:type="gramEnd"/>
      <w:r>
        <w:rPr>
          <w:rFonts w:hint="eastAsia"/>
          <w:sz w:val="24"/>
        </w:rPr>
        <w:t>舱室要求需要设置内层衬砌或其他内部结构时，内部结构应符合下列规定：</w:t>
      </w:r>
    </w:p>
    <w:p w14:paraId="4F2202B7" w14:textId="77777777" w:rsidR="003F0A61" w:rsidRDefault="00842E4E">
      <w:pPr>
        <w:spacing w:line="360" w:lineRule="auto"/>
        <w:ind w:firstLineChars="200" w:firstLine="480"/>
        <w:rPr>
          <w:sz w:val="24"/>
        </w:rPr>
      </w:pPr>
      <w:r>
        <w:rPr>
          <w:sz w:val="24"/>
        </w:rPr>
        <w:t xml:space="preserve">1 </w:t>
      </w:r>
      <w:r>
        <w:rPr>
          <w:rFonts w:hint="eastAsia"/>
          <w:sz w:val="24"/>
        </w:rPr>
        <w:t>内部结构与管片衬砌同时作为隧道永久结构协同受力、或对管片衬砌补强或加固作用时，应对内部结构进行计算；</w:t>
      </w:r>
    </w:p>
    <w:p w14:paraId="66CF18E5" w14:textId="77777777" w:rsidR="003F0A61" w:rsidRDefault="00842E4E">
      <w:pPr>
        <w:spacing w:line="360" w:lineRule="auto"/>
        <w:ind w:firstLineChars="200" w:firstLine="480"/>
        <w:rPr>
          <w:sz w:val="24"/>
        </w:rPr>
      </w:pPr>
      <w:r>
        <w:rPr>
          <w:sz w:val="24"/>
        </w:rPr>
        <w:t xml:space="preserve">2 </w:t>
      </w:r>
      <w:r>
        <w:rPr>
          <w:rFonts w:hint="eastAsia"/>
          <w:sz w:val="24"/>
        </w:rPr>
        <w:t>当管片衬砌与内部结构之间结合面较平滑或者存在防水板时，应按复合式衬砌进行计算。当管片衬砌与内部结构之间结合面不平整、不光滑或设有</w:t>
      </w:r>
      <w:proofErr w:type="gramStart"/>
      <w:r>
        <w:rPr>
          <w:rFonts w:hint="eastAsia"/>
          <w:sz w:val="24"/>
        </w:rPr>
        <w:t>抗剪措施</w:t>
      </w:r>
      <w:proofErr w:type="gramEnd"/>
      <w:r>
        <w:rPr>
          <w:rFonts w:hint="eastAsia"/>
          <w:sz w:val="24"/>
        </w:rPr>
        <w:t>时，</w:t>
      </w:r>
      <w:proofErr w:type="gramStart"/>
      <w:r>
        <w:rPr>
          <w:rFonts w:hint="eastAsia"/>
          <w:sz w:val="24"/>
        </w:rPr>
        <w:t>应按叠合式</w:t>
      </w:r>
      <w:proofErr w:type="gramEnd"/>
      <w:r>
        <w:rPr>
          <w:rFonts w:hint="eastAsia"/>
          <w:sz w:val="24"/>
        </w:rPr>
        <w:t>衬砌进行计算；</w:t>
      </w:r>
    </w:p>
    <w:p w14:paraId="31FAF10B" w14:textId="77777777" w:rsidR="003F0A61" w:rsidRDefault="00842E4E">
      <w:pPr>
        <w:spacing w:line="360" w:lineRule="auto"/>
        <w:ind w:firstLineChars="200" w:firstLine="480"/>
        <w:rPr>
          <w:sz w:val="24"/>
        </w:rPr>
      </w:pPr>
      <w:r>
        <w:rPr>
          <w:sz w:val="24"/>
        </w:rPr>
        <w:t xml:space="preserve">3 </w:t>
      </w:r>
      <w:r>
        <w:rPr>
          <w:rFonts w:hint="eastAsia"/>
          <w:sz w:val="24"/>
        </w:rPr>
        <w:t>综合管廊结构内分舱横向隔板、竖向隔墙等内部承载结构与内层衬砌结构有连接时，应进行整体结构计算，并应对连接位置局部节点结构强度进行验算；</w:t>
      </w:r>
    </w:p>
    <w:p w14:paraId="02FE0366" w14:textId="77777777" w:rsidR="003F0A61" w:rsidRDefault="00842E4E">
      <w:pPr>
        <w:spacing w:line="360" w:lineRule="auto"/>
        <w:ind w:firstLineChars="200" w:firstLine="480"/>
        <w:rPr>
          <w:sz w:val="24"/>
        </w:rPr>
      </w:pPr>
      <w:r>
        <w:rPr>
          <w:sz w:val="24"/>
        </w:rPr>
        <w:lastRenderedPageBreak/>
        <w:t xml:space="preserve">4 </w:t>
      </w:r>
      <w:r>
        <w:rPr>
          <w:rFonts w:hint="eastAsia"/>
          <w:sz w:val="24"/>
        </w:rPr>
        <w:t>内部结构计算应考虑管道的作用；</w:t>
      </w:r>
    </w:p>
    <w:p w14:paraId="65D50FB5" w14:textId="77777777" w:rsidR="003F0A61" w:rsidRDefault="00842E4E">
      <w:pPr>
        <w:spacing w:line="360" w:lineRule="auto"/>
        <w:ind w:firstLineChars="200" w:firstLine="480"/>
        <w:rPr>
          <w:sz w:val="24"/>
        </w:rPr>
      </w:pPr>
      <w:r>
        <w:rPr>
          <w:sz w:val="24"/>
        </w:rPr>
        <w:t xml:space="preserve">5 </w:t>
      </w:r>
      <w:r>
        <w:rPr>
          <w:rFonts w:hint="eastAsia"/>
          <w:sz w:val="24"/>
        </w:rPr>
        <w:t>内部结构应满足管廊分舱密闭性要求；</w:t>
      </w:r>
    </w:p>
    <w:p w14:paraId="39C880AD" w14:textId="77777777" w:rsidR="003F0A61" w:rsidRDefault="00842E4E">
      <w:pPr>
        <w:spacing w:line="360" w:lineRule="auto"/>
        <w:ind w:firstLineChars="200" w:firstLine="480"/>
        <w:rPr>
          <w:sz w:val="24"/>
        </w:rPr>
      </w:pPr>
      <w:r>
        <w:rPr>
          <w:sz w:val="24"/>
        </w:rPr>
        <w:t xml:space="preserve">6 </w:t>
      </w:r>
      <w:r>
        <w:rPr>
          <w:rFonts w:hint="eastAsia"/>
          <w:sz w:val="24"/>
        </w:rPr>
        <w:t>内部结构宜采用预制或现浇混凝土结构。</w:t>
      </w:r>
    </w:p>
    <w:p w14:paraId="5BFD493C" w14:textId="77777777" w:rsidR="003F0A61" w:rsidRDefault="00842E4E">
      <w:pPr>
        <w:spacing w:line="360" w:lineRule="auto"/>
        <w:rPr>
          <w:sz w:val="24"/>
        </w:rPr>
      </w:pPr>
      <w:r>
        <w:rPr>
          <w:b/>
          <w:bCs/>
          <w:sz w:val="24"/>
        </w:rPr>
        <w:t>6.4.16</w:t>
      </w:r>
      <w:r>
        <w:rPr>
          <w:sz w:val="24"/>
        </w:rPr>
        <w:t xml:space="preserve"> </w:t>
      </w:r>
      <w:r>
        <w:rPr>
          <w:rFonts w:hint="eastAsia"/>
          <w:sz w:val="24"/>
        </w:rPr>
        <w:t>盾构工作</w:t>
      </w:r>
      <w:proofErr w:type="gramStart"/>
      <w:r>
        <w:rPr>
          <w:rFonts w:hint="eastAsia"/>
          <w:sz w:val="24"/>
        </w:rPr>
        <w:t>井设计</w:t>
      </w:r>
      <w:proofErr w:type="gramEnd"/>
      <w:r>
        <w:rPr>
          <w:rFonts w:hint="eastAsia"/>
          <w:sz w:val="24"/>
        </w:rPr>
        <w:t>应符合下列规定：</w:t>
      </w:r>
    </w:p>
    <w:p w14:paraId="1EEF5B37" w14:textId="77777777" w:rsidR="003F0A61" w:rsidRDefault="00842E4E">
      <w:pPr>
        <w:spacing w:line="360" w:lineRule="auto"/>
        <w:ind w:firstLineChars="200" w:firstLine="480"/>
        <w:jc w:val="left"/>
        <w:rPr>
          <w:sz w:val="24"/>
        </w:rPr>
      </w:pPr>
      <w:r>
        <w:rPr>
          <w:sz w:val="24"/>
        </w:rPr>
        <w:t xml:space="preserve">1 </w:t>
      </w:r>
      <w:r>
        <w:rPr>
          <w:rFonts w:hint="eastAsia"/>
          <w:sz w:val="24"/>
        </w:rPr>
        <w:t>综合管廊盾构</w:t>
      </w:r>
      <w:proofErr w:type="gramStart"/>
      <w:r>
        <w:rPr>
          <w:rFonts w:hint="eastAsia"/>
          <w:sz w:val="24"/>
        </w:rPr>
        <w:t>工作井宜与</w:t>
      </w:r>
      <w:proofErr w:type="gramEnd"/>
      <w:r>
        <w:rPr>
          <w:rFonts w:hint="eastAsia"/>
          <w:sz w:val="24"/>
        </w:rPr>
        <w:t>轨道交通区间盾构工作井统筹考虑用地，并合理安排工序及场地布置，减少施工交叉干扰；</w:t>
      </w:r>
    </w:p>
    <w:p w14:paraId="5F8B0D58" w14:textId="77777777" w:rsidR="003F0A61" w:rsidRDefault="00842E4E">
      <w:pPr>
        <w:spacing w:line="360" w:lineRule="auto"/>
        <w:ind w:firstLineChars="200" w:firstLine="480"/>
        <w:jc w:val="left"/>
        <w:rPr>
          <w:sz w:val="24"/>
        </w:rPr>
      </w:pPr>
      <w:r>
        <w:rPr>
          <w:sz w:val="24"/>
        </w:rPr>
        <w:t xml:space="preserve">2 </w:t>
      </w:r>
      <w:r>
        <w:rPr>
          <w:rFonts w:hint="eastAsia"/>
          <w:sz w:val="24"/>
        </w:rPr>
        <w:t>盾构工作井应利用综合管廊明挖段设置，并应与管廊综合节点</w:t>
      </w:r>
      <w:proofErr w:type="gramStart"/>
      <w:r>
        <w:rPr>
          <w:rFonts w:hint="eastAsia"/>
          <w:sz w:val="24"/>
        </w:rPr>
        <w:t>井结合</w:t>
      </w:r>
      <w:proofErr w:type="gramEnd"/>
      <w:r>
        <w:rPr>
          <w:rFonts w:hint="eastAsia"/>
          <w:sz w:val="24"/>
        </w:rPr>
        <w:t>设置；</w:t>
      </w:r>
    </w:p>
    <w:p w14:paraId="748BC3EE" w14:textId="77777777" w:rsidR="003F0A61" w:rsidRDefault="00842E4E">
      <w:pPr>
        <w:spacing w:line="360" w:lineRule="auto"/>
        <w:ind w:firstLineChars="200" w:firstLine="480"/>
        <w:jc w:val="left"/>
        <w:rPr>
          <w:sz w:val="24"/>
        </w:rPr>
      </w:pPr>
      <w:r>
        <w:rPr>
          <w:sz w:val="24"/>
        </w:rPr>
        <w:t xml:space="preserve">3 </w:t>
      </w:r>
      <w:r>
        <w:rPr>
          <w:rFonts w:hint="eastAsia"/>
          <w:sz w:val="24"/>
        </w:rPr>
        <w:t>盾构工作井的形式和大小应根据地质条件、盾构组装和拆卸要求和施工出</w:t>
      </w:r>
      <w:proofErr w:type="gramStart"/>
      <w:r>
        <w:rPr>
          <w:rFonts w:hint="eastAsia"/>
          <w:sz w:val="24"/>
        </w:rPr>
        <w:t>砟</w:t>
      </w:r>
      <w:proofErr w:type="gramEnd"/>
      <w:r>
        <w:rPr>
          <w:rFonts w:hint="eastAsia"/>
          <w:sz w:val="24"/>
        </w:rPr>
        <w:t>进料等要求及管廊综合节点井布置确定；</w:t>
      </w:r>
    </w:p>
    <w:p w14:paraId="30E86EEF" w14:textId="77777777" w:rsidR="003F0A61" w:rsidRDefault="00842E4E">
      <w:pPr>
        <w:spacing w:line="360" w:lineRule="auto"/>
        <w:ind w:firstLineChars="200" w:firstLine="480"/>
        <w:jc w:val="left"/>
        <w:rPr>
          <w:sz w:val="24"/>
        </w:rPr>
      </w:pPr>
      <w:r>
        <w:rPr>
          <w:sz w:val="24"/>
        </w:rPr>
        <w:t xml:space="preserve">4 </w:t>
      </w:r>
      <w:r>
        <w:rPr>
          <w:rFonts w:hint="eastAsia"/>
          <w:sz w:val="24"/>
        </w:rPr>
        <w:t>盾构进出洞口处，应设置洞口密封止水环，在管片与竖井井壁间应设置现浇钢筋混凝土环梁，在竖井井壁应预埋与后</w:t>
      </w:r>
      <w:proofErr w:type="gramStart"/>
      <w:r>
        <w:rPr>
          <w:rFonts w:hint="eastAsia"/>
          <w:sz w:val="24"/>
        </w:rPr>
        <w:t>浇环梁</w:t>
      </w:r>
      <w:proofErr w:type="gramEnd"/>
      <w:r>
        <w:rPr>
          <w:rFonts w:hint="eastAsia"/>
          <w:sz w:val="24"/>
        </w:rPr>
        <w:t>连接的钢筋；</w:t>
      </w:r>
    </w:p>
    <w:p w14:paraId="5FF488D6" w14:textId="77777777" w:rsidR="003F0A61" w:rsidRDefault="00842E4E">
      <w:pPr>
        <w:spacing w:line="360" w:lineRule="auto"/>
        <w:ind w:firstLineChars="200" w:firstLine="480"/>
        <w:jc w:val="left"/>
        <w:rPr>
          <w:sz w:val="24"/>
        </w:rPr>
      </w:pPr>
      <w:r>
        <w:rPr>
          <w:sz w:val="24"/>
        </w:rPr>
        <w:t xml:space="preserve">5 </w:t>
      </w:r>
      <w:r>
        <w:rPr>
          <w:rFonts w:hint="eastAsia"/>
          <w:sz w:val="24"/>
        </w:rPr>
        <w:t>盾构工作井结构设计应计及吊装盾构机的附加荷载，以及盾构出发时的反力对竖井结构的影响；</w:t>
      </w:r>
    </w:p>
    <w:p w14:paraId="4332548E" w14:textId="77777777" w:rsidR="003F0A61" w:rsidRDefault="00842E4E">
      <w:pPr>
        <w:spacing w:line="360" w:lineRule="auto"/>
        <w:ind w:firstLineChars="200" w:firstLine="480"/>
        <w:jc w:val="left"/>
        <w:rPr>
          <w:sz w:val="24"/>
        </w:rPr>
      </w:pPr>
      <w:r>
        <w:rPr>
          <w:sz w:val="24"/>
        </w:rPr>
        <w:t xml:space="preserve">6 </w:t>
      </w:r>
      <w:r>
        <w:rPr>
          <w:rFonts w:hint="eastAsia"/>
          <w:sz w:val="24"/>
        </w:rPr>
        <w:t>盾构工作井始发和到达端头的土体应进行加固，条件困难时可采用套筒始发或接收等方式。</w:t>
      </w:r>
    </w:p>
    <w:p w14:paraId="7CE2AB1E" w14:textId="77777777" w:rsidR="003F0A61" w:rsidRDefault="00842E4E">
      <w:pPr>
        <w:spacing w:line="360" w:lineRule="auto"/>
        <w:rPr>
          <w:sz w:val="24"/>
        </w:rPr>
      </w:pPr>
      <w:r>
        <w:rPr>
          <w:b/>
          <w:bCs/>
          <w:sz w:val="24"/>
        </w:rPr>
        <w:t>6.4.17</w:t>
      </w:r>
      <w:r>
        <w:rPr>
          <w:sz w:val="24"/>
        </w:rPr>
        <w:t xml:space="preserve"> </w:t>
      </w:r>
      <w:r>
        <w:rPr>
          <w:rFonts w:hint="eastAsia"/>
          <w:sz w:val="24"/>
        </w:rPr>
        <w:t>顶进法综合管廊与轨道交通工程共建时，综合管廊顶</w:t>
      </w:r>
      <w:proofErr w:type="gramStart"/>
      <w:r>
        <w:rPr>
          <w:rFonts w:hint="eastAsia"/>
          <w:sz w:val="24"/>
        </w:rPr>
        <w:t>进工作井宜</w:t>
      </w:r>
      <w:proofErr w:type="gramEnd"/>
      <w:r>
        <w:rPr>
          <w:rFonts w:hint="eastAsia"/>
          <w:sz w:val="24"/>
        </w:rPr>
        <w:t>与轨道交通工程统筹考虑用地，并合理安排工序及场地布置，减少施工交叉干扰。</w:t>
      </w:r>
    </w:p>
    <w:p w14:paraId="1ECB8E71" w14:textId="77777777" w:rsidR="003F0A61" w:rsidRDefault="00842E4E">
      <w:pPr>
        <w:spacing w:line="360" w:lineRule="auto"/>
        <w:rPr>
          <w:sz w:val="24"/>
        </w:rPr>
      </w:pPr>
      <w:r>
        <w:rPr>
          <w:b/>
          <w:bCs/>
          <w:sz w:val="24"/>
        </w:rPr>
        <w:t>6.4.18</w:t>
      </w:r>
      <w:r>
        <w:rPr>
          <w:sz w:val="24"/>
        </w:rPr>
        <w:t xml:space="preserve"> </w:t>
      </w:r>
      <w:r>
        <w:rPr>
          <w:rFonts w:hint="eastAsia"/>
          <w:sz w:val="24"/>
        </w:rPr>
        <w:t>顶进法综合管廊适用于粉土、黏性土、砂土等地层。</w:t>
      </w:r>
    </w:p>
    <w:p w14:paraId="0224584D" w14:textId="77777777" w:rsidR="003F0A61" w:rsidRDefault="00842E4E">
      <w:pPr>
        <w:spacing w:line="360" w:lineRule="auto"/>
        <w:rPr>
          <w:sz w:val="24"/>
        </w:rPr>
      </w:pPr>
      <w:r>
        <w:rPr>
          <w:b/>
          <w:bCs/>
          <w:sz w:val="24"/>
        </w:rPr>
        <w:t>6.4.19</w:t>
      </w:r>
      <w:r>
        <w:rPr>
          <w:sz w:val="24"/>
        </w:rPr>
        <w:t xml:space="preserve"> </w:t>
      </w:r>
      <w:r>
        <w:rPr>
          <w:rFonts w:hint="eastAsia"/>
          <w:sz w:val="24"/>
        </w:rPr>
        <w:t>顶进法综合管廊的断面形式可根据工艺布置的需求灵活布置，断面可为矩形或圆形等。</w:t>
      </w:r>
    </w:p>
    <w:p w14:paraId="475C2DE1" w14:textId="77777777" w:rsidR="003F0A61" w:rsidRDefault="00842E4E">
      <w:pPr>
        <w:spacing w:line="360" w:lineRule="auto"/>
        <w:rPr>
          <w:sz w:val="24"/>
        </w:rPr>
      </w:pPr>
      <w:r>
        <w:rPr>
          <w:b/>
          <w:bCs/>
          <w:sz w:val="24"/>
        </w:rPr>
        <w:t>6.4.20</w:t>
      </w:r>
      <w:r>
        <w:rPr>
          <w:sz w:val="24"/>
        </w:rPr>
        <w:t xml:space="preserve"> </w:t>
      </w:r>
      <w:r>
        <w:rPr>
          <w:rFonts w:hint="eastAsia"/>
          <w:sz w:val="24"/>
        </w:rPr>
        <w:t>顶进法综合管廊的分舱隔板、隔墙宜与管廊结构整体设计，如需设置二次结构，管廊主体结构应预留二次结构的连接条件。</w:t>
      </w:r>
    </w:p>
    <w:p w14:paraId="3658FB84" w14:textId="77777777" w:rsidR="003F0A61" w:rsidRDefault="00842E4E">
      <w:pPr>
        <w:spacing w:line="360" w:lineRule="auto"/>
        <w:rPr>
          <w:sz w:val="24"/>
        </w:rPr>
      </w:pPr>
      <w:r>
        <w:rPr>
          <w:b/>
          <w:bCs/>
          <w:sz w:val="24"/>
        </w:rPr>
        <w:t>6.4.21</w:t>
      </w:r>
      <w:r>
        <w:rPr>
          <w:sz w:val="24"/>
        </w:rPr>
        <w:t xml:space="preserve"> </w:t>
      </w:r>
      <w:r>
        <w:rPr>
          <w:rFonts w:hint="eastAsia"/>
          <w:sz w:val="24"/>
        </w:rPr>
        <w:t>顶进法综合管廊结构设计包括工作井、预制箱体结构、顶力计算、土体加固等内容，并应</w:t>
      </w:r>
      <w:proofErr w:type="gramStart"/>
      <w:r>
        <w:rPr>
          <w:rFonts w:hint="eastAsia"/>
          <w:sz w:val="24"/>
        </w:rPr>
        <w:t>明确顶</w:t>
      </w:r>
      <w:proofErr w:type="gramEnd"/>
      <w:r>
        <w:rPr>
          <w:rFonts w:hint="eastAsia"/>
          <w:sz w:val="24"/>
        </w:rPr>
        <w:t>进距离。</w:t>
      </w:r>
    </w:p>
    <w:p w14:paraId="0EB5BB37" w14:textId="77777777" w:rsidR="003F0A61" w:rsidRDefault="00842E4E">
      <w:pPr>
        <w:spacing w:line="360" w:lineRule="auto"/>
        <w:rPr>
          <w:sz w:val="24"/>
        </w:rPr>
      </w:pPr>
      <w:r>
        <w:rPr>
          <w:b/>
          <w:bCs/>
          <w:sz w:val="24"/>
        </w:rPr>
        <w:t>6.4.22</w:t>
      </w:r>
      <w:r>
        <w:rPr>
          <w:sz w:val="24"/>
        </w:rPr>
        <w:t xml:space="preserve"> </w:t>
      </w:r>
      <w:r>
        <w:rPr>
          <w:rFonts w:hint="eastAsia"/>
          <w:sz w:val="24"/>
        </w:rPr>
        <w:t>顶进法综合管廊的结构设计应符合下列规定：</w:t>
      </w:r>
    </w:p>
    <w:p w14:paraId="6CDBF2A9" w14:textId="77777777" w:rsidR="003F0A61" w:rsidRDefault="00842E4E">
      <w:pPr>
        <w:spacing w:line="360" w:lineRule="auto"/>
        <w:ind w:firstLineChars="200" w:firstLine="480"/>
        <w:jc w:val="left"/>
        <w:rPr>
          <w:sz w:val="24"/>
        </w:rPr>
      </w:pPr>
      <w:r>
        <w:rPr>
          <w:sz w:val="24"/>
        </w:rPr>
        <w:t xml:space="preserve">1 </w:t>
      </w:r>
      <w:r>
        <w:rPr>
          <w:rFonts w:hint="eastAsia"/>
          <w:sz w:val="24"/>
        </w:rPr>
        <w:t>荷载取值及管廊允许顶力的验算应按国家现行相关标准的规定执行；</w:t>
      </w:r>
    </w:p>
    <w:p w14:paraId="4CF93AC0" w14:textId="77777777" w:rsidR="003F0A61" w:rsidRDefault="00842E4E">
      <w:pPr>
        <w:spacing w:line="360" w:lineRule="auto"/>
        <w:ind w:firstLineChars="200" w:firstLine="480"/>
        <w:jc w:val="left"/>
        <w:rPr>
          <w:sz w:val="24"/>
        </w:rPr>
      </w:pPr>
      <w:bookmarkStart w:id="310" w:name="_Toc6544"/>
      <w:bookmarkStart w:id="311" w:name="_Toc9603"/>
      <w:bookmarkStart w:id="312" w:name="_Toc12162"/>
      <w:r>
        <w:rPr>
          <w:sz w:val="24"/>
        </w:rPr>
        <w:t xml:space="preserve">2 </w:t>
      </w:r>
      <w:r>
        <w:rPr>
          <w:rFonts w:hint="eastAsia"/>
          <w:sz w:val="24"/>
        </w:rPr>
        <w:t>结构构件的计算应参照明挖法的荷载组合及计算方法确定。</w:t>
      </w:r>
      <w:bookmarkEnd w:id="310"/>
      <w:bookmarkEnd w:id="311"/>
      <w:bookmarkEnd w:id="312"/>
    </w:p>
    <w:p w14:paraId="104FAD3F" w14:textId="77777777" w:rsidR="003F0A61" w:rsidRDefault="00842E4E">
      <w:pPr>
        <w:spacing w:line="360" w:lineRule="auto"/>
        <w:jc w:val="left"/>
        <w:rPr>
          <w:sz w:val="24"/>
        </w:rPr>
      </w:pPr>
      <w:r>
        <w:rPr>
          <w:b/>
          <w:bCs/>
          <w:sz w:val="24"/>
        </w:rPr>
        <w:t>6.4.23</w:t>
      </w:r>
      <w:r>
        <w:rPr>
          <w:sz w:val="24"/>
        </w:rPr>
        <w:t xml:space="preserve"> </w:t>
      </w:r>
      <w:r>
        <w:rPr>
          <w:rFonts w:hint="eastAsia"/>
          <w:sz w:val="24"/>
        </w:rPr>
        <w:t>顶进法综合管廊工作井在始发、到达时，应根据具体情况采取相应的地层加固措施。</w:t>
      </w:r>
    </w:p>
    <w:p w14:paraId="5BB60707" w14:textId="77777777" w:rsidR="003F0A61" w:rsidRDefault="00842E4E">
      <w:pPr>
        <w:spacing w:line="360" w:lineRule="auto"/>
        <w:rPr>
          <w:sz w:val="24"/>
        </w:rPr>
      </w:pPr>
      <w:r>
        <w:rPr>
          <w:b/>
          <w:bCs/>
          <w:sz w:val="24"/>
        </w:rPr>
        <w:t>6.4.24</w:t>
      </w:r>
      <w:r>
        <w:rPr>
          <w:sz w:val="24"/>
        </w:rPr>
        <w:t xml:space="preserve"> </w:t>
      </w:r>
      <w:r>
        <w:rPr>
          <w:rFonts w:hint="eastAsia"/>
          <w:sz w:val="24"/>
        </w:rPr>
        <w:t>结构设计时应核算顶</w:t>
      </w:r>
      <w:proofErr w:type="gramStart"/>
      <w:r>
        <w:rPr>
          <w:rFonts w:hint="eastAsia"/>
          <w:sz w:val="24"/>
        </w:rPr>
        <w:t>进结构</w:t>
      </w:r>
      <w:proofErr w:type="gramEnd"/>
      <w:r>
        <w:rPr>
          <w:rFonts w:hint="eastAsia"/>
          <w:sz w:val="24"/>
        </w:rPr>
        <w:t>下方及工作井后背土体的地基承载力，必要时在</w:t>
      </w:r>
      <w:r>
        <w:rPr>
          <w:rFonts w:hint="eastAsia"/>
          <w:sz w:val="24"/>
        </w:rPr>
        <w:lastRenderedPageBreak/>
        <w:t>顶进之前对地基土进行加固。</w:t>
      </w:r>
    </w:p>
    <w:p w14:paraId="713879C5" w14:textId="77777777" w:rsidR="003F0A61" w:rsidRDefault="00842E4E">
      <w:pPr>
        <w:pStyle w:val="2"/>
      </w:pPr>
      <w:bookmarkStart w:id="313" w:name="_Toc27911"/>
      <w:bookmarkStart w:id="314" w:name="_Toc14981"/>
      <w:bookmarkStart w:id="315" w:name="_Toc24645"/>
      <w:bookmarkStart w:id="316" w:name="_Toc119332251"/>
      <w:r>
        <w:t xml:space="preserve">6.5 </w:t>
      </w:r>
      <w:r>
        <w:rPr>
          <w:rFonts w:hint="eastAsia"/>
        </w:rPr>
        <w:t>抗震设计</w:t>
      </w:r>
      <w:bookmarkEnd w:id="313"/>
      <w:bookmarkEnd w:id="314"/>
      <w:bookmarkEnd w:id="315"/>
      <w:bookmarkEnd w:id="316"/>
    </w:p>
    <w:p w14:paraId="1EA47FCB" w14:textId="77777777" w:rsidR="003F0A61" w:rsidRDefault="00842E4E">
      <w:pPr>
        <w:spacing w:line="360" w:lineRule="auto"/>
        <w:rPr>
          <w:sz w:val="24"/>
        </w:rPr>
      </w:pPr>
      <w:r>
        <w:rPr>
          <w:b/>
          <w:bCs/>
          <w:sz w:val="24"/>
        </w:rPr>
        <w:t>6.5.1</w:t>
      </w:r>
      <w:r>
        <w:rPr>
          <w:sz w:val="24"/>
        </w:rPr>
        <w:t xml:space="preserve"> </w:t>
      </w:r>
      <w:r>
        <w:rPr>
          <w:rFonts w:hint="eastAsia"/>
          <w:sz w:val="24"/>
        </w:rPr>
        <w:t>综合管廊结构抗震设防分类为重点设防类（乙类）。设计时应根据场地条件、结构类型和埋深等因素选用能较好反映其地震工作性状的分析方法，采取相应的抗震构造措施，提高结构的整体抗震性能。</w:t>
      </w:r>
    </w:p>
    <w:p w14:paraId="27C740BA" w14:textId="77777777" w:rsidR="003F0A61" w:rsidRDefault="00842E4E">
      <w:pPr>
        <w:spacing w:line="360" w:lineRule="auto"/>
        <w:rPr>
          <w:sz w:val="24"/>
        </w:rPr>
      </w:pPr>
      <w:r>
        <w:rPr>
          <w:b/>
          <w:bCs/>
          <w:sz w:val="24"/>
        </w:rPr>
        <w:t>6.5.2</w:t>
      </w:r>
      <w:r>
        <w:rPr>
          <w:sz w:val="24"/>
        </w:rPr>
        <w:t xml:space="preserve"> </w:t>
      </w:r>
      <w:r>
        <w:rPr>
          <w:rFonts w:hint="eastAsia"/>
          <w:sz w:val="24"/>
        </w:rPr>
        <w:t>当地震设防烈度为</w:t>
      </w:r>
      <w:r>
        <w:rPr>
          <w:sz w:val="24"/>
        </w:rPr>
        <w:t>7</w:t>
      </w:r>
      <w:r>
        <w:rPr>
          <w:rFonts w:hint="eastAsia"/>
          <w:sz w:val="24"/>
        </w:rPr>
        <w:t>度及以下时，综合管廊结构的抗震等级为三级；当地震设防烈度为</w:t>
      </w:r>
      <w:r>
        <w:rPr>
          <w:sz w:val="24"/>
        </w:rPr>
        <w:t>8</w:t>
      </w:r>
      <w:r>
        <w:rPr>
          <w:rFonts w:hint="eastAsia"/>
          <w:sz w:val="24"/>
        </w:rPr>
        <w:t>度时，抗震等级为二级。</w:t>
      </w:r>
    </w:p>
    <w:p w14:paraId="220AD8F8" w14:textId="77777777" w:rsidR="003F0A61" w:rsidRDefault="00842E4E">
      <w:pPr>
        <w:spacing w:line="360" w:lineRule="auto"/>
        <w:rPr>
          <w:color w:val="0000FF"/>
          <w:sz w:val="24"/>
        </w:rPr>
      </w:pPr>
      <w:r>
        <w:rPr>
          <w:b/>
          <w:bCs/>
          <w:sz w:val="24"/>
        </w:rPr>
        <w:t>6.5.3</w:t>
      </w:r>
      <w:r>
        <w:rPr>
          <w:sz w:val="24"/>
          <w:szCs w:val="32"/>
        </w:rPr>
        <w:t xml:space="preserve"> </w:t>
      </w:r>
      <w:r>
        <w:rPr>
          <w:rFonts w:hint="eastAsia"/>
          <w:sz w:val="24"/>
          <w:szCs w:val="32"/>
        </w:rPr>
        <w:t>抗震设防烈度为</w:t>
      </w:r>
      <w:r>
        <w:rPr>
          <w:sz w:val="24"/>
          <w:szCs w:val="32"/>
        </w:rPr>
        <w:t>9</w:t>
      </w:r>
      <w:r>
        <w:rPr>
          <w:rFonts w:hint="eastAsia"/>
          <w:sz w:val="24"/>
          <w:szCs w:val="32"/>
        </w:rPr>
        <w:t>度及以上的地区，应通过专门的试验确定地层岩土体的动态力学参数。</w:t>
      </w:r>
    </w:p>
    <w:p w14:paraId="15325AD1" w14:textId="77777777" w:rsidR="003F0A61" w:rsidRDefault="00842E4E">
      <w:pPr>
        <w:spacing w:line="360" w:lineRule="auto"/>
        <w:rPr>
          <w:color w:val="0000FF"/>
          <w:sz w:val="24"/>
        </w:rPr>
      </w:pPr>
      <w:r>
        <w:rPr>
          <w:b/>
          <w:bCs/>
          <w:sz w:val="24"/>
        </w:rPr>
        <w:t xml:space="preserve">6.5.4 </w:t>
      </w:r>
      <w:r>
        <w:rPr>
          <w:rFonts w:hint="eastAsia"/>
          <w:sz w:val="24"/>
        </w:rPr>
        <w:t>当综合管廊围岩中包含有可液化土层或基底处于可产生震陷的软粘土地层中时，应采取提高地层的抗液化能力，且保证地震作用下结构安全的措施。</w:t>
      </w:r>
    </w:p>
    <w:p w14:paraId="47D2CAA8" w14:textId="77777777" w:rsidR="003F0A61" w:rsidRDefault="00842E4E">
      <w:pPr>
        <w:spacing w:line="360" w:lineRule="auto"/>
        <w:rPr>
          <w:sz w:val="24"/>
        </w:rPr>
      </w:pPr>
      <w:r>
        <w:rPr>
          <w:b/>
          <w:bCs/>
          <w:sz w:val="24"/>
        </w:rPr>
        <w:t>6.5.5</w:t>
      </w:r>
      <w:r>
        <w:rPr>
          <w:sz w:val="24"/>
        </w:rPr>
        <w:t xml:space="preserve"> </w:t>
      </w:r>
      <w:r>
        <w:rPr>
          <w:rFonts w:hint="eastAsia"/>
          <w:sz w:val="24"/>
        </w:rPr>
        <w:t>综合管廊抗震分析方法应按照</w:t>
      </w:r>
      <w:r>
        <w:rPr>
          <w:rFonts w:hint="eastAsia"/>
          <w:sz w:val="24"/>
          <w:szCs w:val="21"/>
        </w:rPr>
        <w:t>现行国家标准</w:t>
      </w:r>
      <w:r>
        <w:rPr>
          <w:rFonts w:hint="eastAsia"/>
          <w:sz w:val="24"/>
        </w:rPr>
        <w:t>《建筑设计抗震规范》</w:t>
      </w:r>
      <w:r>
        <w:rPr>
          <w:sz w:val="24"/>
        </w:rPr>
        <w:t>GB 50011</w:t>
      </w:r>
      <w:r>
        <w:rPr>
          <w:rFonts w:hint="eastAsia"/>
          <w:sz w:val="24"/>
        </w:rPr>
        <w:t>和《地下结构抗震设计标准》</w:t>
      </w:r>
      <w:r>
        <w:rPr>
          <w:sz w:val="24"/>
        </w:rPr>
        <w:t>GB/T 51336</w:t>
      </w:r>
      <w:r>
        <w:rPr>
          <w:rFonts w:hint="eastAsia"/>
          <w:sz w:val="24"/>
        </w:rPr>
        <w:t>计算。</w:t>
      </w:r>
    </w:p>
    <w:p w14:paraId="7CB57ADA" w14:textId="77777777" w:rsidR="003F0A61" w:rsidRDefault="00842E4E">
      <w:pPr>
        <w:spacing w:line="360" w:lineRule="auto"/>
        <w:rPr>
          <w:sz w:val="24"/>
        </w:rPr>
      </w:pPr>
      <w:r>
        <w:rPr>
          <w:b/>
          <w:bCs/>
          <w:sz w:val="24"/>
        </w:rPr>
        <w:t>6.5.6</w:t>
      </w:r>
      <w:r>
        <w:rPr>
          <w:sz w:val="24"/>
        </w:rPr>
        <w:t xml:space="preserve"> </w:t>
      </w:r>
      <w:r>
        <w:rPr>
          <w:rFonts w:hint="eastAsia"/>
          <w:sz w:val="24"/>
        </w:rPr>
        <w:t>当综合管廊与轨道交通工程共建共构时，抗震要求应满足现行国家标准《城市轨道交通结构抗震设计规范》</w:t>
      </w:r>
      <w:r>
        <w:rPr>
          <w:sz w:val="24"/>
        </w:rPr>
        <w:t>GB 50909</w:t>
      </w:r>
      <w:r>
        <w:rPr>
          <w:rFonts w:hint="eastAsia"/>
          <w:sz w:val="24"/>
        </w:rPr>
        <w:t>的相关要求；当综合管廊与轨道交通工程共建非共构时，计算结构的地震反应时尚应考虑二者的地震相互作用。</w:t>
      </w:r>
    </w:p>
    <w:p w14:paraId="5936E5A5" w14:textId="77777777" w:rsidR="003F0A61" w:rsidRDefault="00842E4E">
      <w:pPr>
        <w:spacing w:line="360" w:lineRule="auto"/>
        <w:rPr>
          <w:sz w:val="24"/>
        </w:rPr>
      </w:pPr>
      <w:r>
        <w:rPr>
          <w:b/>
          <w:bCs/>
          <w:sz w:val="24"/>
        </w:rPr>
        <w:t>6.5.7</w:t>
      </w:r>
      <w:r>
        <w:rPr>
          <w:sz w:val="24"/>
        </w:rPr>
        <w:t xml:space="preserve"> </w:t>
      </w:r>
      <w:r>
        <w:rPr>
          <w:rFonts w:hint="eastAsia"/>
          <w:sz w:val="24"/>
        </w:rPr>
        <w:t>综合管廊的抗震构造措施应符合现行国家标准《建筑设计抗震规范》</w:t>
      </w:r>
      <w:r>
        <w:rPr>
          <w:sz w:val="24"/>
        </w:rPr>
        <w:t>GB 50011</w:t>
      </w:r>
      <w:r>
        <w:rPr>
          <w:rFonts w:hint="eastAsia"/>
          <w:sz w:val="24"/>
        </w:rPr>
        <w:t>和《地下结构抗震设计标准》</w:t>
      </w:r>
      <w:r>
        <w:rPr>
          <w:sz w:val="24"/>
        </w:rPr>
        <w:t>GB/T 51336</w:t>
      </w:r>
      <w:r>
        <w:rPr>
          <w:rFonts w:hint="eastAsia"/>
          <w:sz w:val="24"/>
        </w:rPr>
        <w:t>的相关规定。</w:t>
      </w:r>
    </w:p>
    <w:p w14:paraId="2A14CCE0" w14:textId="77777777" w:rsidR="003F0A61" w:rsidRDefault="00842E4E">
      <w:pPr>
        <w:pStyle w:val="2"/>
      </w:pPr>
      <w:bookmarkStart w:id="317" w:name="_Toc1513"/>
      <w:bookmarkStart w:id="318" w:name="_Toc23337"/>
      <w:bookmarkStart w:id="319" w:name="_Toc16792"/>
      <w:bookmarkStart w:id="320" w:name="_Toc119332252"/>
      <w:r>
        <w:t xml:space="preserve">6.6 </w:t>
      </w:r>
      <w:r>
        <w:rPr>
          <w:rFonts w:hint="eastAsia"/>
        </w:rPr>
        <w:t>构造要求</w:t>
      </w:r>
      <w:bookmarkEnd w:id="317"/>
      <w:bookmarkEnd w:id="318"/>
      <w:bookmarkEnd w:id="319"/>
      <w:bookmarkEnd w:id="320"/>
    </w:p>
    <w:p w14:paraId="7B04705C" w14:textId="77777777" w:rsidR="003F0A61" w:rsidRDefault="00842E4E">
      <w:pPr>
        <w:spacing w:line="360" w:lineRule="auto"/>
        <w:rPr>
          <w:sz w:val="24"/>
        </w:rPr>
      </w:pPr>
      <w:r>
        <w:rPr>
          <w:b/>
          <w:bCs/>
          <w:sz w:val="24"/>
        </w:rPr>
        <w:t>6.6.1</w:t>
      </w:r>
      <w:r>
        <w:rPr>
          <w:sz w:val="24"/>
        </w:rPr>
        <w:t xml:space="preserve"> </w:t>
      </w:r>
      <w:r>
        <w:rPr>
          <w:rFonts w:hint="eastAsia"/>
          <w:sz w:val="24"/>
        </w:rPr>
        <w:t>当综合管廊与轨道交通结构共构时，综合管廊结构的变形缝设置应与轨道交通结构综合考虑统一确定。</w:t>
      </w:r>
    </w:p>
    <w:p w14:paraId="74576218" w14:textId="77777777" w:rsidR="003F0A61" w:rsidRDefault="00842E4E">
      <w:pPr>
        <w:spacing w:line="360" w:lineRule="auto"/>
        <w:rPr>
          <w:sz w:val="24"/>
        </w:rPr>
      </w:pPr>
      <w:r>
        <w:rPr>
          <w:b/>
          <w:bCs/>
          <w:sz w:val="24"/>
        </w:rPr>
        <w:t>6.6.2</w:t>
      </w:r>
      <w:r>
        <w:rPr>
          <w:sz w:val="24"/>
        </w:rPr>
        <w:t xml:space="preserve"> </w:t>
      </w:r>
      <w:r>
        <w:rPr>
          <w:rFonts w:hint="eastAsia"/>
          <w:sz w:val="24"/>
        </w:rPr>
        <w:t>混凝土综合管廊结构主要承重侧壁的厚度不宜小于</w:t>
      </w:r>
      <w:r>
        <w:rPr>
          <w:sz w:val="24"/>
        </w:rPr>
        <w:t>250mm</w:t>
      </w:r>
      <w:r>
        <w:rPr>
          <w:rFonts w:hint="eastAsia"/>
          <w:sz w:val="24"/>
        </w:rPr>
        <w:t>。</w:t>
      </w:r>
    </w:p>
    <w:p w14:paraId="575B297B" w14:textId="77777777" w:rsidR="003F0A61" w:rsidRDefault="00842E4E">
      <w:pPr>
        <w:spacing w:line="360" w:lineRule="auto"/>
        <w:rPr>
          <w:sz w:val="24"/>
        </w:rPr>
      </w:pPr>
      <w:r>
        <w:rPr>
          <w:b/>
          <w:bCs/>
          <w:sz w:val="24"/>
        </w:rPr>
        <w:t>6.6.3</w:t>
      </w:r>
      <w:r>
        <w:rPr>
          <w:sz w:val="24"/>
        </w:rPr>
        <w:t xml:space="preserve"> </w:t>
      </w:r>
      <w:r>
        <w:rPr>
          <w:rFonts w:hint="eastAsia"/>
          <w:sz w:val="24"/>
        </w:rPr>
        <w:t>当综合管廊与轨道交通结构共构时，结构中钢筋的混凝土保护层厚度应与轨道交通结构综合考虑统一确定，并符合现行国家标准《地铁设计规范》</w:t>
      </w:r>
      <w:r>
        <w:rPr>
          <w:sz w:val="24"/>
        </w:rPr>
        <w:t>GB 50157</w:t>
      </w:r>
      <w:r>
        <w:rPr>
          <w:rFonts w:hint="eastAsia"/>
          <w:sz w:val="24"/>
        </w:rPr>
        <w:t>的有关规定。</w:t>
      </w:r>
    </w:p>
    <w:p w14:paraId="5F5329C6" w14:textId="77777777" w:rsidR="003F0A61" w:rsidRDefault="00842E4E">
      <w:pPr>
        <w:spacing w:line="360" w:lineRule="auto"/>
        <w:rPr>
          <w:sz w:val="24"/>
        </w:rPr>
      </w:pPr>
      <w:r>
        <w:rPr>
          <w:b/>
          <w:bCs/>
          <w:sz w:val="24"/>
        </w:rPr>
        <w:t>6.6.4</w:t>
      </w:r>
      <w:r>
        <w:rPr>
          <w:sz w:val="24"/>
        </w:rPr>
        <w:t xml:space="preserve"> </w:t>
      </w:r>
      <w:r>
        <w:rPr>
          <w:rFonts w:hint="eastAsia"/>
          <w:sz w:val="24"/>
        </w:rPr>
        <w:t>综合管廊各部位金属预埋件的锚</w:t>
      </w:r>
      <w:proofErr w:type="gramStart"/>
      <w:r>
        <w:rPr>
          <w:rFonts w:hint="eastAsia"/>
          <w:sz w:val="24"/>
        </w:rPr>
        <w:t>筋面积</w:t>
      </w:r>
      <w:proofErr w:type="gramEnd"/>
      <w:r>
        <w:rPr>
          <w:rFonts w:hint="eastAsia"/>
          <w:sz w:val="24"/>
        </w:rPr>
        <w:t>和构造要求应按现行国家标准《混凝土结构设计规范》</w:t>
      </w:r>
      <w:r>
        <w:rPr>
          <w:sz w:val="24"/>
        </w:rPr>
        <w:t>GB 50010</w:t>
      </w:r>
      <w:r>
        <w:rPr>
          <w:rFonts w:hint="eastAsia"/>
          <w:sz w:val="24"/>
        </w:rPr>
        <w:t>的有关规定确定。预埋件的外露部分，应采取防腐保护措施。</w:t>
      </w:r>
    </w:p>
    <w:p w14:paraId="147685D2" w14:textId="77777777" w:rsidR="003F0A61" w:rsidRDefault="00842E4E">
      <w:pPr>
        <w:pStyle w:val="2"/>
      </w:pPr>
      <w:bookmarkStart w:id="321" w:name="_Toc119332253"/>
      <w:bookmarkStart w:id="322" w:name="_Toc18212"/>
      <w:bookmarkStart w:id="323" w:name="_Toc32650"/>
      <w:bookmarkStart w:id="324" w:name="_Toc5026"/>
      <w:r>
        <w:lastRenderedPageBreak/>
        <w:t xml:space="preserve">6.7 </w:t>
      </w:r>
      <w:r>
        <w:rPr>
          <w:rFonts w:hint="eastAsia"/>
        </w:rPr>
        <w:t>结构防水</w:t>
      </w:r>
      <w:bookmarkEnd w:id="321"/>
      <w:bookmarkEnd w:id="322"/>
      <w:bookmarkEnd w:id="323"/>
      <w:bookmarkEnd w:id="324"/>
    </w:p>
    <w:p w14:paraId="21F88A8E" w14:textId="77777777" w:rsidR="003F0A61" w:rsidRDefault="00842E4E">
      <w:pPr>
        <w:spacing w:line="360" w:lineRule="auto"/>
        <w:rPr>
          <w:sz w:val="24"/>
        </w:rPr>
      </w:pPr>
      <w:r>
        <w:rPr>
          <w:b/>
          <w:bCs/>
          <w:sz w:val="24"/>
        </w:rPr>
        <w:t>6.7.</w:t>
      </w:r>
      <w:r>
        <w:rPr>
          <w:rFonts w:hint="eastAsia"/>
          <w:b/>
          <w:bCs/>
          <w:sz w:val="24"/>
        </w:rPr>
        <w:t>1</w:t>
      </w:r>
      <w:r>
        <w:rPr>
          <w:sz w:val="24"/>
        </w:rPr>
        <w:t xml:space="preserve"> </w:t>
      </w:r>
      <w:r>
        <w:rPr>
          <w:rFonts w:hint="eastAsia"/>
          <w:sz w:val="24"/>
        </w:rPr>
        <w:t>综合管廊与轨道交通共建工程的防水设计工作年限应满足结构设计工作年限要求。</w:t>
      </w:r>
    </w:p>
    <w:p w14:paraId="56E82514" w14:textId="77777777" w:rsidR="003F0A61" w:rsidRDefault="00842E4E">
      <w:pPr>
        <w:spacing w:line="360" w:lineRule="auto"/>
        <w:rPr>
          <w:sz w:val="24"/>
        </w:rPr>
      </w:pPr>
      <w:r>
        <w:rPr>
          <w:b/>
          <w:bCs/>
          <w:sz w:val="24"/>
        </w:rPr>
        <w:t>6.7.</w:t>
      </w:r>
      <w:r>
        <w:rPr>
          <w:rFonts w:hint="eastAsia"/>
          <w:b/>
          <w:bCs/>
          <w:sz w:val="24"/>
        </w:rPr>
        <w:t>2</w:t>
      </w:r>
      <w:r>
        <w:t xml:space="preserve"> </w:t>
      </w:r>
      <w:r>
        <w:rPr>
          <w:rFonts w:hint="eastAsia"/>
        </w:rPr>
        <w:t>当</w:t>
      </w:r>
      <w:r>
        <w:rPr>
          <w:rFonts w:hint="eastAsia"/>
          <w:sz w:val="24"/>
        </w:rPr>
        <w:t>综合管廊与轨道交通共建时，防水等级应不低于二级，其中与车站共建共构时，防水等级应为一级。</w:t>
      </w:r>
    </w:p>
    <w:p w14:paraId="22E352A6" w14:textId="77777777" w:rsidR="003F0A61" w:rsidRDefault="00842E4E">
      <w:pPr>
        <w:spacing w:line="360" w:lineRule="auto"/>
        <w:rPr>
          <w:sz w:val="24"/>
        </w:rPr>
      </w:pPr>
      <w:r>
        <w:rPr>
          <w:b/>
          <w:bCs/>
          <w:sz w:val="24"/>
        </w:rPr>
        <w:t>6.7.</w:t>
      </w:r>
      <w:r>
        <w:rPr>
          <w:rFonts w:hint="eastAsia"/>
          <w:b/>
          <w:bCs/>
          <w:sz w:val="24"/>
        </w:rPr>
        <w:t>3</w:t>
      </w:r>
      <w:r>
        <w:rPr>
          <w:sz w:val="24"/>
        </w:rPr>
        <w:t xml:space="preserve"> </w:t>
      </w:r>
      <w:r>
        <w:rPr>
          <w:rFonts w:hint="eastAsia"/>
          <w:sz w:val="24"/>
        </w:rPr>
        <w:t>当综合管廊与轨道交通结构共构时，迎水面结构应采用防水混凝土，抗渗等级按照结构埋深确定，且不应宜小于</w:t>
      </w:r>
      <w:r>
        <w:rPr>
          <w:sz w:val="24"/>
        </w:rPr>
        <w:t>P8</w:t>
      </w:r>
      <w:r>
        <w:rPr>
          <w:rFonts w:hint="eastAsia"/>
          <w:sz w:val="24"/>
        </w:rPr>
        <w:t>。共建共构的分隔墙、板须采用防水混凝土。</w:t>
      </w:r>
    </w:p>
    <w:p w14:paraId="05E670BE" w14:textId="77777777" w:rsidR="003F0A61" w:rsidRDefault="00842E4E">
      <w:pPr>
        <w:spacing w:line="360" w:lineRule="auto"/>
        <w:rPr>
          <w:sz w:val="24"/>
        </w:rPr>
      </w:pPr>
      <w:r>
        <w:rPr>
          <w:b/>
          <w:bCs/>
          <w:sz w:val="24"/>
        </w:rPr>
        <w:t>6.7.</w:t>
      </w:r>
      <w:r>
        <w:rPr>
          <w:rFonts w:hint="eastAsia"/>
          <w:b/>
          <w:bCs/>
          <w:sz w:val="24"/>
        </w:rPr>
        <w:t>4</w:t>
      </w:r>
      <w:r>
        <w:rPr>
          <w:sz w:val="24"/>
        </w:rPr>
        <w:t xml:space="preserve"> </w:t>
      </w:r>
      <w:r>
        <w:rPr>
          <w:rFonts w:hint="eastAsia"/>
          <w:sz w:val="24"/>
        </w:rPr>
        <w:t>当明挖法的综合管廊及轨道共建共构时，结构迎水面应设置不少于两道外包柔性防水层，且防水层应连续并封闭成环。</w:t>
      </w:r>
    </w:p>
    <w:p w14:paraId="747FD29B" w14:textId="77777777" w:rsidR="003F0A61" w:rsidRDefault="00842E4E">
      <w:pPr>
        <w:spacing w:line="360" w:lineRule="auto"/>
        <w:rPr>
          <w:sz w:val="24"/>
        </w:rPr>
      </w:pPr>
      <w:r>
        <w:rPr>
          <w:b/>
          <w:bCs/>
          <w:sz w:val="24"/>
        </w:rPr>
        <w:t>6.7.</w:t>
      </w:r>
      <w:r>
        <w:rPr>
          <w:rFonts w:hint="eastAsia"/>
          <w:b/>
          <w:bCs/>
          <w:sz w:val="24"/>
        </w:rPr>
        <w:t>5</w:t>
      </w:r>
      <w:r>
        <w:rPr>
          <w:sz w:val="24"/>
        </w:rPr>
        <w:t xml:space="preserve"> </w:t>
      </w:r>
      <w:r>
        <w:rPr>
          <w:rFonts w:hint="eastAsia"/>
          <w:sz w:val="24"/>
        </w:rPr>
        <w:t>综合管廊与轨道交通共建的矿山法结构应在初期支护与二次衬砌之间设置柔性防水层并应符合下列规定：</w:t>
      </w:r>
    </w:p>
    <w:p w14:paraId="66BF7D3E" w14:textId="77777777" w:rsidR="003F0A61" w:rsidRDefault="00842E4E">
      <w:pPr>
        <w:pStyle w:val="11"/>
        <w:adjustRightInd w:val="0"/>
        <w:spacing w:line="360" w:lineRule="auto"/>
        <w:ind w:firstLineChars="0" w:firstLine="0"/>
        <w:rPr>
          <w:rFonts w:ascii="Times New Roman" w:hAnsi="Times New Roman"/>
          <w:sz w:val="24"/>
        </w:rPr>
      </w:pPr>
      <w:r>
        <w:rPr>
          <w:rFonts w:ascii="Times New Roman" w:hAnsi="Times New Roman"/>
        </w:rPr>
        <w:t xml:space="preserve">    </w:t>
      </w:r>
      <w:r>
        <w:rPr>
          <w:rFonts w:ascii="Times New Roman" w:hAnsi="Times New Roman"/>
          <w:sz w:val="24"/>
        </w:rPr>
        <w:t>1</w:t>
      </w:r>
      <w:r>
        <w:rPr>
          <w:rFonts w:ascii="Times New Roman" w:hAnsi="Times New Roman" w:hint="eastAsia"/>
          <w:sz w:val="24"/>
        </w:rPr>
        <w:t>单道防水层采用塑料防水板或预铺高分子防水卷材时，厚度不应小于</w:t>
      </w:r>
      <w:r>
        <w:rPr>
          <w:rFonts w:ascii="Times New Roman" w:hAnsi="Times New Roman"/>
          <w:sz w:val="24"/>
        </w:rPr>
        <w:t xml:space="preserve"> 1.5mm</w:t>
      </w:r>
      <w:r>
        <w:rPr>
          <w:rFonts w:ascii="Times New Roman" w:hAnsi="Times New Roman" w:hint="eastAsia"/>
          <w:sz w:val="24"/>
        </w:rPr>
        <w:t>；采用塑料防水板时，</w:t>
      </w:r>
      <w:proofErr w:type="gramStart"/>
      <w:r>
        <w:rPr>
          <w:rFonts w:ascii="Times New Roman" w:hAnsi="Times New Roman" w:hint="eastAsia"/>
          <w:sz w:val="24"/>
        </w:rPr>
        <w:t>宜设置</w:t>
      </w:r>
      <w:proofErr w:type="gramEnd"/>
      <w:r>
        <w:rPr>
          <w:rFonts w:ascii="Times New Roman" w:hAnsi="Times New Roman" w:hint="eastAsia"/>
          <w:sz w:val="24"/>
        </w:rPr>
        <w:t>分区系统和注浆系统；</w:t>
      </w:r>
    </w:p>
    <w:p w14:paraId="5B3493F4" w14:textId="77777777" w:rsidR="003F0A61" w:rsidRDefault="00842E4E">
      <w:pPr>
        <w:pStyle w:val="11"/>
        <w:adjustRightInd w:val="0"/>
        <w:spacing w:line="360" w:lineRule="auto"/>
        <w:ind w:firstLineChars="0" w:firstLine="480"/>
        <w:rPr>
          <w:rFonts w:ascii="Times New Roman" w:hAnsi="Times New Roman"/>
          <w:sz w:val="24"/>
        </w:rPr>
      </w:pPr>
      <w:r>
        <w:rPr>
          <w:rFonts w:ascii="Times New Roman" w:hAnsi="Times New Roman"/>
          <w:sz w:val="24"/>
        </w:rPr>
        <w:t>2</w:t>
      </w:r>
      <w:r>
        <w:rPr>
          <w:rFonts w:ascii="Times New Roman" w:hAnsi="Times New Roman" w:hint="eastAsia"/>
          <w:sz w:val="24"/>
        </w:rPr>
        <w:t>综合管廊与轨道交通共建并共构时，可增设一道喷涂速凝防水涂层，涂层厚度不小于</w:t>
      </w:r>
      <w:r>
        <w:rPr>
          <w:rFonts w:ascii="Times New Roman" w:hAnsi="Times New Roman"/>
          <w:sz w:val="24"/>
        </w:rPr>
        <w:t>1.5mm</w:t>
      </w:r>
      <w:r>
        <w:rPr>
          <w:rFonts w:ascii="Times New Roman" w:hAnsi="Times New Roman" w:hint="eastAsia"/>
          <w:sz w:val="24"/>
        </w:rPr>
        <w:t>。</w:t>
      </w:r>
    </w:p>
    <w:p w14:paraId="0B1CEF14" w14:textId="77777777" w:rsidR="003F0A61" w:rsidRDefault="00842E4E">
      <w:pPr>
        <w:pStyle w:val="11"/>
        <w:adjustRightInd w:val="0"/>
        <w:spacing w:line="360" w:lineRule="auto"/>
        <w:ind w:firstLineChars="0" w:firstLine="0"/>
        <w:rPr>
          <w:rFonts w:ascii="Times New Roman" w:hAnsi="Times New Roman"/>
          <w:sz w:val="24"/>
        </w:rPr>
      </w:pPr>
      <w:r>
        <w:rPr>
          <w:rFonts w:ascii="Times New Roman" w:hAnsi="Times New Roman"/>
          <w:b/>
          <w:bCs/>
          <w:sz w:val="24"/>
          <w:szCs w:val="24"/>
        </w:rPr>
        <w:t>6.7.</w:t>
      </w:r>
      <w:r>
        <w:rPr>
          <w:rFonts w:ascii="Times New Roman" w:hAnsi="Times New Roman" w:hint="eastAsia"/>
          <w:b/>
          <w:bCs/>
          <w:sz w:val="24"/>
          <w:szCs w:val="24"/>
        </w:rPr>
        <w:t>6</w:t>
      </w:r>
      <w:r>
        <w:rPr>
          <w:rFonts w:ascii="Times New Roman" w:hAnsi="Times New Roman"/>
          <w:szCs w:val="24"/>
        </w:rPr>
        <w:t xml:space="preserve"> </w:t>
      </w:r>
      <w:r>
        <w:rPr>
          <w:rFonts w:ascii="Times New Roman" w:hAnsi="Times New Roman" w:hint="eastAsia"/>
          <w:sz w:val="24"/>
        </w:rPr>
        <w:t>综合管廊与轨道交通共建的盾构法、预制装配式结构，管片和预制构件的抗渗等级不应小</w:t>
      </w:r>
      <w:r>
        <w:rPr>
          <w:rFonts w:ascii="Times New Roman" w:hAnsi="Times New Roman"/>
          <w:sz w:val="24"/>
        </w:rPr>
        <w:t>P10</w:t>
      </w:r>
      <w:r>
        <w:rPr>
          <w:rFonts w:ascii="Times New Roman" w:hAnsi="Times New Roman" w:hint="eastAsia"/>
          <w:sz w:val="24"/>
        </w:rPr>
        <w:t>，氯离子扩散系数不宜大于</w:t>
      </w:r>
      <w:r>
        <w:rPr>
          <w:rFonts w:ascii="Times New Roman" w:hAnsi="Times New Roman"/>
          <w:sz w:val="24"/>
        </w:rPr>
        <w:t>3×10-12m2/s</w:t>
      </w:r>
      <w:r>
        <w:rPr>
          <w:rFonts w:ascii="Times New Roman" w:hAnsi="Times New Roman" w:hint="eastAsia"/>
          <w:sz w:val="24"/>
        </w:rPr>
        <w:t>。</w:t>
      </w:r>
    </w:p>
    <w:p w14:paraId="700C9A45" w14:textId="77777777" w:rsidR="003F0A61" w:rsidRDefault="00842E4E">
      <w:pPr>
        <w:spacing w:line="360" w:lineRule="auto"/>
        <w:rPr>
          <w:sz w:val="24"/>
        </w:rPr>
      </w:pPr>
      <w:r>
        <w:rPr>
          <w:b/>
          <w:bCs/>
          <w:sz w:val="24"/>
        </w:rPr>
        <w:t>6.7.</w:t>
      </w:r>
      <w:r>
        <w:rPr>
          <w:rFonts w:hint="eastAsia"/>
          <w:b/>
          <w:bCs/>
          <w:sz w:val="24"/>
        </w:rPr>
        <w:t>7</w:t>
      </w:r>
      <w:r>
        <w:rPr>
          <w:sz w:val="24"/>
        </w:rPr>
        <w:t xml:space="preserve"> </w:t>
      </w:r>
      <w:r>
        <w:rPr>
          <w:rFonts w:hint="eastAsia"/>
          <w:sz w:val="24"/>
        </w:rPr>
        <w:t>盾构法、预制装配式综合管廊结构防水措施应符合表</w:t>
      </w:r>
      <w:r>
        <w:rPr>
          <w:sz w:val="24"/>
        </w:rPr>
        <w:t>6.7.</w:t>
      </w:r>
      <w:r>
        <w:rPr>
          <w:rFonts w:hint="eastAsia"/>
          <w:sz w:val="24"/>
        </w:rPr>
        <w:t>7</w:t>
      </w:r>
      <w:r>
        <w:rPr>
          <w:rFonts w:hint="eastAsia"/>
          <w:sz w:val="24"/>
        </w:rPr>
        <w:t>的规定：</w:t>
      </w:r>
    </w:p>
    <w:p w14:paraId="2E873843" w14:textId="77777777" w:rsidR="003F0A61" w:rsidRDefault="00842E4E">
      <w:pPr>
        <w:spacing w:line="360" w:lineRule="auto"/>
        <w:rPr>
          <w:szCs w:val="21"/>
        </w:rPr>
      </w:pPr>
      <w:r>
        <w:rPr>
          <w:szCs w:val="21"/>
        </w:rPr>
        <w:t xml:space="preserve">                </w:t>
      </w:r>
      <w:r>
        <w:rPr>
          <w:rFonts w:hint="eastAsia"/>
          <w:szCs w:val="21"/>
        </w:rPr>
        <w:t>表</w:t>
      </w:r>
      <w:r>
        <w:rPr>
          <w:szCs w:val="21"/>
        </w:rPr>
        <w:t>6.7.</w:t>
      </w:r>
      <w:r>
        <w:rPr>
          <w:rFonts w:hint="eastAsia"/>
          <w:szCs w:val="21"/>
        </w:rPr>
        <w:t>7</w:t>
      </w:r>
      <w:r>
        <w:rPr>
          <w:szCs w:val="21"/>
        </w:rPr>
        <w:t xml:space="preserve"> </w:t>
      </w:r>
      <w:r>
        <w:rPr>
          <w:rFonts w:hint="eastAsia"/>
          <w:szCs w:val="21"/>
        </w:rPr>
        <w:t>盾构法、预制装配式综合管廊结构防水措施</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275"/>
        <w:gridCol w:w="709"/>
        <w:gridCol w:w="709"/>
        <w:gridCol w:w="709"/>
        <w:gridCol w:w="708"/>
        <w:gridCol w:w="1134"/>
        <w:gridCol w:w="1611"/>
      </w:tblGrid>
      <w:tr w:rsidR="003F0A61" w14:paraId="7A4A46CF" w14:textId="77777777">
        <w:tc>
          <w:tcPr>
            <w:tcW w:w="1668" w:type="dxa"/>
            <w:gridSpan w:val="2"/>
            <w:vMerge w:val="restart"/>
            <w:vAlign w:val="center"/>
          </w:tcPr>
          <w:p w14:paraId="14862B19" w14:textId="77777777" w:rsidR="003F0A61" w:rsidRDefault="00842E4E">
            <w:pPr>
              <w:jc w:val="center"/>
            </w:pPr>
            <w:r>
              <w:rPr>
                <w:rFonts w:hint="eastAsia"/>
              </w:rPr>
              <w:t>防水措施</w:t>
            </w:r>
          </w:p>
        </w:tc>
        <w:tc>
          <w:tcPr>
            <w:tcW w:w="1275" w:type="dxa"/>
            <w:vMerge w:val="restart"/>
            <w:vAlign w:val="center"/>
          </w:tcPr>
          <w:p w14:paraId="7A301FDE" w14:textId="77777777" w:rsidR="003F0A61" w:rsidRDefault="00842E4E">
            <w:pPr>
              <w:jc w:val="center"/>
            </w:pPr>
            <w:r>
              <w:rPr>
                <w:rFonts w:hint="eastAsia"/>
              </w:rPr>
              <w:t>高精度防水混凝土管片</w:t>
            </w:r>
          </w:p>
        </w:tc>
        <w:tc>
          <w:tcPr>
            <w:tcW w:w="2835" w:type="dxa"/>
            <w:gridSpan w:val="4"/>
            <w:vAlign w:val="center"/>
          </w:tcPr>
          <w:p w14:paraId="234373EC" w14:textId="77777777" w:rsidR="003F0A61" w:rsidRDefault="00842E4E">
            <w:pPr>
              <w:jc w:val="center"/>
            </w:pPr>
            <w:r>
              <w:rPr>
                <w:rFonts w:hint="eastAsia"/>
              </w:rPr>
              <w:t>接缝防水</w:t>
            </w:r>
          </w:p>
        </w:tc>
        <w:tc>
          <w:tcPr>
            <w:tcW w:w="1134" w:type="dxa"/>
            <w:vMerge w:val="restart"/>
            <w:vAlign w:val="center"/>
          </w:tcPr>
          <w:p w14:paraId="6DC2EA57" w14:textId="77777777" w:rsidR="003F0A61" w:rsidRDefault="00842E4E">
            <w:pPr>
              <w:jc w:val="center"/>
            </w:pPr>
            <w:r>
              <w:rPr>
                <w:rFonts w:hint="eastAsia"/>
              </w:rPr>
              <w:t>混凝土内衬或其他内衬</w:t>
            </w:r>
          </w:p>
        </w:tc>
        <w:tc>
          <w:tcPr>
            <w:tcW w:w="1611" w:type="dxa"/>
            <w:vMerge w:val="restart"/>
            <w:vAlign w:val="center"/>
          </w:tcPr>
          <w:p w14:paraId="69A501FD" w14:textId="77777777" w:rsidR="003F0A61" w:rsidRDefault="00842E4E">
            <w:pPr>
              <w:jc w:val="center"/>
            </w:pPr>
            <w:r>
              <w:rPr>
                <w:rFonts w:hint="eastAsia"/>
              </w:rPr>
              <w:t>外防水涂料</w:t>
            </w:r>
          </w:p>
        </w:tc>
      </w:tr>
      <w:tr w:rsidR="003F0A61" w14:paraId="5E4B6DC7" w14:textId="77777777">
        <w:tc>
          <w:tcPr>
            <w:tcW w:w="1668" w:type="dxa"/>
            <w:gridSpan w:val="2"/>
            <w:vMerge/>
            <w:vAlign w:val="center"/>
          </w:tcPr>
          <w:p w14:paraId="0E8B75BA" w14:textId="77777777" w:rsidR="003F0A61" w:rsidRDefault="003F0A61">
            <w:pPr>
              <w:jc w:val="center"/>
            </w:pPr>
          </w:p>
        </w:tc>
        <w:tc>
          <w:tcPr>
            <w:tcW w:w="1275" w:type="dxa"/>
            <w:vMerge/>
            <w:vAlign w:val="center"/>
          </w:tcPr>
          <w:p w14:paraId="1730243C" w14:textId="77777777" w:rsidR="003F0A61" w:rsidRDefault="003F0A61">
            <w:pPr>
              <w:jc w:val="center"/>
            </w:pPr>
          </w:p>
        </w:tc>
        <w:tc>
          <w:tcPr>
            <w:tcW w:w="709" w:type="dxa"/>
            <w:vAlign w:val="center"/>
          </w:tcPr>
          <w:p w14:paraId="2CEAC619" w14:textId="77777777" w:rsidR="003F0A61" w:rsidRDefault="00842E4E">
            <w:pPr>
              <w:jc w:val="center"/>
            </w:pPr>
            <w:r>
              <w:rPr>
                <w:rFonts w:hint="eastAsia"/>
              </w:rPr>
              <w:t>密封垫</w:t>
            </w:r>
          </w:p>
        </w:tc>
        <w:tc>
          <w:tcPr>
            <w:tcW w:w="709" w:type="dxa"/>
            <w:vAlign w:val="center"/>
          </w:tcPr>
          <w:p w14:paraId="45BE7EAE" w14:textId="77777777" w:rsidR="003F0A61" w:rsidRDefault="00842E4E">
            <w:pPr>
              <w:jc w:val="center"/>
            </w:pPr>
            <w:r>
              <w:rPr>
                <w:rFonts w:hint="eastAsia"/>
              </w:rPr>
              <w:t>嵌缝材料</w:t>
            </w:r>
          </w:p>
        </w:tc>
        <w:tc>
          <w:tcPr>
            <w:tcW w:w="709" w:type="dxa"/>
            <w:vAlign w:val="center"/>
          </w:tcPr>
          <w:p w14:paraId="380EABA2" w14:textId="77777777" w:rsidR="003F0A61" w:rsidRDefault="00842E4E">
            <w:pPr>
              <w:jc w:val="center"/>
            </w:pPr>
            <w:r>
              <w:rPr>
                <w:rFonts w:hint="eastAsia"/>
              </w:rPr>
              <w:t>注入密封剂</w:t>
            </w:r>
          </w:p>
        </w:tc>
        <w:tc>
          <w:tcPr>
            <w:tcW w:w="708" w:type="dxa"/>
            <w:vAlign w:val="center"/>
          </w:tcPr>
          <w:p w14:paraId="25DB3833" w14:textId="77777777" w:rsidR="003F0A61" w:rsidRDefault="00842E4E">
            <w:pPr>
              <w:jc w:val="center"/>
            </w:pPr>
            <w:r>
              <w:rPr>
                <w:rFonts w:hint="eastAsia"/>
              </w:rPr>
              <w:t>螺栓密封圈</w:t>
            </w:r>
          </w:p>
        </w:tc>
        <w:tc>
          <w:tcPr>
            <w:tcW w:w="1134" w:type="dxa"/>
            <w:vMerge/>
            <w:vAlign w:val="center"/>
          </w:tcPr>
          <w:p w14:paraId="6607C7E7" w14:textId="77777777" w:rsidR="003F0A61" w:rsidRDefault="003F0A61">
            <w:pPr>
              <w:jc w:val="center"/>
            </w:pPr>
          </w:p>
        </w:tc>
        <w:tc>
          <w:tcPr>
            <w:tcW w:w="1611" w:type="dxa"/>
            <w:vMerge/>
            <w:vAlign w:val="center"/>
          </w:tcPr>
          <w:p w14:paraId="538CDEC8" w14:textId="77777777" w:rsidR="003F0A61" w:rsidRDefault="003F0A61">
            <w:pPr>
              <w:jc w:val="center"/>
            </w:pPr>
          </w:p>
        </w:tc>
      </w:tr>
      <w:tr w:rsidR="003F0A61" w14:paraId="2252636C" w14:textId="77777777">
        <w:tc>
          <w:tcPr>
            <w:tcW w:w="817" w:type="dxa"/>
            <w:vMerge w:val="restart"/>
            <w:vAlign w:val="center"/>
          </w:tcPr>
          <w:p w14:paraId="0EBF644E" w14:textId="77777777" w:rsidR="003F0A61" w:rsidRDefault="00842E4E">
            <w:pPr>
              <w:jc w:val="center"/>
            </w:pPr>
            <w:r>
              <w:rPr>
                <w:rFonts w:hint="eastAsia"/>
              </w:rPr>
              <w:t>防水等级</w:t>
            </w:r>
          </w:p>
        </w:tc>
        <w:tc>
          <w:tcPr>
            <w:tcW w:w="851" w:type="dxa"/>
            <w:vAlign w:val="center"/>
          </w:tcPr>
          <w:p w14:paraId="5F77C539" w14:textId="77777777" w:rsidR="003F0A61" w:rsidRDefault="00842E4E">
            <w:pPr>
              <w:jc w:val="center"/>
            </w:pPr>
            <w:r>
              <w:rPr>
                <w:rFonts w:hint="eastAsia"/>
              </w:rPr>
              <w:t>一级</w:t>
            </w:r>
          </w:p>
        </w:tc>
        <w:tc>
          <w:tcPr>
            <w:tcW w:w="1275" w:type="dxa"/>
            <w:vAlign w:val="center"/>
          </w:tcPr>
          <w:p w14:paraId="10D60117" w14:textId="77777777" w:rsidR="003F0A61" w:rsidRDefault="00842E4E">
            <w:pPr>
              <w:jc w:val="center"/>
            </w:pPr>
            <w:r>
              <w:rPr>
                <w:rFonts w:hint="eastAsia"/>
              </w:rPr>
              <w:t>应选</w:t>
            </w:r>
          </w:p>
        </w:tc>
        <w:tc>
          <w:tcPr>
            <w:tcW w:w="709" w:type="dxa"/>
            <w:vAlign w:val="center"/>
          </w:tcPr>
          <w:p w14:paraId="7CF4799D" w14:textId="77777777" w:rsidR="003F0A61" w:rsidRDefault="00842E4E">
            <w:pPr>
              <w:jc w:val="center"/>
            </w:pPr>
            <w:r>
              <w:rPr>
                <w:rFonts w:hint="eastAsia"/>
              </w:rPr>
              <w:t>应选</w:t>
            </w:r>
          </w:p>
        </w:tc>
        <w:tc>
          <w:tcPr>
            <w:tcW w:w="709" w:type="dxa"/>
            <w:vAlign w:val="center"/>
          </w:tcPr>
          <w:p w14:paraId="49EA66F5" w14:textId="77777777" w:rsidR="003F0A61" w:rsidRDefault="00842E4E">
            <w:pPr>
              <w:jc w:val="center"/>
            </w:pPr>
            <w:r>
              <w:rPr>
                <w:rFonts w:hint="eastAsia"/>
              </w:rPr>
              <w:t>应选</w:t>
            </w:r>
          </w:p>
        </w:tc>
        <w:tc>
          <w:tcPr>
            <w:tcW w:w="709" w:type="dxa"/>
            <w:vAlign w:val="center"/>
          </w:tcPr>
          <w:p w14:paraId="407CA6A3" w14:textId="77777777" w:rsidR="003F0A61" w:rsidRDefault="00842E4E">
            <w:pPr>
              <w:jc w:val="center"/>
            </w:pPr>
            <w:r>
              <w:rPr>
                <w:rFonts w:hint="eastAsia"/>
              </w:rPr>
              <w:t>可选</w:t>
            </w:r>
          </w:p>
        </w:tc>
        <w:tc>
          <w:tcPr>
            <w:tcW w:w="708" w:type="dxa"/>
            <w:vAlign w:val="center"/>
          </w:tcPr>
          <w:p w14:paraId="091188B2" w14:textId="77777777" w:rsidR="003F0A61" w:rsidRDefault="00842E4E">
            <w:pPr>
              <w:jc w:val="center"/>
            </w:pPr>
            <w:r>
              <w:rPr>
                <w:rFonts w:hint="eastAsia"/>
              </w:rPr>
              <w:t>应选</w:t>
            </w:r>
          </w:p>
        </w:tc>
        <w:tc>
          <w:tcPr>
            <w:tcW w:w="1134" w:type="dxa"/>
            <w:vAlign w:val="center"/>
          </w:tcPr>
          <w:p w14:paraId="00B5C11A" w14:textId="77777777" w:rsidR="003F0A61" w:rsidRDefault="00842E4E">
            <w:pPr>
              <w:jc w:val="center"/>
            </w:pPr>
            <w:r>
              <w:rPr>
                <w:rFonts w:hint="eastAsia"/>
              </w:rPr>
              <w:t>宜选</w:t>
            </w:r>
          </w:p>
        </w:tc>
        <w:tc>
          <w:tcPr>
            <w:tcW w:w="1611" w:type="dxa"/>
            <w:vAlign w:val="center"/>
          </w:tcPr>
          <w:p w14:paraId="57BDAAE8" w14:textId="77777777" w:rsidR="003F0A61" w:rsidRDefault="00842E4E">
            <w:pPr>
              <w:jc w:val="center"/>
            </w:pPr>
            <w:r>
              <w:rPr>
                <w:rFonts w:hint="eastAsia"/>
              </w:rPr>
              <w:t>宜选</w:t>
            </w:r>
          </w:p>
        </w:tc>
      </w:tr>
      <w:tr w:rsidR="003F0A61" w14:paraId="0842A590" w14:textId="77777777">
        <w:tc>
          <w:tcPr>
            <w:tcW w:w="817" w:type="dxa"/>
            <w:vMerge/>
            <w:vAlign w:val="center"/>
          </w:tcPr>
          <w:p w14:paraId="4DBCDCB5" w14:textId="77777777" w:rsidR="003F0A61" w:rsidRDefault="003F0A61">
            <w:pPr>
              <w:jc w:val="center"/>
            </w:pPr>
          </w:p>
        </w:tc>
        <w:tc>
          <w:tcPr>
            <w:tcW w:w="851" w:type="dxa"/>
            <w:vAlign w:val="center"/>
          </w:tcPr>
          <w:p w14:paraId="616BE79D" w14:textId="77777777" w:rsidR="003F0A61" w:rsidRDefault="00842E4E">
            <w:pPr>
              <w:jc w:val="center"/>
            </w:pPr>
            <w:r>
              <w:rPr>
                <w:rFonts w:hint="eastAsia"/>
              </w:rPr>
              <w:t>二级</w:t>
            </w:r>
          </w:p>
        </w:tc>
        <w:tc>
          <w:tcPr>
            <w:tcW w:w="1275" w:type="dxa"/>
            <w:vAlign w:val="center"/>
          </w:tcPr>
          <w:p w14:paraId="03A16667" w14:textId="77777777" w:rsidR="003F0A61" w:rsidRDefault="00842E4E">
            <w:pPr>
              <w:jc w:val="center"/>
            </w:pPr>
            <w:r>
              <w:rPr>
                <w:rFonts w:hint="eastAsia"/>
              </w:rPr>
              <w:t>应选</w:t>
            </w:r>
          </w:p>
        </w:tc>
        <w:tc>
          <w:tcPr>
            <w:tcW w:w="709" w:type="dxa"/>
            <w:vAlign w:val="center"/>
          </w:tcPr>
          <w:p w14:paraId="61E23444" w14:textId="77777777" w:rsidR="003F0A61" w:rsidRDefault="00842E4E">
            <w:pPr>
              <w:jc w:val="center"/>
            </w:pPr>
            <w:r>
              <w:rPr>
                <w:rFonts w:hint="eastAsia"/>
              </w:rPr>
              <w:t>应选</w:t>
            </w:r>
          </w:p>
        </w:tc>
        <w:tc>
          <w:tcPr>
            <w:tcW w:w="709" w:type="dxa"/>
            <w:vAlign w:val="center"/>
          </w:tcPr>
          <w:p w14:paraId="3DFBED0B" w14:textId="77777777" w:rsidR="003F0A61" w:rsidRDefault="00842E4E">
            <w:pPr>
              <w:jc w:val="center"/>
            </w:pPr>
            <w:r>
              <w:rPr>
                <w:rFonts w:hint="eastAsia"/>
              </w:rPr>
              <w:t>宜选</w:t>
            </w:r>
          </w:p>
        </w:tc>
        <w:tc>
          <w:tcPr>
            <w:tcW w:w="709" w:type="dxa"/>
            <w:vAlign w:val="center"/>
          </w:tcPr>
          <w:p w14:paraId="04C19EC2" w14:textId="77777777" w:rsidR="003F0A61" w:rsidRDefault="00842E4E">
            <w:pPr>
              <w:jc w:val="center"/>
            </w:pPr>
            <w:r>
              <w:rPr>
                <w:rFonts w:hint="eastAsia"/>
              </w:rPr>
              <w:t>可选</w:t>
            </w:r>
          </w:p>
        </w:tc>
        <w:tc>
          <w:tcPr>
            <w:tcW w:w="708" w:type="dxa"/>
            <w:vAlign w:val="center"/>
          </w:tcPr>
          <w:p w14:paraId="12F43133" w14:textId="77777777" w:rsidR="003F0A61" w:rsidRDefault="00842E4E">
            <w:pPr>
              <w:jc w:val="center"/>
            </w:pPr>
            <w:r>
              <w:rPr>
                <w:rFonts w:hint="eastAsia"/>
              </w:rPr>
              <w:t>应选</w:t>
            </w:r>
          </w:p>
        </w:tc>
        <w:tc>
          <w:tcPr>
            <w:tcW w:w="1134" w:type="dxa"/>
            <w:vAlign w:val="center"/>
          </w:tcPr>
          <w:p w14:paraId="3D103843" w14:textId="77777777" w:rsidR="003F0A61" w:rsidRDefault="00842E4E">
            <w:pPr>
              <w:jc w:val="center"/>
            </w:pPr>
            <w:r>
              <w:rPr>
                <w:rFonts w:hint="eastAsia"/>
              </w:rPr>
              <w:t>宜选</w:t>
            </w:r>
          </w:p>
        </w:tc>
        <w:tc>
          <w:tcPr>
            <w:tcW w:w="1611" w:type="dxa"/>
            <w:vAlign w:val="center"/>
          </w:tcPr>
          <w:p w14:paraId="324B27CD" w14:textId="77777777" w:rsidR="003F0A61" w:rsidRDefault="00842E4E">
            <w:pPr>
              <w:jc w:val="center"/>
            </w:pPr>
            <w:r>
              <w:rPr>
                <w:rFonts w:hint="eastAsia"/>
              </w:rPr>
              <w:t>对混凝土有中等以上腐蚀的地层宜选</w:t>
            </w:r>
          </w:p>
        </w:tc>
      </w:tr>
    </w:tbl>
    <w:p w14:paraId="7FD640BA" w14:textId="77777777" w:rsidR="003F0A61" w:rsidRDefault="00842E4E">
      <w:pPr>
        <w:pStyle w:val="33"/>
        <w:adjustRightInd w:val="0"/>
      </w:pPr>
      <w:r>
        <w:rPr>
          <w:b/>
          <w:kern w:val="2"/>
          <w:szCs w:val="24"/>
        </w:rPr>
        <w:lastRenderedPageBreak/>
        <w:t>6.7.</w:t>
      </w:r>
      <w:r>
        <w:rPr>
          <w:rFonts w:hint="eastAsia"/>
          <w:b/>
          <w:kern w:val="2"/>
          <w:szCs w:val="24"/>
        </w:rPr>
        <w:t>8</w:t>
      </w:r>
      <w:r>
        <w:rPr>
          <w:bCs w:val="0"/>
          <w:szCs w:val="24"/>
        </w:rPr>
        <w:t xml:space="preserve"> </w:t>
      </w:r>
      <w:r>
        <w:rPr>
          <w:rFonts w:hint="eastAsia"/>
          <w:bCs w:val="0"/>
          <w:szCs w:val="24"/>
        </w:rPr>
        <w:t>盾构法管片接缝、预制装配式衬砌接缝应至少设置一道密封垫沟槽，沟槽内设置弹性橡胶密封垫。橡胶</w:t>
      </w:r>
      <w:proofErr w:type="gramStart"/>
      <w:r>
        <w:rPr>
          <w:rFonts w:hint="eastAsia"/>
          <w:bCs w:val="0"/>
          <w:szCs w:val="24"/>
        </w:rPr>
        <w:t>密封垫应能</w:t>
      </w:r>
      <w:proofErr w:type="gramEnd"/>
      <w:r>
        <w:rPr>
          <w:rFonts w:hint="eastAsia"/>
          <w:bCs w:val="0"/>
          <w:szCs w:val="24"/>
        </w:rPr>
        <w:t>被完全压入管片沟槽内。密封垫沟槽截面积与密封垫截面积的比不应小于</w:t>
      </w:r>
      <w:r>
        <w:rPr>
          <w:bCs w:val="0"/>
          <w:szCs w:val="24"/>
        </w:rPr>
        <w:t>1.00</w:t>
      </w:r>
      <w:r>
        <w:rPr>
          <w:rFonts w:hint="eastAsia"/>
          <w:bCs w:val="0"/>
          <w:szCs w:val="24"/>
        </w:rPr>
        <w:t>，且不应大于</w:t>
      </w:r>
      <w:r>
        <w:rPr>
          <w:bCs w:val="0"/>
          <w:szCs w:val="24"/>
        </w:rPr>
        <w:t>1.15</w:t>
      </w:r>
      <w:r>
        <w:rPr>
          <w:rFonts w:hint="eastAsia"/>
          <w:bCs w:val="0"/>
          <w:szCs w:val="24"/>
        </w:rPr>
        <w:t>。当富水区的</w:t>
      </w:r>
      <w:r>
        <w:rPr>
          <w:rFonts w:hint="eastAsia"/>
          <w:bCs w:val="0"/>
        </w:rPr>
        <w:t>综合管廊与轨道交通共建共构时，可设置双道沟槽匹配设置双道密封垫。</w:t>
      </w:r>
    </w:p>
    <w:p w14:paraId="597E2158" w14:textId="77777777" w:rsidR="003F0A61" w:rsidRDefault="00842E4E">
      <w:pPr>
        <w:pStyle w:val="33"/>
        <w:rPr>
          <w:bCs w:val="0"/>
        </w:rPr>
      </w:pPr>
      <w:r>
        <w:rPr>
          <w:b/>
          <w:kern w:val="2"/>
          <w:szCs w:val="24"/>
        </w:rPr>
        <w:t>6.7.</w:t>
      </w:r>
      <w:r>
        <w:rPr>
          <w:rFonts w:hint="eastAsia"/>
          <w:b/>
          <w:kern w:val="2"/>
          <w:szCs w:val="24"/>
        </w:rPr>
        <w:t>9</w:t>
      </w:r>
      <w:r>
        <w:rPr>
          <w:bCs w:val="0"/>
        </w:rPr>
        <w:t xml:space="preserve"> </w:t>
      </w:r>
      <w:r>
        <w:rPr>
          <w:rFonts w:hint="eastAsia"/>
          <w:bCs w:val="0"/>
        </w:rPr>
        <w:t>当综合管廊与轨道交通共建共构时，衬砌接缝防水应采用弹性橡胶密封垫与遇水膨胀橡胶结合的复合型橡胶密封垫，</w:t>
      </w:r>
      <w:proofErr w:type="gramStart"/>
      <w:r>
        <w:rPr>
          <w:rFonts w:hint="eastAsia"/>
          <w:bCs w:val="0"/>
        </w:rPr>
        <w:t>密封垫应满足</w:t>
      </w:r>
      <w:proofErr w:type="gramEnd"/>
      <w:r>
        <w:rPr>
          <w:rFonts w:hint="eastAsia"/>
          <w:bCs w:val="0"/>
        </w:rPr>
        <w:t>在计算的接缝最大张开量和估算错位量下，埋深水头</w:t>
      </w:r>
      <w:r>
        <w:rPr>
          <w:bCs w:val="0"/>
        </w:rPr>
        <w:t>3</w:t>
      </w:r>
      <w:r>
        <w:rPr>
          <w:rFonts w:hint="eastAsia"/>
          <w:bCs w:val="0"/>
        </w:rPr>
        <w:t>倍水压力下不渗漏的技术要求。选用的接缝</w:t>
      </w:r>
      <w:proofErr w:type="gramStart"/>
      <w:r>
        <w:rPr>
          <w:rFonts w:hint="eastAsia"/>
          <w:bCs w:val="0"/>
        </w:rPr>
        <w:t>密封垫应进行</w:t>
      </w:r>
      <w:proofErr w:type="gramEnd"/>
      <w:r>
        <w:rPr>
          <w:rFonts w:hint="eastAsia"/>
          <w:bCs w:val="0"/>
        </w:rPr>
        <w:t>一字缝或</w:t>
      </w:r>
      <w:r>
        <w:rPr>
          <w:bCs w:val="0"/>
        </w:rPr>
        <w:t>T</w:t>
      </w:r>
      <w:proofErr w:type="gramStart"/>
      <w:r>
        <w:rPr>
          <w:rFonts w:hint="eastAsia"/>
          <w:bCs w:val="0"/>
        </w:rPr>
        <w:t>字缝耐水压</w:t>
      </w:r>
      <w:proofErr w:type="gramEnd"/>
      <w:r>
        <w:rPr>
          <w:rFonts w:hint="eastAsia"/>
          <w:bCs w:val="0"/>
        </w:rPr>
        <w:t>检测。</w:t>
      </w:r>
    </w:p>
    <w:p w14:paraId="56D21DE2" w14:textId="77777777" w:rsidR="003F0A61" w:rsidRDefault="00842E4E">
      <w:pPr>
        <w:pStyle w:val="33"/>
        <w:rPr>
          <w:bCs w:val="0"/>
        </w:rPr>
      </w:pPr>
      <w:r>
        <w:rPr>
          <w:b/>
          <w:kern w:val="2"/>
          <w:szCs w:val="24"/>
        </w:rPr>
        <w:t>6.7.1</w:t>
      </w:r>
      <w:r>
        <w:rPr>
          <w:rFonts w:hint="eastAsia"/>
          <w:b/>
          <w:kern w:val="2"/>
          <w:szCs w:val="24"/>
        </w:rPr>
        <w:t>0</w:t>
      </w:r>
      <w:r>
        <w:rPr>
          <w:bCs w:val="0"/>
          <w:szCs w:val="24"/>
        </w:rPr>
        <w:t xml:space="preserve"> </w:t>
      </w:r>
      <w:r>
        <w:rPr>
          <w:rFonts w:hint="eastAsia"/>
          <w:bCs w:val="0"/>
          <w:szCs w:val="24"/>
        </w:rPr>
        <w:t>当顶管法综合管廊与轨道交通共建共构时，管节接头应满足结构最大允许变形下密封防水的要求。顶管预留洞口密封应安装帘布橡胶板止水，不得有漏泥、滴水现象。</w:t>
      </w:r>
    </w:p>
    <w:p w14:paraId="55D15D0A" w14:textId="77777777" w:rsidR="003F0A61" w:rsidRDefault="00842E4E">
      <w:pPr>
        <w:spacing w:line="360" w:lineRule="auto"/>
        <w:rPr>
          <w:sz w:val="24"/>
        </w:rPr>
      </w:pPr>
      <w:r>
        <w:rPr>
          <w:b/>
          <w:bCs/>
          <w:sz w:val="24"/>
        </w:rPr>
        <w:t>6.7.1</w:t>
      </w:r>
      <w:r>
        <w:rPr>
          <w:rFonts w:hint="eastAsia"/>
          <w:b/>
          <w:bCs/>
          <w:sz w:val="24"/>
        </w:rPr>
        <w:t>1</w:t>
      </w:r>
      <w:r>
        <w:rPr>
          <w:sz w:val="24"/>
        </w:rPr>
        <w:t xml:space="preserve"> </w:t>
      </w:r>
      <w:r>
        <w:rPr>
          <w:rFonts w:hint="eastAsia"/>
          <w:sz w:val="24"/>
        </w:rPr>
        <w:t>当综合管廊与轨道交通共建共构时，现浇混凝土结构接缝防水措施应符合表</w:t>
      </w:r>
      <w:r>
        <w:rPr>
          <w:sz w:val="24"/>
        </w:rPr>
        <w:t>6.7.1</w:t>
      </w:r>
      <w:r>
        <w:rPr>
          <w:rFonts w:hint="eastAsia"/>
          <w:sz w:val="24"/>
        </w:rPr>
        <w:t>1</w:t>
      </w:r>
      <w:r>
        <w:rPr>
          <w:rFonts w:hint="eastAsia"/>
          <w:sz w:val="24"/>
        </w:rPr>
        <w:t>的规定：</w:t>
      </w:r>
    </w:p>
    <w:p w14:paraId="5BEB1EB9" w14:textId="77777777" w:rsidR="003F0A61" w:rsidRDefault="00842E4E">
      <w:pPr>
        <w:spacing w:line="360" w:lineRule="auto"/>
        <w:rPr>
          <w:szCs w:val="21"/>
        </w:rPr>
      </w:pPr>
      <w:r>
        <w:rPr>
          <w:szCs w:val="21"/>
        </w:rPr>
        <w:t xml:space="preserve">                           </w:t>
      </w:r>
      <w:r>
        <w:rPr>
          <w:rFonts w:hint="eastAsia"/>
          <w:szCs w:val="21"/>
        </w:rPr>
        <w:t>表</w:t>
      </w:r>
      <w:r>
        <w:rPr>
          <w:szCs w:val="21"/>
        </w:rPr>
        <w:t>6.7.1</w:t>
      </w:r>
      <w:r>
        <w:rPr>
          <w:rFonts w:hint="eastAsia"/>
          <w:szCs w:val="21"/>
        </w:rPr>
        <w:t>1</w:t>
      </w:r>
      <w:r>
        <w:rPr>
          <w:szCs w:val="21"/>
        </w:rPr>
        <w:t xml:space="preserve"> </w:t>
      </w:r>
      <w:r>
        <w:rPr>
          <w:rFonts w:hint="eastAsia"/>
          <w:szCs w:val="21"/>
        </w:rPr>
        <w:t>现浇混凝土结构接缝防水措施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59"/>
        <w:gridCol w:w="460"/>
        <w:gridCol w:w="460"/>
        <w:gridCol w:w="460"/>
        <w:gridCol w:w="459"/>
        <w:gridCol w:w="459"/>
        <w:gridCol w:w="459"/>
        <w:gridCol w:w="459"/>
        <w:gridCol w:w="459"/>
        <w:gridCol w:w="459"/>
        <w:gridCol w:w="459"/>
        <w:gridCol w:w="459"/>
        <w:gridCol w:w="459"/>
        <w:gridCol w:w="459"/>
        <w:gridCol w:w="459"/>
        <w:gridCol w:w="459"/>
        <w:gridCol w:w="455"/>
      </w:tblGrid>
      <w:tr w:rsidR="003F0A61" w14:paraId="7C9B2E56" w14:textId="77777777">
        <w:trPr>
          <w:trHeight w:val="619"/>
          <w:jc w:val="center"/>
        </w:trPr>
        <w:tc>
          <w:tcPr>
            <w:tcW w:w="527" w:type="pct"/>
            <w:vAlign w:val="center"/>
          </w:tcPr>
          <w:p w14:paraId="66069418" w14:textId="77777777" w:rsidR="003F0A61" w:rsidRDefault="00842E4E">
            <w:pPr>
              <w:pStyle w:val="afff1"/>
              <w:widowControl w:val="0"/>
              <w:ind w:firstLineChars="0" w:firstLine="0"/>
              <w:jc w:val="center"/>
              <w:rPr>
                <w:rFonts w:ascii="Times New Roman"/>
                <w:szCs w:val="21"/>
              </w:rPr>
            </w:pPr>
            <w:r>
              <w:rPr>
                <w:rFonts w:ascii="Times New Roman" w:hint="eastAsia"/>
                <w:szCs w:val="21"/>
              </w:rPr>
              <w:t>工程</w:t>
            </w:r>
          </w:p>
          <w:p w14:paraId="256C4459" w14:textId="77777777" w:rsidR="003F0A61" w:rsidRDefault="00842E4E">
            <w:pPr>
              <w:pStyle w:val="afff1"/>
              <w:widowControl w:val="0"/>
              <w:ind w:firstLineChars="0" w:firstLine="0"/>
              <w:jc w:val="center"/>
              <w:rPr>
                <w:rFonts w:ascii="Times New Roman"/>
                <w:szCs w:val="21"/>
              </w:rPr>
            </w:pPr>
            <w:r>
              <w:rPr>
                <w:rFonts w:ascii="Times New Roman" w:hint="eastAsia"/>
                <w:szCs w:val="21"/>
              </w:rPr>
              <w:t>部位</w:t>
            </w:r>
          </w:p>
        </w:tc>
        <w:tc>
          <w:tcPr>
            <w:tcW w:w="1318" w:type="pct"/>
            <w:gridSpan w:val="5"/>
            <w:vAlign w:val="center"/>
          </w:tcPr>
          <w:p w14:paraId="4586C5D3" w14:textId="77777777" w:rsidR="003F0A61" w:rsidRDefault="00842E4E">
            <w:pPr>
              <w:pStyle w:val="afff1"/>
              <w:widowControl w:val="0"/>
              <w:ind w:firstLineChars="0" w:firstLine="0"/>
              <w:jc w:val="center"/>
              <w:rPr>
                <w:rFonts w:ascii="Times New Roman"/>
                <w:szCs w:val="21"/>
              </w:rPr>
            </w:pPr>
            <w:r>
              <w:rPr>
                <w:rFonts w:ascii="Times New Roman" w:hint="eastAsia"/>
                <w:szCs w:val="21"/>
              </w:rPr>
              <w:t>施工缝</w:t>
            </w:r>
          </w:p>
        </w:tc>
        <w:tc>
          <w:tcPr>
            <w:tcW w:w="1315" w:type="pct"/>
            <w:gridSpan w:val="5"/>
            <w:vAlign w:val="center"/>
          </w:tcPr>
          <w:p w14:paraId="5E601208" w14:textId="77777777" w:rsidR="003F0A61" w:rsidRDefault="00842E4E">
            <w:pPr>
              <w:pStyle w:val="afff1"/>
              <w:widowControl w:val="0"/>
              <w:ind w:firstLineChars="0" w:firstLine="0"/>
              <w:jc w:val="center"/>
              <w:rPr>
                <w:rFonts w:ascii="Times New Roman"/>
                <w:szCs w:val="21"/>
              </w:rPr>
            </w:pPr>
            <w:proofErr w:type="gramStart"/>
            <w:r>
              <w:rPr>
                <w:rFonts w:ascii="Times New Roman" w:hint="eastAsia"/>
                <w:szCs w:val="21"/>
              </w:rPr>
              <w:t>后浇带</w:t>
            </w:r>
            <w:proofErr w:type="gramEnd"/>
          </w:p>
        </w:tc>
        <w:tc>
          <w:tcPr>
            <w:tcW w:w="1840" w:type="pct"/>
            <w:gridSpan w:val="7"/>
            <w:vAlign w:val="center"/>
          </w:tcPr>
          <w:p w14:paraId="26A0A9B4" w14:textId="77777777" w:rsidR="003F0A61" w:rsidRDefault="00842E4E">
            <w:pPr>
              <w:pStyle w:val="afff1"/>
              <w:widowControl w:val="0"/>
              <w:ind w:firstLineChars="0" w:firstLine="0"/>
              <w:jc w:val="center"/>
              <w:rPr>
                <w:rFonts w:ascii="Times New Roman"/>
                <w:szCs w:val="21"/>
              </w:rPr>
            </w:pPr>
            <w:r>
              <w:rPr>
                <w:rFonts w:ascii="Times New Roman" w:hint="eastAsia"/>
                <w:szCs w:val="21"/>
              </w:rPr>
              <w:t>变形缝</w:t>
            </w:r>
          </w:p>
        </w:tc>
      </w:tr>
      <w:tr w:rsidR="003F0A61" w14:paraId="06592E51" w14:textId="77777777">
        <w:trPr>
          <w:jc w:val="center"/>
        </w:trPr>
        <w:tc>
          <w:tcPr>
            <w:tcW w:w="527" w:type="pct"/>
            <w:vAlign w:val="center"/>
          </w:tcPr>
          <w:p w14:paraId="684D922D"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防</w:t>
            </w:r>
          </w:p>
          <w:p w14:paraId="02EDA8C9"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水</w:t>
            </w:r>
          </w:p>
          <w:p w14:paraId="7270D1BA" w14:textId="77777777" w:rsidR="003F0A61" w:rsidRDefault="00842E4E">
            <w:pPr>
              <w:pStyle w:val="afff1"/>
              <w:widowControl w:val="0"/>
              <w:snapToGrid w:val="0"/>
              <w:spacing w:line="240" w:lineRule="atLeast"/>
              <w:ind w:firstLineChars="0" w:firstLine="0"/>
              <w:jc w:val="center"/>
              <w:rPr>
                <w:rFonts w:ascii="Times New Roman"/>
                <w:szCs w:val="21"/>
              </w:rPr>
            </w:pPr>
            <w:proofErr w:type="gramStart"/>
            <w:r>
              <w:rPr>
                <w:rFonts w:ascii="Times New Roman" w:hint="eastAsia"/>
                <w:szCs w:val="21"/>
              </w:rPr>
              <w:t>措</w:t>
            </w:r>
            <w:proofErr w:type="gramEnd"/>
          </w:p>
          <w:p w14:paraId="6D2ABAF1"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施</w:t>
            </w:r>
          </w:p>
        </w:tc>
        <w:tc>
          <w:tcPr>
            <w:tcW w:w="264" w:type="pct"/>
            <w:vAlign w:val="center"/>
          </w:tcPr>
          <w:p w14:paraId="1B528F63"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遇水膨胀止水条</w:t>
            </w:r>
          </w:p>
          <w:p w14:paraId="495388BB"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︵胶</w:t>
            </w:r>
          </w:p>
          <w:p w14:paraId="24B13784"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w:t>
            </w:r>
          </w:p>
        </w:tc>
        <w:tc>
          <w:tcPr>
            <w:tcW w:w="264" w:type="pct"/>
            <w:vAlign w:val="center"/>
          </w:tcPr>
          <w:p w14:paraId="3DAB84AA"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外贴式止水带</w:t>
            </w:r>
          </w:p>
        </w:tc>
        <w:tc>
          <w:tcPr>
            <w:tcW w:w="264" w:type="pct"/>
            <w:vAlign w:val="center"/>
          </w:tcPr>
          <w:p w14:paraId="780D530F" w14:textId="77777777" w:rsidR="003F0A61" w:rsidRDefault="00842E4E">
            <w:pPr>
              <w:pStyle w:val="afff1"/>
              <w:widowControl w:val="0"/>
              <w:snapToGrid w:val="0"/>
              <w:spacing w:line="240" w:lineRule="atLeast"/>
              <w:ind w:firstLineChars="0" w:firstLine="0"/>
              <w:jc w:val="center"/>
              <w:rPr>
                <w:rFonts w:ascii="Times New Roman"/>
                <w:szCs w:val="21"/>
              </w:rPr>
            </w:pPr>
            <w:proofErr w:type="gramStart"/>
            <w:r>
              <w:rPr>
                <w:rFonts w:ascii="Times New Roman" w:hint="eastAsia"/>
                <w:szCs w:val="21"/>
              </w:rPr>
              <w:t>中埋式</w:t>
            </w:r>
            <w:proofErr w:type="gramEnd"/>
            <w:r>
              <w:rPr>
                <w:rFonts w:ascii="Times New Roman" w:hint="eastAsia"/>
                <w:szCs w:val="21"/>
              </w:rPr>
              <w:t>止水带</w:t>
            </w:r>
          </w:p>
        </w:tc>
        <w:tc>
          <w:tcPr>
            <w:tcW w:w="264" w:type="pct"/>
            <w:vAlign w:val="center"/>
          </w:tcPr>
          <w:p w14:paraId="32385678"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水泥基渗漏结晶型防水材料</w:t>
            </w:r>
          </w:p>
        </w:tc>
        <w:tc>
          <w:tcPr>
            <w:tcW w:w="263" w:type="pct"/>
            <w:vAlign w:val="center"/>
          </w:tcPr>
          <w:p w14:paraId="365A025A"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预埋注浆管</w:t>
            </w:r>
          </w:p>
        </w:tc>
        <w:tc>
          <w:tcPr>
            <w:tcW w:w="263" w:type="pct"/>
            <w:vAlign w:val="center"/>
          </w:tcPr>
          <w:p w14:paraId="3618F87C"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补偿收缩混凝土</w:t>
            </w:r>
          </w:p>
        </w:tc>
        <w:tc>
          <w:tcPr>
            <w:tcW w:w="263" w:type="pct"/>
            <w:vAlign w:val="center"/>
          </w:tcPr>
          <w:p w14:paraId="770172F4"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外贴式止水带</w:t>
            </w:r>
          </w:p>
        </w:tc>
        <w:tc>
          <w:tcPr>
            <w:tcW w:w="263" w:type="pct"/>
            <w:vAlign w:val="center"/>
          </w:tcPr>
          <w:p w14:paraId="0DA3E68A"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预埋注浆管</w:t>
            </w:r>
          </w:p>
        </w:tc>
        <w:tc>
          <w:tcPr>
            <w:tcW w:w="263" w:type="pct"/>
            <w:vAlign w:val="center"/>
          </w:tcPr>
          <w:p w14:paraId="63D00530"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遇水膨胀止水条</w:t>
            </w:r>
          </w:p>
          <w:p w14:paraId="3E63E019"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︵胶</w:t>
            </w:r>
          </w:p>
          <w:p w14:paraId="1898FADF"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w:t>
            </w:r>
          </w:p>
        </w:tc>
        <w:tc>
          <w:tcPr>
            <w:tcW w:w="263" w:type="pct"/>
            <w:vAlign w:val="center"/>
          </w:tcPr>
          <w:p w14:paraId="3FDD040B"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防水密封材料</w:t>
            </w:r>
          </w:p>
        </w:tc>
        <w:tc>
          <w:tcPr>
            <w:tcW w:w="263" w:type="pct"/>
            <w:vAlign w:val="center"/>
          </w:tcPr>
          <w:p w14:paraId="1CF0FB55" w14:textId="77777777" w:rsidR="003F0A61" w:rsidRDefault="00842E4E">
            <w:pPr>
              <w:pStyle w:val="afff1"/>
              <w:widowControl w:val="0"/>
              <w:snapToGrid w:val="0"/>
              <w:spacing w:line="240" w:lineRule="atLeast"/>
              <w:ind w:firstLineChars="0" w:firstLine="0"/>
              <w:jc w:val="center"/>
              <w:rPr>
                <w:rFonts w:ascii="Times New Roman"/>
                <w:szCs w:val="21"/>
              </w:rPr>
            </w:pPr>
            <w:proofErr w:type="gramStart"/>
            <w:r>
              <w:rPr>
                <w:rFonts w:ascii="Times New Roman" w:hint="eastAsia"/>
                <w:szCs w:val="21"/>
              </w:rPr>
              <w:t>中埋式</w:t>
            </w:r>
            <w:proofErr w:type="gramEnd"/>
            <w:r>
              <w:rPr>
                <w:rFonts w:ascii="Times New Roman" w:hint="eastAsia"/>
                <w:szCs w:val="21"/>
              </w:rPr>
              <w:t>止水带</w:t>
            </w:r>
          </w:p>
        </w:tc>
        <w:tc>
          <w:tcPr>
            <w:tcW w:w="263" w:type="pct"/>
            <w:vAlign w:val="center"/>
          </w:tcPr>
          <w:p w14:paraId="63E69D7B"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外贴式止水带</w:t>
            </w:r>
          </w:p>
        </w:tc>
        <w:tc>
          <w:tcPr>
            <w:tcW w:w="263" w:type="pct"/>
            <w:vAlign w:val="center"/>
          </w:tcPr>
          <w:p w14:paraId="21345AF7"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可卸式止水带</w:t>
            </w:r>
          </w:p>
        </w:tc>
        <w:tc>
          <w:tcPr>
            <w:tcW w:w="263" w:type="pct"/>
            <w:vAlign w:val="center"/>
          </w:tcPr>
          <w:p w14:paraId="7092830E"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防水密封材料</w:t>
            </w:r>
          </w:p>
        </w:tc>
        <w:tc>
          <w:tcPr>
            <w:tcW w:w="263" w:type="pct"/>
            <w:vAlign w:val="center"/>
          </w:tcPr>
          <w:p w14:paraId="3FBA9B4F"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外贴防水卷材</w:t>
            </w:r>
          </w:p>
        </w:tc>
        <w:tc>
          <w:tcPr>
            <w:tcW w:w="263" w:type="pct"/>
            <w:vAlign w:val="center"/>
          </w:tcPr>
          <w:p w14:paraId="74E4FCD7"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外涂防水材料</w:t>
            </w:r>
          </w:p>
        </w:tc>
        <w:tc>
          <w:tcPr>
            <w:tcW w:w="263" w:type="pct"/>
            <w:vAlign w:val="center"/>
          </w:tcPr>
          <w:p w14:paraId="0FC4A777" w14:textId="77777777" w:rsidR="003F0A61" w:rsidRDefault="00842E4E">
            <w:pPr>
              <w:pStyle w:val="afff1"/>
              <w:widowControl w:val="0"/>
              <w:snapToGrid w:val="0"/>
              <w:spacing w:line="240" w:lineRule="atLeast"/>
              <w:ind w:firstLineChars="0" w:firstLine="0"/>
              <w:jc w:val="center"/>
              <w:rPr>
                <w:rFonts w:ascii="Times New Roman"/>
                <w:szCs w:val="21"/>
              </w:rPr>
            </w:pPr>
            <w:r>
              <w:rPr>
                <w:rFonts w:ascii="Times New Roman" w:hint="eastAsia"/>
                <w:szCs w:val="21"/>
              </w:rPr>
              <w:t>预埋注浆管</w:t>
            </w:r>
          </w:p>
        </w:tc>
      </w:tr>
      <w:tr w:rsidR="003F0A61" w14:paraId="071F8482" w14:textId="77777777">
        <w:trPr>
          <w:trHeight w:val="775"/>
          <w:jc w:val="center"/>
        </w:trPr>
        <w:tc>
          <w:tcPr>
            <w:tcW w:w="527" w:type="pct"/>
            <w:vAlign w:val="center"/>
          </w:tcPr>
          <w:p w14:paraId="265281BD" w14:textId="77777777" w:rsidR="003F0A61" w:rsidRDefault="003F0A61">
            <w:pPr>
              <w:pStyle w:val="afff1"/>
              <w:widowControl w:val="0"/>
              <w:ind w:firstLineChars="0" w:firstLine="0"/>
              <w:jc w:val="center"/>
              <w:rPr>
                <w:rFonts w:ascii="Times New Roman"/>
                <w:szCs w:val="21"/>
              </w:rPr>
            </w:pPr>
          </w:p>
          <w:p w14:paraId="4647FEDC" w14:textId="77777777" w:rsidR="003F0A61" w:rsidRDefault="003F0A61">
            <w:pPr>
              <w:pStyle w:val="afff1"/>
              <w:widowControl w:val="0"/>
              <w:ind w:firstLineChars="0" w:firstLine="0"/>
              <w:jc w:val="center"/>
              <w:rPr>
                <w:rFonts w:ascii="Times New Roman"/>
                <w:szCs w:val="21"/>
              </w:rPr>
            </w:pPr>
          </w:p>
          <w:p w14:paraId="53091789" w14:textId="77777777" w:rsidR="003F0A61" w:rsidRDefault="003F0A61">
            <w:pPr>
              <w:pStyle w:val="afff1"/>
              <w:widowControl w:val="0"/>
              <w:ind w:firstLineChars="0" w:firstLine="0"/>
              <w:jc w:val="center"/>
              <w:rPr>
                <w:rFonts w:ascii="Times New Roman"/>
                <w:szCs w:val="21"/>
              </w:rPr>
            </w:pPr>
          </w:p>
        </w:tc>
        <w:tc>
          <w:tcPr>
            <w:tcW w:w="1318" w:type="pct"/>
            <w:gridSpan w:val="5"/>
            <w:vAlign w:val="center"/>
          </w:tcPr>
          <w:p w14:paraId="1ED8C5E7" w14:textId="77777777" w:rsidR="003F0A61" w:rsidRDefault="00842E4E">
            <w:pPr>
              <w:pStyle w:val="afff1"/>
              <w:widowControl w:val="0"/>
              <w:ind w:firstLineChars="0" w:firstLine="0"/>
              <w:jc w:val="center"/>
              <w:rPr>
                <w:rFonts w:ascii="Times New Roman"/>
                <w:szCs w:val="21"/>
              </w:rPr>
            </w:pPr>
            <w:r>
              <w:rPr>
                <w:rFonts w:ascii="Times New Roman" w:hint="eastAsia"/>
                <w:szCs w:val="21"/>
              </w:rPr>
              <w:t>应选二种</w:t>
            </w:r>
          </w:p>
          <w:p w14:paraId="7D2CEE4E" w14:textId="77777777" w:rsidR="003F0A61" w:rsidRDefault="003F0A61">
            <w:pPr>
              <w:pStyle w:val="afff1"/>
              <w:widowControl w:val="0"/>
              <w:ind w:firstLineChars="0" w:firstLine="0"/>
              <w:jc w:val="center"/>
              <w:rPr>
                <w:rFonts w:ascii="Times New Roman"/>
                <w:szCs w:val="21"/>
              </w:rPr>
            </w:pPr>
          </w:p>
        </w:tc>
        <w:tc>
          <w:tcPr>
            <w:tcW w:w="263" w:type="pct"/>
            <w:vAlign w:val="center"/>
          </w:tcPr>
          <w:p w14:paraId="3FBF19CD" w14:textId="77777777" w:rsidR="003F0A61" w:rsidRDefault="00842E4E">
            <w:pPr>
              <w:pStyle w:val="afff1"/>
              <w:widowControl w:val="0"/>
              <w:ind w:firstLineChars="0" w:firstLine="0"/>
              <w:jc w:val="center"/>
              <w:rPr>
                <w:rFonts w:ascii="Times New Roman"/>
                <w:szCs w:val="21"/>
              </w:rPr>
            </w:pPr>
            <w:r>
              <w:rPr>
                <w:rFonts w:ascii="Times New Roman" w:hint="eastAsia"/>
                <w:szCs w:val="21"/>
              </w:rPr>
              <w:t>应选</w:t>
            </w:r>
          </w:p>
          <w:p w14:paraId="214DA3DE" w14:textId="77777777" w:rsidR="003F0A61" w:rsidRDefault="003F0A61">
            <w:pPr>
              <w:pStyle w:val="afff1"/>
              <w:widowControl w:val="0"/>
              <w:ind w:firstLineChars="0" w:firstLine="0"/>
              <w:jc w:val="center"/>
              <w:rPr>
                <w:rFonts w:ascii="Times New Roman"/>
                <w:szCs w:val="21"/>
              </w:rPr>
            </w:pPr>
          </w:p>
        </w:tc>
        <w:tc>
          <w:tcPr>
            <w:tcW w:w="1052" w:type="pct"/>
            <w:gridSpan w:val="4"/>
            <w:vAlign w:val="center"/>
          </w:tcPr>
          <w:p w14:paraId="3A943FAF" w14:textId="77777777" w:rsidR="003F0A61" w:rsidRDefault="00842E4E">
            <w:pPr>
              <w:pStyle w:val="afff1"/>
              <w:widowControl w:val="0"/>
              <w:ind w:firstLineChars="0" w:firstLine="0"/>
              <w:jc w:val="center"/>
              <w:rPr>
                <w:rFonts w:ascii="Times New Roman"/>
                <w:szCs w:val="21"/>
              </w:rPr>
            </w:pPr>
            <w:r>
              <w:rPr>
                <w:rFonts w:ascii="Times New Roman" w:hint="eastAsia"/>
                <w:szCs w:val="21"/>
              </w:rPr>
              <w:t>应选二种</w:t>
            </w:r>
          </w:p>
          <w:p w14:paraId="645BF3B7" w14:textId="77777777" w:rsidR="003F0A61" w:rsidRDefault="003F0A61">
            <w:pPr>
              <w:pStyle w:val="afff1"/>
              <w:widowControl w:val="0"/>
              <w:ind w:firstLine="420"/>
              <w:rPr>
                <w:rFonts w:ascii="Times New Roman"/>
                <w:szCs w:val="21"/>
              </w:rPr>
            </w:pPr>
          </w:p>
        </w:tc>
        <w:tc>
          <w:tcPr>
            <w:tcW w:w="263" w:type="pct"/>
            <w:vAlign w:val="center"/>
          </w:tcPr>
          <w:p w14:paraId="36A196D6" w14:textId="77777777" w:rsidR="003F0A61" w:rsidRDefault="00842E4E">
            <w:pPr>
              <w:pStyle w:val="afff1"/>
              <w:widowControl w:val="0"/>
              <w:ind w:firstLineChars="0" w:firstLine="0"/>
              <w:jc w:val="center"/>
              <w:rPr>
                <w:rFonts w:ascii="Times New Roman"/>
                <w:szCs w:val="21"/>
              </w:rPr>
            </w:pPr>
            <w:r>
              <w:rPr>
                <w:rFonts w:ascii="Times New Roman" w:hint="eastAsia"/>
                <w:szCs w:val="21"/>
              </w:rPr>
              <w:t>应选</w:t>
            </w:r>
          </w:p>
          <w:p w14:paraId="70246409" w14:textId="77777777" w:rsidR="003F0A61" w:rsidRDefault="003F0A61">
            <w:pPr>
              <w:pStyle w:val="afff1"/>
              <w:widowControl w:val="0"/>
              <w:ind w:firstLineChars="0" w:firstLine="0"/>
              <w:jc w:val="center"/>
              <w:rPr>
                <w:rFonts w:ascii="Times New Roman"/>
                <w:szCs w:val="21"/>
              </w:rPr>
            </w:pPr>
          </w:p>
        </w:tc>
        <w:tc>
          <w:tcPr>
            <w:tcW w:w="1577" w:type="pct"/>
            <w:gridSpan w:val="6"/>
            <w:vAlign w:val="center"/>
          </w:tcPr>
          <w:p w14:paraId="3F1E945F" w14:textId="77777777" w:rsidR="003F0A61" w:rsidRDefault="00842E4E">
            <w:pPr>
              <w:pStyle w:val="afff1"/>
              <w:widowControl w:val="0"/>
              <w:ind w:firstLineChars="0" w:firstLine="0"/>
              <w:jc w:val="center"/>
              <w:rPr>
                <w:rFonts w:ascii="Times New Roman"/>
                <w:szCs w:val="21"/>
              </w:rPr>
            </w:pPr>
            <w:r>
              <w:rPr>
                <w:rFonts w:ascii="Times New Roman" w:hint="eastAsia"/>
                <w:szCs w:val="21"/>
              </w:rPr>
              <w:t>应选二至三种</w:t>
            </w:r>
          </w:p>
          <w:p w14:paraId="132ED7F5" w14:textId="77777777" w:rsidR="003F0A61" w:rsidRDefault="003F0A61">
            <w:pPr>
              <w:pStyle w:val="afff1"/>
              <w:widowControl w:val="0"/>
              <w:ind w:firstLineChars="0" w:firstLine="0"/>
              <w:jc w:val="center"/>
              <w:rPr>
                <w:rFonts w:ascii="Times New Roman"/>
                <w:szCs w:val="21"/>
              </w:rPr>
            </w:pPr>
          </w:p>
        </w:tc>
      </w:tr>
    </w:tbl>
    <w:p w14:paraId="5F2B3309" w14:textId="77777777" w:rsidR="003F0A61" w:rsidRDefault="003F0A61">
      <w:pPr>
        <w:spacing w:line="360" w:lineRule="auto"/>
        <w:rPr>
          <w:sz w:val="24"/>
        </w:rPr>
      </w:pPr>
    </w:p>
    <w:p w14:paraId="1751C8DF" w14:textId="77777777" w:rsidR="003F0A61" w:rsidRDefault="00842E4E">
      <w:pPr>
        <w:spacing w:line="360" w:lineRule="auto"/>
        <w:rPr>
          <w:sz w:val="24"/>
        </w:rPr>
      </w:pPr>
      <w:r>
        <w:rPr>
          <w:b/>
          <w:bCs/>
          <w:sz w:val="24"/>
        </w:rPr>
        <w:t>6.7.1</w:t>
      </w:r>
      <w:r>
        <w:rPr>
          <w:rFonts w:hint="eastAsia"/>
          <w:b/>
          <w:bCs/>
          <w:sz w:val="24"/>
        </w:rPr>
        <w:t>2</w:t>
      </w:r>
      <w:r>
        <w:rPr>
          <w:sz w:val="24"/>
        </w:rPr>
        <w:t xml:space="preserve"> </w:t>
      </w:r>
      <w:r>
        <w:rPr>
          <w:rFonts w:hint="eastAsia"/>
          <w:sz w:val="24"/>
        </w:rPr>
        <w:t>综合管廊与轨道交通共建共构接缝防水材料</w:t>
      </w:r>
      <w:proofErr w:type="gramStart"/>
      <w:r>
        <w:rPr>
          <w:rFonts w:hint="eastAsia"/>
          <w:sz w:val="24"/>
        </w:rPr>
        <w:t>宜符合</w:t>
      </w:r>
      <w:proofErr w:type="gramEnd"/>
      <w:r>
        <w:rPr>
          <w:rFonts w:hint="eastAsia"/>
          <w:sz w:val="24"/>
        </w:rPr>
        <w:t>下列规定：</w:t>
      </w:r>
    </w:p>
    <w:p w14:paraId="3793DC5E" w14:textId="77777777" w:rsidR="003F0A61" w:rsidRDefault="00842E4E">
      <w:pPr>
        <w:pStyle w:val="11"/>
        <w:adjustRightInd w:val="0"/>
        <w:spacing w:line="360" w:lineRule="auto"/>
        <w:ind w:firstLineChars="0" w:firstLine="0"/>
        <w:rPr>
          <w:rFonts w:ascii="Times New Roman" w:hAnsi="Times New Roman"/>
          <w:sz w:val="24"/>
        </w:rPr>
      </w:pPr>
      <w:r>
        <w:rPr>
          <w:rFonts w:ascii="Times New Roman" w:hAnsi="Times New Roman"/>
          <w:sz w:val="24"/>
        </w:rPr>
        <w:t xml:space="preserve">    1</w:t>
      </w:r>
      <w:proofErr w:type="gramStart"/>
      <w:r>
        <w:rPr>
          <w:rFonts w:ascii="Times New Roman" w:hAnsi="Times New Roman" w:hint="eastAsia"/>
          <w:sz w:val="24"/>
        </w:rPr>
        <w:t>中埋式</w:t>
      </w:r>
      <w:proofErr w:type="gramEnd"/>
      <w:r>
        <w:rPr>
          <w:rFonts w:ascii="Times New Roman" w:hAnsi="Times New Roman" w:hint="eastAsia"/>
          <w:sz w:val="24"/>
        </w:rPr>
        <w:t>止水带宜采用</w:t>
      </w:r>
      <w:proofErr w:type="gramStart"/>
      <w:r>
        <w:rPr>
          <w:rFonts w:ascii="Times New Roman" w:hAnsi="Times New Roman" w:hint="eastAsia"/>
          <w:sz w:val="24"/>
        </w:rPr>
        <w:t>中埋式钢边橡胶</w:t>
      </w:r>
      <w:proofErr w:type="gramEnd"/>
      <w:r>
        <w:rPr>
          <w:rFonts w:ascii="Times New Roman" w:hAnsi="Times New Roman" w:hint="eastAsia"/>
          <w:sz w:val="24"/>
        </w:rPr>
        <w:t>止水带、</w:t>
      </w:r>
      <w:proofErr w:type="gramStart"/>
      <w:r>
        <w:rPr>
          <w:rFonts w:ascii="Times New Roman" w:hAnsi="Times New Roman" w:hint="eastAsia"/>
          <w:sz w:val="24"/>
        </w:rPr>
        <w:t>中埋式</w:t>
      </w:r>
      <w:proofErr w:type="gramEnd"/>
      <w:r>
        <w:rPr>
          <w:rFonts w:ascii="Times New Roman" w:hAnsi="Times New Roman" w:hint="eastAsia"/>
          <w:sz w:val="24"/>
        </w:rPr>
        <w:t>橡胶止水带。橡胶止水带和</w:t>
      </w:r>
      <w:proofErr w:type="gramStart"/>
      <w:r>
        <w:rPr>
          <w:rFonts w:ascii="Times New Roman" w:hAnsi="Times New Roman" w:hint="eastAsia"/>
          <w:sz w:val="24"/>
        </w:rPr>
        <w:t>钢边橡胶</w:t>
      </w:r>
      <w:proofErr w:type="gramEnd"/>
      <w:r>
        <w:rPr>
          <w:rFonts w:ascii="Times New Roman" w:hAnsi="Times New Roman" w:hint="eastAsia"/>
          <w:sz w:val="24"/>
        </w:rPr>
        <w:t>止水带不得采用再生橡胶生产，技术性能指标应满足现行国家标准《高分子防水材料</w:t>
      </w:r>
      <w:r>
        <w:rPr>
          <w:rFonts w:ascii="Times New Roman" w:hAnsi="Times New Roman"/>
          <w:sz w:val="24"/>
        </w:rPr>
        <w:t xml:space="preserve"> </w:t>
      </w:r>
      <w:r>
        <w:rPr>
          <w:rFonts w:ascii="Times New Roman" w:hAnsi="Times New Roman" w:hint="eastAsia"/>
          <w:sz w:val="24"/>
        </w:rPr>
        <w:t>第</w:t>
      </w:r>
      <w:r>
        <w:rPr>
          <w:rFonts w:ascii="Times New Roman" w:hAnsi="Times New Roman"/>
          <w:sz w:val="24"/>
        </w:rPr>
        <w:t>2</w:t>
      </w:r>
      <w:r>
        <w:rPr>
          <w:rFonts w:ascii="Times New Roman" w:hAnsi="Times New Roman" w:hint="eastAsia"/>
          <w:sz w:val="24"/>
        </w:rPr>
        <w:t>部分：止水带》</w:t>
      </w:r>
      <w:r>
        <w:rPr>
          <w:rFonts w:ascii="Times New Roman" w:hAnsi="Times New Roman"/>
          <w:sz w:val="24"/>
        </w:rPr>
        <w:t>GB 18173.2</w:t>
      </w:r>
      <w:r>
        <w:rPr>
          <w:rFonts w:ascii="Times New Roman" w:hAnsi="Times New Roman" w:hint="eastAsia"/>
          <w:sz w:val="24"/>
        </w:rPr>
        <w:t>的要求。外贴式止水带宜选用与防水板材质相同的塑料止水带，不得采用再生塑料生产。</w:t>
      </w:r>
    </w:p>
    <w:p w14:paraId="3E79D552" w14:textId="77777777" w:rsidR="003F0A61" w:rsidRDefault="00842E4E">
      <w:pPr>
        <w:pStyle w:val="11"/>
        <w:adjustRightInd w:val="0"/>
        <w:spacing w:line="360" w:lineRule="auto"/>
        <w:ind w:firstLineChars="0" w:firstLine="0"/>
        <w:rPr>
          <w:rFonts w:ascii="Times New Roman" w:hAnsi="Times New Roman"/>
          <w:sz w:val="24"/>
        </w:rPr>
      </w:pPr>
      <w:r>
        <w:rPr>
          <w:rFonts w:ascii="Times New Roman" w:hAnsi="Times New Roman"/>
          <w:sz w:val="24"/>
        </w:rPr>
        <w:lastRenderedPageBreak/>
        <w:t xml:space="preserve">    2</w:t>
      </w:r>
      <w:r>
        <w:rPr>
          <w:rFonts w:ascii="Times New Roman" w:hAnsi="Times New Roman" w:hint="eastAsia"/>
          <w:sz w:val="24"/>
        </w:rPr>
        <w:t>当遇有腐蚀性介质时宜选用氯丁橡胶止水带</w:t>
      </w:r>
      <w:r>
        <w:rPr>
          <w:rFonts w:ascii="Times New Roman" w:hAnsi="Times New Roman"/>
          <w:sz w:val="24"/>
        </w:rPr>
        <w:t>,</w:t>
      </w:r>
      <w:r>
        <w:rPr>
          <w:rFonts w:ascii="Times New Roman" w:hAnsi="Times New Roman" w:hint="eastAsia"/>
          <w:sz w:val="24"/>
        </w:rPr>
        <w:t>橡胶止水带的防霉等级不应小于</w:t>
      </w:r>
      <w:r>
        <w:rPr>
          <w:rFonts w:ascii="Times New Roman" w:hAnsi="Times New Roman"/>
          <w:sz w:val="24"/>
        </w:rPr>
        <w:t>2</w:t>
      </w:r>
      <w:r>
        <w:rPr>
          <w:rFonts w:ascii="Times New Roman" w:hAnsi="Times New Roman" w:hint="eastAsia"/>
          <w:sz w:val="24"/>
        </w:rPr>
        <w:t>级。</w:t>
      </w:r>
    </w:p>
    <w:p w14:paraId="62F97617" w14:textId="77777777" w:rsidR="003F0A61" w:rsidRDefault="00842E4E">
      <w:pPr>
        <w:pStyle w:val="11"/>
        <w:adjustRightInd w:val="0"/>
        <w:spacing w:line="360" w:lineRule="auto"/>
        <w:ind w:firstLineChars="0" w:firstLine="0"/>
        <w:rPr>
          <w:rFonts w:ascii="Times New Roman" w:hAnsi="Times New Roman"/>
          <w:sz w:val="24"/>
        </w:rPr>
      </w:pPr>
      <w:r>
        <w:rPr>
          <w:rFonts w:ascii="Times New Roman" w:hAnsi="Times New Roman"/>
          <w:sz w:val="24"/>
        </w:rPr>
        <w:t xml:space="preserve">    </w:t>
      </w:r>
      <w:bookmarkStart w:id="325" w:name="_Toc27711"/>
      <w:bookmarkStart w:id="326" w:name="_Toc7234"/>
      <w:r>
        <w:rPr>
          <w:rFonts w:ascii="Times New Roman" w:hAnsi="Times New Roman"/>
          <w:sz w:val="24"/>
        </w:rPr>
        <w:t>3</w:t>
      </w:r>
      <w:r>
        <w:rPr>
          <w:rFonts w:ascii="Times New Roman" w:hAnsi="Times New Roman" w:hint="eastAsia"/>
          <w:sz w:val="24"/>
        </w:rPr>
        <w:t>在低温情况下，可选用三元乙丙橡胶止水带。</w:t>
      </w:r>
      <w:bookmarkEnd w:id="325"/>
      <w:bookmarkEnd w:id="326"/>
    </w:p>
    <w:p w14:paraId="17343F41" w14:textId="77777777" w:rsidR="003F0A61" w:rsidRDefault="00842E4E">
      <w:pPr>
        <w:pStyle w:val="11"/>
        <w:adjustRightInd w:val="0"/>
        <w:spacing w:line="360" w:lineRule="auto"/>
        <w:ind w:firstLineChars="0" w:firstLine="0"/>
        <w:rPr>
          <w:rFonts w:ascii="Times New Roman" w:hAnsi="Times New Roman"/>
          <w:sz w:val="24"/>
        </w:rPr>
      </w:pPr>
      <w:r>
        <w:rPr>
          <w:rFonts w:ascii="Times New Roman" w:hAnsi="Times New Roman"/>
          <w:sz w:val="24"/>
        </w:rPr>
        <w:t xml:space="preserve">    4</w:t>
      </w:r>
      <w:r>
        <w:rPr>
          <w:rFonts w:ascii="Times New Roman" w:hAnsi="Times New Roman" w:hint="eastAsia"/>
          <w:sz w:val="24"/>
        </w:rPr>
        <w:t>施工缝除可</w:t>
      </w:r>
      <w:proofErr w:type="gramStart"/>
      <w:r>
        <w:rPr>
          <w:rFonts w:ascii="Times New Roman" w:hAnsi="Times New Roman" w:hint="eastAsia"/>
          <w:sz w:val="24"/>
        </w:rPr>
        <w:t>选择中埋式</w:t>
      </w:r>
      <w:proofErr w:type="gramEnd"/>
      <w:r>
        <w:rPr>
          <w:rFonts w:ascii="Times New Roman" w:hAnsi="Times New Roman" w:hint="eastAsia"/>
          <w:sz w:val="24"/>
        </w:rPr>
        <w:t>橡胶止水带外，也可采用丁基橡胶钢板止水带。</w:t>
      </w:r>
    </w:p>
    <w:p w14:paraId="4A6B4D7F" w14:textId="77777777" w:rsidR="003F0A61" w:rsidRDefault="00842E4E">
      <w:pPr>
        <w:pStyle w:val="11"/>
        <w:adjustRightInd w:val="0"/>
        <w:spacing w:line="360" w:lineRule="auto"/>
        <w:ind w:left="420" w:firstLineChars="0" w:firstLine="0"/>
        <w:rPr>
          <w:rFonts w:ascii="Times New Roman" w:hAnsi="Times New Roman"/>
          <w:sz w:val="24"/>
        </w:rPr>
      </w:pPr>
      <w:r>
        <w:rPr>
          <w:rFonts w:ascii="Times New Roman" w:hAnsi="Times New Roman"/>
          <w:sz w:val="24"/>
        </w:rPr>
        <w:t>5</w:t>
      </w:r>
      <w:r>
        <w:rPr>
          <w:rFonts w:ascii="Times New Roman" w:hAnsi="Times New Roman" w:hint="eastAsia"/>
          <w:sz w:val="24"/>
        </w:rPr>
        <w:t>纵向水平施工缝可采用镀锌钢板止水带，厚度不宜小于</w:t>
      </w:r>
      <w:r>
        <w:rPr>
          <w:rFonts w:ascii="Times New Roman" w:hAnsi="Times New Roman"/>
          <w:sz w:val="24"/>
        </w:rPr>
        <w:t>3mm</w:t>
      </w:r>
      <w:r>
        <w:rPr>
          <w:rFonts w:ascii="Times New Roman" w:hAnsi="Times New Roman" w:hint="eastAsia"/>
          <w:sz w:val="24"/>
        </w:rPr>
        <w:t>，镀锌层厚度不宜</w:t>
      </w:r>
    </w:p>
    <w:p w14:paraId="1188D369" w14:textId="77777777" w:rsidR="003F0A61" w:rsidRDefault="00842E4E">
      <w:pPr>
        <w:pStyle w:val="11"/>
        <w:adjustRightInd w:val="0"/>
        <w:spacing w:line="360" w:lineRule="auto"/>
        <w:ind w:firstLineChars="0" w:firstLine="0"/>
        <w:rPr>
          <w:rFonts w:ascii="Times New Roman" w:hAnsi="Times New Roman"/>
          <w:sz w:val="24"/>
        </w:rPr>
      </w:pPr>
      <w:r>
        <w:rPr>
          <w:rFonts w:ascii="Times New Roman" w:hAnsi="Times New Roman" w:hint="eastAsia"/>
          <w:sz w:val="24"/>
        </w:rPr>
        <w:t>小于</w:t>
      </w:r>
      <w:r>
        <w:rPr>
          <w:rFonts w:ascii="Times New Roman" w:hAnsi="Times New Roman"/>
          <w:sz w:val="24"/>
        </w:rPr>
        <w:t>60μm</w:t>
      </w:r>
      <w:r>
        <w:rPr>
          <w:rFonts w:ascii="Times New Roman" w:hAnsi="Times New Roman" w:hint="eastAsia"/>
          <w:sz w:val="24"/>
        </w:rPr>
        <w:t>；腐蚀性地质不宜采用。</w:t>
      </w:r>
    </w:p>
    <w:p w14:paraId="4923278E" w14:textId="77777777" w:rsidR="003F0A61" w:rsidRDefault="00842E4E">
      <w:pPr>
        <w:pStyle w:val="11"/>
        <w:adjustRightInd w:val="0"/>
        <w:spacing w:line="360" w:lineRule="auto"/>
        <w:ind w:firstLineChars="0" w:firstLine="0"/>
        <w:rPr>
          <w:rFonts w:ascii="Times New Roman" w:hAnsi="Times New Roman"/>
          <w:sz w:val="24"/>
        </w:rPr>
      </w:pPr>
      <w:r>
        <w:rPr>
          <w:rFonts w:ascii="Times New Roman" w:hAnsi="Times New Roman"/>
          <w:sz w:val="24"/>
        </w:rPr>
        <w:t xml:space="preserve">    6</w:t>
      </w:r>
      <w:proofErr w:type="gramStart"/>
      <w:r>
        <w:rPr>
          <w:rFonts w:ascii="Times New Roman" w:hAnsi="Times New Roman" w:hint="eastAsia"/>
          <w:sz w:val="24"/>
        </w:rPr>
        <w:t>中埋式</w:t>
      </w:r>
      <w:proofErr w:type="gramEnd"/>
      <w:r>
        <w:rPr>
          <w:rFonts w:ascii="Times New Roman" w:hAnsi="Times New Roman" w:hint="eastAsia"/>
          <w:sz w:val="24"/>
        </w:rPr>
        <w:t>止水带的宽度宜控制在</w:t>
      </w:r>
      <w:r>
        <w:rPr>
          <w:rFonts w:ascii="Times New Roman" w:hAnsi="Times New Roman"/>
          <w:sz w:val="24"/>
        </w:rPr>
        <w:t>300mm</w:t>
      </w:r>
      <w:r>
        <w:rPr>
          <w:rFonts w:ascii="Times New Roman" w:hAnsi="Times New Roman" w:hint="eastAsia"/>
          <w:sz w:val="24"/>
        </w:rPr>
        <w:t>～</w:t>
      </w:r>
      <w:r>
        <w:rPr>
          <w:rFonts w:ascii="Times New Roman" w:hAnsi="Times New Roman"/>
          <w:sz w:val="24"/>
        </w:rPr>
        <w:t>350mm</w:t>
      </w:r>
      <w:r>
        <w:rPr>
          <w:rFonts w:ascii="Times New Roman" w:hAnsi="Times New Roman" w:hint="eastAsia"/>
          <w:sz w:val="24"/>
        </w:rPr>
        <w:t>，视水压力大小、变形缝变形量而定，变形缝止水带的中孔直径应与变形缝</w:t>
      </w:r>
      <w:proofErr w:type="gramStart"/>
      <w:r>
        <w:rPr>
          <w:rFonts w:ascii="Times New Roman" w:hAnsi="Times New Roman" w:hint="eastAsia"/>
          <w:sz w:val="24"/>
        </w:rPr>
        <w:t>缝宽相</w:t>
      </w:r>
      <w:proofErr w:type="gramEnd"/>
      <w:r>
        <w:rPr>
          <w:rFonts w:ascii="Times New Roman" w:hAnsi="Times New Roman" w:hint="eastAsia"/>
          <w:sz w:val="24"/>
        </w:rPr>
        <w:t>匹配。</w:t>
      </w:r>
    </w:p>
    <w:p w14:paraId="64B14634" w14:textId="77777777" w:rsidR="003F0A61" w:rsidRDefault="00842E4E">
      <w:pPr>
        <w:pStyle w:val="11"/>
        <w:adjustRightInd w:val="0"/>
        <w:spacing w:line="360" w:lineRule="auto"/>
        <w:ind w:firstLineChars="0" w:firstLine="0"/>
        <w:rPr>
          <w:bCs/>
          <w:sz w:val="24"/>
        </w:rPr>
      </w:pPr>
      <w:bookmarkStart w:id="327" w:name="_Toc7982"/>
      <w:bookmarkStart w:id="328" w:name="_Toc10429"/>
      <w:r>
        <w:rPr>
          <w:rFonts w:ascii="Times New Roman" w:hAnsi="Times New Roman"/>
          <w:b/>
          <w:bCs/>
          <w:sz w:val="24"/>
          <w:szCs w:val="24"/>
        </w:rPr>
        <w:t>6.7.13</w:t>
      </w:r>
      <w:r>
        <w:rPr>
          <w:rFonts w:ascii="Times New Roman" w:hAnsi="Times New Roman"/>
          <w:bCs/>
          <w:sz w:val="24"/>
          <w:szCs w:val="24"/>
        </w:rPr>
        <w:t xml:space="preserve"> </w:t>
      </w:r>
      <w:r>
        <w:rPr>
          <w:rFonts w:ascii="Times New Roman" w:hAnsi="Times New Roman" w:hint="eastAsia"/>
          <w:bCs/>
          <w:sz w:val="24"/>
          <w:szCs w:val="24"/>
        </w:rPr>
        <w:t>综合管廊与轨道交通共建的中板应设置防水层。</w:t>
      </w:r>
      <w:bookmarkEnd w:id="327"/>
      <w:bookmarkEnd w:id="328"/>
    </w:p>
    <w:p w14:paraId="7FDF2E00" w14:textId="77777777" w:rsidR="003F0A61" w:rsidRDefault="00842E4E">
      <w:pPr>
        <w:pStyle w:val="11"/>
        <w:adjustRightInd w:val="0"/>
        <w:spacing w:line="360" w:lineRule="auto"/>
        <w:ind w:firstLineChars="0" w:firstLine="0"/>
        <w:rPr>
          <w:bCs/>
          <w:sz w:val="24"/>
        </w:rPr>
      </w:pPr>
      <w:r>
        <w:rPr>
          <w:rFonts w:ascii="Times New Roman" w:hAnsi="Times New Roman"/>
          <w:b/>
          <w:bCs/>
          <w:sz w:val="24"/>
          <w:szCs w:val="24"/>
        </w:rPr>
        <w:t xml:space="preserve">6.7.14 </w:t>
      </w:r>
      <w:r>
        <w:rPr>
          <w:rFonts w:ascii="Times New Roman" w:hAnsi="Times New Roman" w:hint="eastAsia"/>
          <w:bCs/>
          <w:sz w:val="24"/>
          <w:szCs w:val="24"/>
        </w:rPr>
        <w:t>当综合管廊与轨道交通共建时，</w:t>
      </w:r>
      <w:proofErr w:type="gramStart"/>
      <w:r>
        <w:rPr>
          <w:rFonts w:ascii="Times New Roman" w:hAnsi="Times New Roman" w:hint="eastAsia"/>
          <w:bCs/>
          <w:sz w:val="24"/>
          <w:szCs w:val="24"/>
        </w:rPr>
        <w:t>宜合理</w:t>
      </w:r>
      <w:proofErr w:type="gramEnd"/>
      <w:r>
        <w:rPr>
          <w:rFonts w:ascii="Times New Roman" w:hAnsi="Times New Roman" w:hint="eastAsia"/>
          <w:bCs/>
          <w:sz w:val="24"/>
          <w:szCs w:val="24"/>
        </w:rPr>
        <w:t>确定局部预留渗漏水排水通道。</w:t>
      </w:r>
    </w:p>
    <w:p w14:paraId="2FF4B288" w14:textId="77777777" w:rsidR="003F0A61" w:rsidRDefault="00842E4E">
      <w:pPr>
        <w:spacing w:line="360" w:lineRule="auto"/>
        <w:rPr>
          <w:sz w:val="24"/>
        </w:rPr>
      </w:pPr>
      <w:r>
        <w:rPr>
          <w:b/>
          <w:bCs/>
          <w:sz w:val="24"/>
        </w:rPr>
        <w:t>6.7.1</w:t>
      </w:r>
      <w:r>
        <w:rPr>
          <w:rFonts w:hint="eastAsia"/>
          <w:b/>
          <w:bCs/>
          <w:sz w:val="24"/>
        </w:rPr>
        <w:t>5</w:t>
      </w:r>
      <w:r>
        <w:rPr>
          <w:sz w:val="24"/>
        </w:rPr>
        <w:t xml:space="preserve"> </w:t>
      </w:r>
      <w:r>
        <w:rPr>
          <w:rFonts w:hint="eastAsia"/>
          <w:sz w:val="24"/>
        </w:rPr>
        <w:t>明挖基坑主体结构外设防水层的保护措施应牢固可靠，满足回填要求。基坑底部和顶板上一定范围回填层压实系数不应小于</w:t>
      </w:r>
      <w:r>
        <w:rPr>
          <w:sz w:val="24"/>
        </w:rPr>
        <w:t>0.94</w:t>
      </w:r>
      <w:r>
        <w:rPr>
          <w:rFonts w:hint="eastAsia"/>
          <w:sz w:val="24"/>
        </w:rPr>
        <w:t>。</w:t>
      </w:r>
    </w:p>
    <w:p w14:paraId="5971E10C" w14:textId="77777777" w:rsidR="003F0A61" w:rsidRDefault="003F0A61">
      <w:pPr>
        <w:spacing w:line="360" w:lineRule="auto"/>
        <w:rPr>
          <w:sz w:val="24"/>
        </w:rPr>
      </w:pPr>
    </w:p>
    <w:p w14:paraId="00D37ACE" w14:textId="77777777" w:rsidR="003F0A61" w:rsidRDefault="003F0A61">
      <w:pPr>
        <w:spacing w:line="360" w:lineRule="auto"/>
        <w:jc w:val="left"/>
        <w:rPr>
          <w:sz w:val="28"/>
          <w:szCs w:val="30"/>
        </w:rPr>
      </w:pPr>
    </w:p>
    <w:p w14:paraId="4C1AE476" w14:textId="77777777" w:rsidR="003F0A61" w:rsidRDefault="003F0A61">
      <w:pPr>
        <w:spacing w:line="360" w:lineRule="auto"/>
        <w:rPr>
          <w:sz w:val="24"/>
        </w:rPr>
      </w:pPr>
    </w:p>
    <w:p w14:paraId="3EBB627A" w14:textId="77777777" w:rsidR="003F0A61" w:rsidRDefault="003F0A61">
      <w:pPr>
        <w:spacing w:line="400" w:lineRule="atLeast"/>
        <w:rPr>
          <w:rFonts w:eastAsiaTheme="minorEastAsia"/>
          <w:sz w:val="24"/>
        </w:rPr>
      </w:pPr>
    </w:p>
    <w:p w14:paraId="35BDBEEF" w14:textId="77777777" w:rsidR="003F0A61" w:rsidRDefault="003F0A61">
      <w:pPr>
        <w:spacing w:line="400" w:lineRule="atLeast"/>
        <w:rPr>
          <w:rFonts w:eastAsiaTheme="minorEastAsia"/>
          <w:sz w:val="24"/>
        </w:rPr>
      </w:pPr>
    </w:p>
    <w:p w14:paraId="4B529DC8" w14:textId="77777777" w:rsidR="003F0A61" w:rsidRDefault="00842E4E">
      <w:pPr>
        <w:pStyle w:val="1"/>
      </w:pPr>
      <w:r>
        <w:rPr>
          <w:rFonts w:eastAsiaTheme="minorEastAsia"/>
        </w:rPr>
        <w:br w:type="page"/>
      </w:r>
      <w:bookmarkStart w:id="329" w:name="_Toc27981"/>
      <w:bookmarkStart w:id="330" w:name="_Toc16304"/>
      <w:bookmarkStart w:id="331" w:name="_Toc7985"/>
      <w:bookmarkStart w:id="332" w:name="_Toc119332254"/>
      <w:bookmarkStart w:id="333" w:name="_Toc31473"/>
      <w:r>
        <w:rPr>
          <w:rFonts w:hint="eastAsia"/>
        </w:rPr>
        <w:lastRenderedPageBreak/>
        <w:t>附属</w:t>
      </w:r>
      <w:bookmarkEnd w:id="286"/>
      <w:bookmarkEnd w:id="287"/>
      <w:r>
        <w:rPr>
          <w:rFonts w:hint="eastAsia"/>
        </w:rPr>
        <w:t>设施设计</w:t>
      </w:r>
      <w:bookmarkEnd w:id="288"/>
      <w:bookmarkEnd w:id="289"/>
      <w:bookmarkEnd w:id="290"/>
      <w:bookmarkEnd w:id="291"/>
      <w:bookmarkEnd w:id="329"/>
      <w:bookmarkEnd w:id="330"/>
      <w:bookmarkEnd w:id="331"/>
      <w:bookmarkEnd w:id="332"/>
      <w:bookmarkEnd w:id="333"/>
    </w:p>
    <w:p w14:paraId="3B7BDC05" w14:textId="77777777" w:rsidR="003F0A61" w:rsidRDefault="00842E4E">
      <w:pPr>
        <w:pStyle w:val="2"/>
      </w:pPr>
      <w:bookmarkStart w:id="334" w:name="_Toc7491"/>
      <w:bookmarkStart w:id="335" w:name="_Toc119332255"/>
      <w:bookmarkStart w:id="336" w:name="_Toc312650258"/>
      <w:bookmarkStart w:id="337" w:name="_Toc274148152"/>
      <w:bookmarkStart w:id="338" w:name="_Toc17386"/>
      <w:bookmarkStart w:id="339" w:name="_Toc418696089"/>
      <w:bookmarkStart w:id="340" w:name="_Toc419109658"/>
      <w:bookmarkStart w:id="341" w:name="_Toc19066"/>
      <w:bookmarkStart w:id="342" w:name="_Toc419102261"/>
      <w:r>
        <w:t xml:space="preserve">7.1 </w:t>
      </w:r>
      <w:r>
        <w:rPr>
          <w:rFonts w:hint="eastAsia"/>
        </w:rPr>
        <w:t>消防系统</w:t>
      </w:r>
      <w:bookmarkEnd w:id="334"/>
      <w:bookmarkEnd w:id="335"/>
      <w:bookmarkEnd w:id="336"/>
      <w:bookmarkEnd w:id="337"/>
      <w:bookmarkEnd w:id="338"/>
      <w:bookmarkEnd w:id="339"/>
      <w:bookmarkEnd w:id="340"/>
      <w:bookmarkEnd w:id="341"/>
      <w:bookmarkEnd w:id="342"/>
    </w:p>
    <w:p w14:paraId="19B487E8" w14:textId="77777777" w:rsidR="003F0A61" w:rsidRDefault="00842E4E">
      <w:pPr>
        <w:spacing w:line="360" w:lineRule="auto"/>
        <w:rPr>
          <w:bCs/>
          <w:sz w:val="24"/>
          <w:szCs w:val="21"/>
        </w:rPr>
      </w:pPr>
      <w:r>
        <w:rPr>
          <w:b/>
          <w:sz w:val="24"/>
        </w:rPr>
        <w:t xml:space="preserve">7.1.1  </w:t>
      </w:r>
      <w:r>
        <w:rPr>
          <w:rFonts w:hint="eastAsia"/>
          <w:bCs/>
          <w:sz w:val="24"/>
          <w:szCs w:val="21"/>
        </w:rPr>
        <w:t>共建综合管廊与轨道交通之间应采用耐火极限不低于</w:t>
      </w:r>
      <w:r>
        <w:rPr>
          <w:bCs/>
          <w:sz w:val="24"/>
          <w:szCs w:val="21"/>
        </w:rPr>
        <w:t xml:space="preserve"> 3.00h </w:t>
      </w:r>
      <w:r>
        <w:rPr>
          <w:rFonts w:hint="eastAsia"/>
          <w:bCs/>
          <w:sz w:val="24"/>
          <w:szCs w:val="21"/>
        </w:rPr>
        <w:t>不燃性结构进行分隔，确需连通的部位应设置两道甲级防火门；消防设施的设计应同时满足地下</w:t>
      </w:r>
      <w:proofErr w:type="gramStart"/>
      <w:r>
        <w:rPr>
          <w:rFonts w:hint="eastAsia"/>
          <w:bCs/>
          <w:sz w:val="24"/>
          <w:szCs w:val="21"/>
        </w:rPr>
        <w:t>空间消防</w:t>
      </w:r>
      <w:proofErr w:type="gramEnd"/>
      <w:r>
        <w:rPr>
          <w:rFonts w:hint="eastAsia"/>
          <w:bCs/>
          <w:sz w:val="24"/>
          <w:szCs w:val="21"/>
        </w:rPr>
        <w:t>设计要求。</w:t>
      </w:r>
    </w:p>
    <w:p w14:paraId="3DCE8BD3" w14:textId="77777777" w:rsidR="003F0A61" w:rsidRDefault="00842E4E">
      <w:pPr>
        <w:spacing w:line="360" w:lineRule="auto"/>
        <w:rPr>
          <w:bCs/>
          <w:sz w:val="24"/>
          <w:szCs w:val="21"/>
        </w:rPr>
      </w:pPr>
      <w:r>
        <w:rPr>
          <w:b/>
          <w:sz w:val="24"/>
        </w:rPr>
        <w:t>7.1.2</w:t>
      </w:r>
      <w:r>
        <w:rPr>
          <w:bCs/>
          <w:sz w:val="24"/>
          <w:szCs w:val="21"/>
        </w:rPr>
        <w:t xml:space="preserve">  </w:t>
      </w:r>
      <w:r>
        <w:rPr>
          <w:rFonts w:hint="eastAsia"/>
          <w:bCs/>
          <w:sz w:val="24"/>
          <w:szCs w:val="21"/>
        </w:rPr>
        <w:t>综合节点井内疏散楼梯应采用封闭楼梯间；当综合节点井内的设备用房采用耐火极限不低于</w:t>
      </w:r>
      <w:r>
        <w:rPr>
          <w:bCs/>
          <w:sz w:val="24"/>
          <w:szCs w:val="21"/>
        </w:rPr>
        <w:t xml:space="preserve"> 2.00h </w:t>
      </w:r>
      <w:r>
        <w:rPr>
          <w:rFonts w:hint="eastAsia"/>
          <w:bCs/>
          <w:sz w:val="24"/>
          <w:szCs w:val="21"/>
        </w:rPr>
        <w:t>的防火隔墙、甲级防火门与周围区域进行分隔时，疏散楼梯可采用敞开式楼梯。</w:t>
      </w:r>
    </w:p>
    <w:p w14:paraId="37D6EE80" w14:textId="77777777" w:rsidR="003F0A61" w:rsidRDefault="00842E4E">
      <w:pPr>
        <w:spacing w:line="360" w:lineRule="auto"/>
        <w:rPr>
          <w:bCs/>
          <w:sz w:val="24"/>
          <w:szCs w:val="21"/>
        </w:rPr>
      </w:pPr>
      <w:r>
        <w:rPr>
          <w:b/>
          <w:sz w:val="24"/>
        </w:rPr>
        <w:t xml:space="preserve">7.1.3 </w:t>
      </w:r>
      <w:r>
        <w:rPr>
          <w:bCs/>
          <w:sz w:val="24"/>
          <w:szCs w:val="21"/>
        </w:rPr>
        <w:t xml:space="preserve"> </w:t>
      </w:r>
      <w:r>
        <w:rPr>
          <w:rFonts w:hint="eastAsia"/>
          <w:bCs/>
          <w:sz w:val="24"/>
          <w:szCs w:val="21"/>
        </w:rPr>
        <w:t>共建综合管廊的防火设计可按同一时间发生一处火灾确定考虑。</w:t>
      </w:r>
    </w:p>
    <w:p w14:paraId="4B887DF7" w14:textId="77777777" w:rsidR="003F0A61" w:rsidRDefault="00842E4E">
      <w:pPr>
        <w:spacing w:line="360" w:lineRule="auto"/>
        <w:rPr>
          <w:bCs/>
          <w:sz w:val="24"/>
          <w:szCs w:val="21"/>
        </w:rPr>
      </w:pPr>
      <w:r>
        <w:rPr>
          <w:b/>
          <w:sz w:val="24"/>
        </w:rPr>
        <w:t>7.1.4</w:t>
      </w:r>
      <w:r>
        <w:rPr>
          <w:bCs/>
          <w:sz w:val="24"/>
          <w:szCs w:val="21"/>
        </w:rPr>
        <w:t xml:space="preserve">  </w:t>
      </w:r>
      <w:r>
        <w:rPr>
          <w:rFonts w:hint="eastAsia"/>
          <w:bCs/>
          <w:sz w:val="24"/>
          <w:szCs w:val="21"/>
        </w:rPr>
        <w:t>敷设电力电缆的舱室设计应符合下列规定：</w:t>
      </w:r>
    </w:p>
    <w:p w14:paraId="4E5541EC" w14:textId="77777777" w:rsidR="003F0A61" w:rsidRDefault="00842E4E">
      <w:pPr>
        <w:spacing w:line="360" w:lineRule="auto"/>
        <w:ind w:firstLineChars="200" w:firstLine="480"/>
        <w:rPr>
          <w:bCs/>
          <w:sz w:val="24"/>
          <w:szCs w:val="21"/>
        </w:rPr>
      </w:pPr>
      <w:r>
        <w:rPr>
          <w:bCs/>
          <w:sz w:val="24"/>
          <w:szCs w:val="21"/>
        </w:rPr>
        <w:t xml:space="preserve">1  </w:t>
      </w:r>
      <w:r>
        <w:rPr>
          <w:rFonts w:hint="eastAsia"/>
          <w:bCs/>
          <w:sz w:val="24"/>
          <w:szCs w:val="21"/>
        </w:rPr>
        <w:t>电力电缆应采用燃烧性能不低于</w:t>
      </w:r>
      <w:r>
        <w:rPr>
          <w:bCs/>
          <w:sz w:val="24"/>
          <w:szCs w:val="21"/>
        </w:rPr>
        <w:t>B1</w:t>
      </w:r>
      <w:r>
        <w:rPr>
          <w:rFonts w:hint="eastAsia"/>
          <w:bCs/>
          <w:sz w:val="24"/>
          <w:szCs w:val="21"/>
        </w:rPr>
        <w:t>级的电缆或阻燃型电线；</w:t>
      </w:r>
    </w:p>
    <w:p w14:paraId="37CEE8BB" w14:textId="77777777" w:rsidR="003F0A61" w:rsidRDefault="00842E4E">
      <w:pPr>
        <w:spacing w:line="360" w:lineRule="auto"/>
        <w:ind w:firstLineChars="200" w:firstLine="480"/>
        <w:rPr>
          <w:bCs/>
          <w:sz w:val="24"/>
          <w:szCs w:val="21"/>
        </w:rPr>
      </w:pPr>
      <w:r>
        <w:rPr>
          <w:bCs/>
          <w:sz w:val="24"/>
          <w:szCs w:val="21"/>
        </w:rPr>
        <w:t xml:space="preserve">2  </w:t>
      </w:r>
      <w:r>
        <w:rPr>
          <w:rFonts w:hint="eastAsia"/>
          <w:bCs/>
          <w:sz w:val="24"/>
          <w:szCs w:val="21"/>
        </w:rPr>
        <w:t>电力电缆应设置电气火灾监控系统；</w:t>
      </w:r>
    </w:p>
    <w:p w14:paraId="17C31A4A" w14:textId="77777777" w:rsidR="003F0A61" w:rsidRDefault="00842E4E">
      <w:pPr>
        <w:spacing w:line="360" w:lineRule="auto"/>
        <w:ind w:firstLineChars="200" w:firstLine="480"/>
        <w:rPr>
          <w:bCs/>
          <w:sz w:val="24"/>
          <w:szCs w:val="21"/>
        </w:rPr>
      </w:pPr>
      <w:r>
        <w:rPr>
          <w:bCs/>
          <w:sz w:val="24"/>
          <w:szCs w:val="21"/>
        </w:rPr>
        <w:t xml:space="preserve">3  </w:t>
      </w:r>
      <w:r>
        <w:rPr>
          <w:rFonts w:hint="eastAsia"/>
          <w:bCs/>
          <w:sz w:val="24"/>
          <w:szCs w:val="21"/>
        </w:rPr>
        <w:t>干线、干支结合、支线综合管廊电力电缆接头部位宜设自动灭火装置。</w:t>
      </w:r>
    </w:p>
    <w:p w14:paraId="32D43FE2" w14:textId="77777777" w:rsidR="003F0A61" w:rsidRDefault="00842E4E">
      <w:pPr>
        <w:spacing w:line="360" w:lineRule="auto"/>
        <w:rPr>
          <w:bCs/>
          <w:sz w:val="24"/>
          <w:szCs w:val="21"/>
        </w:rPr>
      </w:pPr>
      <w:r>
        <w:rPr>
          <w:b/>
          <w:sz w:val="24"/>
        </w:rPr>
        <w:t>7.1.5</w:t>
      </w:r>
      <w:r>
        <w:rPr>
          <w:bCs/>
          <w:sz w:val="24"/>
          <w:szCs w:val="21"/>
        </w:rPr>
        <w:t xml:space="preserve">  </w:t>
      </w:r>
      <w:r>
        <w:rPr>
          <w:rFonts w:hint="eastAsia"/>
          <w:bCs/>
          <w:sz w:val="24"/>
          <w:szCs w:val="21"/>
        </w:rPr>
        <w:t>共建综合管廊的防火设计除应符合本标准外，尚应符合现行国家标准《城市综合管廊工程技术规范》</w:t>
      </w:r>
      <w:r>
        <w:rPr>
          <w:bCs/>
          <w:sz w:val="24"/>
          <w:szCs w:val="21"/>
        </w:rPr>
        <w:t>GB 50838</w:t>
      </w:r>
      <w:r>
        <w:rPr>
          <w:rFonts w:hint="eastAsia"/>
          <w:bCs/>
          <w:sz w:val="24"/>
          <w:szCs w:val="21"/>
        </w:rPr>
        <w:t>的有关规定；轨道交通的防火设计除应符合本标准外，尚应符合国家现行标准《地铁设计规范》</w:t>
      </w:r>
      <w:r>
        <w:rPr>
          <w:bCs/>
          <w:sz w:val="24"/>
          <w:szCs w:val="21"/>
        </w:rPr>
        <w:t>GB50157</w:t>
      </w:r>
      <w:r>
        <w:rPr>
          <w:rFonts w:hint="eastAsia"/>
          <w:bCs/>
          <w:sz w:val="24"/>
          <w:szCs w:val="21"/>
        </w:rPr>
        <w:t>、《地铁设计防火标准》</w:t>
      </w:r>
      <w:r>
        <w:rPr>
          <w:bCs/>
          <w:sz w:val="24"/>
          <w:szCs w:val="21"/>
        </w:rPr>
        <w:t>GB51298</w:t>
      </w:r>
      <w:r>
        <w:rPr>
          <w:rFonts w:hint="eastAsia"/>
          <w:bCs/>
          <w:sz w:val="24"/>
          <w:szCs w:val="21"/>
        </w:rPr>
        <w:t>的有关规定。</w:t>
      </w:r>
    </w:p>
    <w:p w14:paraId="13A38105" w14:textId="77777777" w:rsidR="003F0A61" w:rsidRDefault="00842E4E">
      <w:pPr>
        <w:pStyle w:val="2"/>
      </w:pPr>
      <w:bookmarkStart w:id="343" w:name="_Toc7089"/>
      <w:bookmarkStart w:id="344" w:name="_Toc23773"/>
      <w:bookmarkStart w:id="345" w:name="_Toc29210"/>
      <w:bookmarkStart w:id="346" w:name="_Toc119332256"/>
      <w:r>
        <w:t xml:space="preserve">7.2 </w:t>
      </w:r>
      <w:r>
        <w:rPr>
          <w:rFonts w:hint="eastAsia"/>
        </w:rPr>
        <w:t>通风系统</w:t>
      </w:r>
      <w:bookmarkEnd w:id="343"/>
      <w:bookmarkEnd w:id="344"/>
      <w:bookmarkEnd w:id="345"/>
      <w:bookmarkEnd w:id="346"/>
    </w:p>
    <w:p w14:paraId="02994DF9" w14:textId="77777777" w:rsidR="003F0A61" w:rsidRDefault="00842E4E">
      <w:pPr>
        <w:spacing w:line="440" w:lineRule="exact"/>
        <w:rPr>
          <w:bCs/>
          <w:sz w:val="24"/>
        </w:rPr>
      </w:pPr>
      <w:r>
        <w:rPr>
          <w:b/>
          <w:sz w:val="24"/>
        </w:rPr>
        <w:t>7.2.1</w:t>
      </w:r>
      <w:r>
        <w:rPr>
          <w:bCs/>
          <w:sz w:val="24"/>
        </w:rPr>
        <w:t xml:space="preserve"> </w:t>
      </w:r>
      <w:r>
        <w:rPr>
          <w:rFonts w:hint="eastAsia"/>
          <w:bCs/>
          <w:sz w:val="24"/>
        </w:rPr>
        <w:t>共建综合管廊宜采用自然进风和机械排风相结合的通风方式。污水管道的舱室应采用机械进、排风的通风方式。</w:t>
      </w:r>
    </w:p>
    <w:p w14:paraId="4E5102ED" w14:textId="77777777" w:rsidR="003F0A61" w:rsidRDefault="00842E4E">
      <w:pPr>
        <w:spacing w:line="440" w:lineRule="exact"/>
        <w:rPr>
          <w:bCs/>
          <w:sz w:val="24"/>
        </w:rPr>
      </w:pPr>
      <w:r>
        <w:rPr>
          <w:b/>
          <w:sz w:val="24"/>
        </w:rPr>
        <w:t xml:space="preserve">7.2.2 </w:t>
      </w:r>
      <w:r>
        <w:rPr>
          <w:rFonts w:hint="eastAsia"/>
          <w:bCs/>
          <w:sz w:val="24"/>
        </w:rPr>
        <w:t>当共建综合管廊通风区间跨越防火分隔设置时，应采取措施保障各类通风工况下气流的顺畅。</w:t>
      </w:r>
    </w:p>
    <w:p w14:paraId="14EA2428" w14:textId="77777777" w:rsidR="003F0A61" w:rsidRDefault="00842E4E">
      <w:pPr>
        <w:spacing w:line="440" w:lineRule="exact"/>
        <w:rPr>
          <w:bCs/>
          <w:sz w:val="24"/>
        </w:rPr>
      </w:pPr>
      <w:r>
        <w:rPr>
          <w:b/>
          <w:sz w:val="24"/>
        </w:rPr>
        <w:t>7.2.3</w:t>
      </w:r>
      <w:r>
        <w:rPr>
          <w:bCs/>
          <w:sz w:val="24"/>
        </w:rPr>
        <w:t xml:space="preserve"> </w:t>
      </w:r>
      <w:r>
        <w:rPr>
          <w:rFonts w:hint="eastAsia"/>
          <w:bCs/>
          <w:sz w:val="24"/>
        </w:rPr>
        <w:t>共建综合管廊通风区间长度应根据廊内通风量、风压、风速、气流组织、通风方式、设备选型等要求，并综合分舱情况、施工</w:t>
      </w:r>
      <w:proofErr w:type="gramStart"/>
      <w:r>
        <w:rPr>
          <w:rFonts w:hint="eastAsia"/>
          <w:bCs/>
          <w:sz w:val="24"/>
        </w:rPr>
        <w:t>工</w:t>
      </w:r>
      <w:proofErr w:type="gramEnd"/>
      <w:r>
        <w:rPr>
          <w:rFonts w:hint="eastAsia"/>
          <w:bCs/>
          <w:sz w:val="24"/>
        </w:rPr>
        <w:t>法、地面风</w:t>
      </w:r>
      <w:proofErr w:type="gramStart"/>
      <w:r>
        <w:rPr>
          <w:rFonts w:hint="eastAsia"/>
          <w:bCs/>
          <w:sz w:val="24"/>
        </w:rPr>
        <w:t>亭设置</w:t>
      </w:r>
      <w:proofErr w:type="gramEnd"/>
      <w:r>
        <w:rPr>
          <w:rFonts w:hint="eastAsia"/>
          <w:bCs/>
          <w:sz w:val="24"/>
        </w:rPr>
        <w:t>条件等因素，经技术经济比较后确定。明挖法施工综合管廊通风区间不宜大于</w:t>
      </w:r>
      <w:r>
        <w:rPr>
          <w:bCs/>
          <w:sz w:val="24"/>
        </w:rPr>
        <w:t>600m</w:t>
      </w:r>
      <w:r>
        <w:rPr>
          <w:rFonts w:hint="eastAsia"/>
          <w:bCs/>
          <w:sz w:val="24"/>
        </w:rPr>
        <w:t>。暗挖及盾构法施工综合管廊通风区间不宜大于</w:t>
      </w:r>
      <w:r>
        <w:rPr>
          <w:bCs/>
          <w:sz w:val="24"/>
        </w:rPr>
        <w:t>1200m</w:t>
      </w:r>
      <w:r>
        <w:rPr>
          <w:rFonts w:hint="eastAsia"/>
          <w:bCs/>
          <w:sz w:val="24"/>
        </w:rPr>
        <w:t>。</w:t>
      </w:r>
    </w:p>
    <w:p w14:paraId="7579C5C7" w14:textId="77777777" w:rsidR="003F0A61" w:rsidRDefault="00842E4E">
      <w:pPr>
        <w:spacing w:line="440" w:lineRule="exact"/>
        <w:rPr>
          <w:bCs/>
          <w:sz w:val="24"/>
        </w:rPr>
      </w:pPr>
      <w:r>
        <w:rPr>
          <w:b/>
          <w:sz w:val="24"/>
        </w:rPr>
        <w:t>7.2.4</w:t>
      </w:r>
      <w:r>
        <w:rPr>
          <w:rFonts w:hint="eastAsia"/>
          <w:bCs/>
          <w:sz w:val="24"/>
        </w:rPr>
        <w:t>共建综合管廊的风亭出口处风速不宜大于</w:t>
      </w:r>
      <w:r>
        <w:rPr>
          <w:bCs/>
          <w:sz w:val="24"/>
        </w:rPr>
        <w:t>6m/s</w:t>
      </w:r>
      <w:r>
        <w:rPr>
          <w:rFonts w:hint="eastAsia"/>
          <w:bCs/>
          <w:sz w:val="24"/>
        </w:rPr>
        <w:t>，风</w:t>
      </w:r>
      <w:proofErr w:type="gramStart"/>
      <w:r>
        <w:rPr>
          <w:rFonts w:hint="eastAsia"/>
          <w:bCs/>
          <w:sz w:val="24"/>
        </w:rPr>
        <w:t>亭出口</w:t>
      </w:r>
      <w:proofErr w:type="gramEnd"/>
      <w:r>
        <w:rPr>
          <w:rFonts w:hint="eastAsia"/>
          <w:bCs/>
          <w:sz w:val="24"/>
        </w:rPr>
        <w:t>的噪声应符合现行国家标准《声环境质量标准》</w:t>
      </w:r>
      <w:r>
        <w:rPr>
          <w:bCs/>
          <w:sz w:val="24"/>
        </w:rPr>
        <w:t>GB3096</w:t>
      </w:r>
      <w:r>
        <w:rPr>
          <w:rFonts w:hint="eastAsia"/>
          <w:bCs/>
          <w:sz w:val="24"/>
        </w:rPr>
        <w:t>的有关规定。</w:t>
      </w:r>
    </w:p>
    <w:p w14:paraId="5BA56CC9" w14:textId="77777777" w:rsidR="003F0A61" w:rsidRDefault="00842E4E">
      <w:pPr>
        <w:spacing w:line="440" w:lineRule="exact"/>
        <w:rPr>
          <w:bCs/>
          <w:sz w:val="24"/>
        </w:rPr>
      </w:pPr>
      <w:r>
        <w:rPr>
          <w:b/>
          <w:sz w:val="24"/>
        </w:rPr>
        <w:lastRenderedPageBreak/>
        <w:t>7.2.5</w:t>
      </w:r>
      <w:r>
        <w:rPr>
          <w:rFonts w:hint="eastAsia"/>
          <w:bCs/>
          <w:sz w:val="24"/>
        </w:rPr>
        <w:t>通风空调设施宜根据综合节点井的使用功能布置设置。</w:t>
      </w:r>
    </w:p>
    <w:p w14:paraId="744B40D8" w14:textId="77777777" w:rsidR="003F0A61" w:rsidRDefault="00842E4E">
      <w:pPr>
        <w:pStyle w:val="2"/>
      </w:pPr>
      <w:bookmarkStart w:id="347" w:name="_Toc119332257"/>
      <w:bookmarkStart w:id="348" w:name="_Toc8104"/>
      <w:bookmarkStart w:id="349" w:name="_Toc12966"/>
      <w:bookmarkStart w:id="350" w:name="_Toc4129"/>
      <w:r>
        <w:t xml:space="preserve">7.3 </w:t>
      </w:r>
      <w:r>
        <w:rPr>
          <w:rFonts w:hint="eastAsia"/>
        </w:rPr>
        <w:t>供电系统</w:t>
      </w:r>
      <w:bookmarkEnd w:id="347"/>
      <w:bookmarkEnd w:id="348"/>
      <w:bookmarkEnd w:id="349"/>
      <w:bookmarkEnd w:id="350"/>
    </w:p>
    <w:p w14:paraId="060398E8" w14:textId="77777777" w:rsidR="003F0A61" w:rsidRDefault="00842E4E">
      <w:pPr>
        <w:spacing w:line="400" w:lineRule="atLeast"/>
        <w:jc w:val="left"/>
        <w:rPr>
          <w:sz w:val="24"/>
        </w:rPr>
      </w:pPr>
      <w:r>
        <w:rPr>
          <w:b/>
          <w:sz w:val="24"/>
        </w:rPr>
        <w:t>7.3.1</w:t>
      </w:r>
      <w:r>
        <w:rPr>
          <w:rFonts w:hint="eastAsia"/>
          <w:sz w:val="24"/>
        </w:rPr>
        <w:t>共建综合管廊供配电系统接线方案、电源供电电压、供电点、供电回路数、容量等应根据综合管廊建设规模、周边电源情况、综合管廊运行管理模式，并经技术经济比较后确定。</w:t>
      </w:r>
    </w:p>
    <w:p w14:paraId="530DA843" w14:textId="77777777" w:rsidR="003F0A61" w:rsidRDefault="00842E4E">
      <w:pPr>
        <w:spacing w:line="400" w:lineRule="atLeast"/>
        <w:rPr>
          <w:sz w:val="24"/>
        </w:rPr>
      </w:pPr>
      <w:r>
        <w:rPr>
          <w:b/>
          <w:sz w:val="24"/>
        </w:rPr>
        <w:t>7.3.2</w:t>
      </w:r>
      <w:r>
        <w:rPr>
          <w:rFonts w:hint="eastAsia"/>
          <w:sz w:val="24"/>
        </w:rPr>
        <w:t>综合管廊长距离区间内电气设备应符合下列规定：</w:t>
      </w:r>
    </w:p>
    <w:p w14:paraId="4DFD0415" w14:textId="77777777" w:rsidR="003F0A61" w:rsidRDefault="00842E4E">
      <w:pPr>
        <w:spacing w:line="400" w:lineRule="atLeast"/>
        <w:ind w:firstLineChars="200" w:firstLine="480"/>
        <w:rPr>
          <w:sz w:val="24"/>
        </w:rPr>
      </w:pPr>
      <w:r>
        <w:rPr>
          <w:sz w:val="24"/>
        </w:rPr>
        <w:t>1</w:t>
      </w:r>
      <w:r>
        <w:rPr>
          <w:rFonts w:hint="eastAsia"/>
          <w:sz w:val="24"/>
        </w:rPr>
        <w:t>电气设备防护等级应适应地下环境的使用要求，并应采取防水防潮措施，防护等级不应低于</w:t>
      </w:r>
      <w:r>
        <w:rPr>
          <w:sz w:val="24"/>
        </w:rPr>
        <w:t>IP54</w:t>
      </w:r>
      <w:r>
        <w:rPr>
          <w:rFonts w:hint="eastAsia"/>
          <w:sz w:val="24"/>
        </w:rPr>
        <w:t>；</w:t>
      </w:r>
    </w:p>
    <w:p w14:paraId="7E926920" w14:textId="77777777" w:rsidR="003F0A61" w:rsidRDefault="00842E4E">
      <w:pPr>
        <w:spacing w:line="400" w:lineRule="atLeast"/>
        <w:ind w:firstLineChars="200" w:firstLine="480"/>
        <w:rPr>
          <w:sz w:val="24"/>
        </w:rPr>
      </w:pPr>
      <w:r>
        <w:rPr>
          <w:sz w:val="24"/>
        </w:rPr>
        <w:t>2</w:t>
      </w:r>
      <w:r>
        <w:rPr>
          <w:rFonts w:hint="eastAsia"/>
          <w:sz w:val="24"/>
        </w:rPr>
        <w:t>电气设备应安装在便于维护和操作的地方，不应安装在低洼、可能受积水浸入的地方；</w:t>
      </w:r>
    </w:p>
    <w:p w14:paraId="51D7E61D" w14:textId="77777777" w:rsidR="003F0A61" w:rsidRDefault="00842E4E">
      <w:pPr>
        <w:spacing w:line="400" w:lineRule="atLeast"/>
        <w:ind w:firstLineChars="200" w:firstLine="480"/>
        <w:rPr>
          <w:sz w:val="24"/>
        </w:rPr>
      </w:pPr>
      <w:r>
        <w:rPr>
          <w:sz w:val="24"/>
        </w:rPr>
        <w:t>3</w:t>
      </w:r>
      <w:r>
        <w:rPr>
          <w:rFonts w:hint="eastAsia"/>
          <w:sz w:val="24"/>
        </w:rPr>
        <w:t>电源总配电箱、</w:t>
      </w:r>
      <w:r>
        <w:rPr>
          <w:sz w:val="24"/>
        </w:rPr>
        <w:t>EPS</w:t>
      </w:r>
      <w:r>
        <w:rPr>
          <w:rFonts w:hint="eastAsia"/>
          <w:sz w:val="24"/>
        </w:rPr>
        <w:t>和</w:t>
      </w:r>
      <w:r>
        <w:rPr>
          <w:sz w:val="24"/>
        </w:rPr>
        <w:t>UPS</w:t>
      </w:r>
      <w:r>
        <w:rPr>
          <w:rFonts w:hint="eastAsia"/>
          <w:sz w:val="24"/>
        </w:rPr>
        <w:t>电源蓄电池宜安装在管廊进出口处的机房内；当供电线路长，需要在舱室内安装时，不应设置在电力舱和燃气舱，</w:t>
      </w:r>
      <w:proofErr w:type="gramStart"/>
      <w:r>
        <w:rPr>
          <w:rFonts w:hint="eastAsia"/>
          <w:sz w:val="24"/>
        </w:rPr>
        <w:t>宜设置</w:t>
      </w:r>
      <w:proofErr w:type="gramEnd"/>
      <w:r>
        <w:rPr>
          <w:rFonts w:hint="eastAsia"/>
          <w:sz w:val="24"/>
        </w:rPr>
        <w:t>在火灾危险性类别较低的舱室，且应便于各舱室检修；</w:t>
      </w:r>
    </w:p>
    <w:p w14:paraId="62A3B92E" w14:textId="77777777" w:rsidR="003F0A61" w:rsidRDefault="00842E4E">
      <w:pPr>
        <w:spacing w:line="400" w:lineRule="atLeast"/>
        <w:ind w:firstLineChars="200" w:firstLine="480"/>
        <w:rPr>
          <w:sz w:val="24"/>
        </w:rPr>
      </w:pPr>
      <w:bookmarkStart w:id="351" w:name="_Toc7636"/>
      <w:bookmarkStart w:id="352" w:name="_Toc18351"/>
      <w:bookmarkStart w:id="353" w:name="_Toc11292"/>
      <w:r>
        <w:rPr>
          <w:sz w:val="24"/>
        </w:rPr>
        <w:t>4</w:t>
      </w:r>
      <w:r>
        <w:rPr>
          <w:rFonts w:hint="eastAsia"/>
          <w:sz w:val="24"/>
        </w:rPr>
        <w:t>大功率风机、水泵等电动机宜设降压启动或变频启动装置；</w:t>
      </w:r>
      <w:bookmarkEnd w:id="351"/>
      <w:bookmarkEnd w:id="352"/>
      <w:bookmarkEnd w:id="353"/>
    </w:p>
    <w:p w14:paraId="3E0400F6" w14:textId="77777777" w:rsidR="003F0A61" w:rsidRDefault="00842E4E">
      <w:pPr>
        <w:spacing w:line="400" w:lineRule="atLeast"/>
        <w:rPr>
          <w:sz w:val="24"/>
        </w:rPr>
      </w:pPr>
      <w:bookmarkStart w:id="354" w:name="_Toc31001"/>
      <w:bookmarkStart w:id="355" w:name="_Toc24257"/>
      <w:r>
        <w:rPr>
          <w:b/>
          <w:sz w:val="24"/>
        </w:rPr>
        <w:t>7.3.</w:t>
      </w:r>
      <w:r>
        <w:rPr>
          <w:sz w:val="24"/>
        </w:rPr>
        <w:t>3</w:t>
      </w:r>
      <w:r>
        <w:rPr>
          <w:rFonts w:hint="eastAsia"/>
          <w:sz w:val="24"/>
        </w:rPr>
        <w:t>共建综合管廊接地应符合下列规定：</w:t>
      </w:r>
      <w:bookmarkEnd w:id="354"/>
      <w:bookmarkEnd w:id="355"/>
      <w:r>
        <w:rPr>
          <w:sz w:val="24"/>
        </w:rPr>
        <w:t xml:space="preserve"> </w:t>
      </w:r>
    </w:p>
    <w:p w14:paraId="3AA5C2BF" w14:textId="77777777" w:rsidR="003F0A61" w:rsidRDefault="00842E4E">
      <w:pPr>
        <w:spacing w:line="400" w:lineRule="atLeast"/>
        <w:ind w:firstLineChars="200" w:firstLine="480"/>
        <w:rPr>
          <w:sz w:val="24"/>
        </w:rPr>
      </w:pPr>
      <w:r>
        <w:rPr>
          <w:sz w:val="24"/>
        </w:rPr>
        <w:t>1</w:t>
      </w:r>
      <w:r>
        <w:rPr>
          <w:rFonts w:hint="eastAsia"/>
          <w:sz w:val="24"/>
        </w:rPr>
        <w:t>综合管廊内的接地系统应形成环形接地网，接地电阻不应大于</w:t>
      </w:r>
      <w:r>
        <w:rPr>
          <w:sz w:val="24"/>
        </w:rPr>
        <w:t>1Ω</w:t>
      </w:r>
      <w:r>
        <w:rPr>
          <w:rFonts w:hint="eastAsia"/>
          <w:sz w:val="24"/>
        </w:rPr>
        <w:t>；</w:t>
      </w:r>
    </w:p>
    <w:p w14:paraId="042CEA03" w14:textId="77777777" w:rsidR="003F0A61" w:rsidRDefault="00842E4E">
      <w:pPr>
        <w:spacing w:line="400" w:lineRule="atLeast"/>
        <w:ind w:firstLineChars="200" w:firstLine="480"/>
        <w:jc w:val="left"/>
        <w:rPr>
          <w:color w:val="000000" w:themeColor="text1"/>
          <w:sz w:val="24"/>
        </w:rPr>
      </w:pPr>
      <w:r>
        <w:rPr>
          <w:sz w:val="24"/>
        </w:rPr>
        <w:t>2</w:t>
      </w:r>
      <w:r>
        <w:rPr>
          <w:rFonts w:hint="eastAsia"/>
          <w:color w:val="000000" w:themeColor="text1"/>
          <w:sz w:val="24"/>
        </w:rPr>
        <w:t>共建共</w:t>
      </w:r>
      <w:proofErr w:type="gramStart"/>
      <w:r>
        <w:rPr>
          <w:rFonts w:hint="eastAsia"/>
          <w:color w:val="000000" w:themeColor="text1"/>
          <w:sz w:val="24"/>
        </w:rPr>
        <w:t>构综合</w:t>
      </w:r>
      <w:proofErr w:type="gramEnd"/>
      <w:r>
        <w:rPr>
          <w:rFonts w:hint="eastAsia"/>
          <w:color w:val="000000" w:themeColor="text1"/>
          <w:sz w:val="24"/>
        </w:rPr>
        <w:t>管廊应利用自身结构钢筋及轨道交通车站或区间结构钢筋作为自然接地装置；</w:t>
      </w:r>
    </w:p>
    <w:p w14:paraId="4A1A39A6" w14:textId="77777777" w:rsidR="003F0A61" w:rsidRDefault="00842E4E">
      <w:pPr>
        <w:spacing w:line="400" w:lineRule="atLeast"/>
        <w:ind w:firstLineChars="200" w:firstLine="480"/>
        <w:jc w:val="left"/>
        <w:rPr>
          <w:color w:val="000000" w:themeColor="text1"/>
          <w:sz w:val="24"/>
        </w:rPr>
      </w:pPr>
      <w:r>
        <w:rPr>
          <w:color w:val="000000" w:themeColor="text1"/>
          <w:sz w:val="24"/>
        </w:rPr>
        <w:t>3</w:t>
      </w:r>
      <w:r>
        <w:rPr>
          <w:rFonts w:hint="eastAsia"/>
          <w:color w:val="000000" w:themeColor="text1"/>
          <w:sz w:val="24"/>
        </w:rPr>
        <w:t>盾构法综合管廊应利用盾构工作井结构钢筋作为自然接地装置，当接地电阻不满足要求时，可增设人工接地体。自然接地体和人工接地体应不少于两点连接，并可测量其电阻值。敷设在土壤中的人工</w:t>
      </w:r>
      <w:proofErr w:type="gramStart"/>
      <w:r>
        <w:rPr>
          <w:rFonts w:hint="eastAsia"/>
          <w:color w:val="000000" w:themeColor="text1"/>
          <w:sz w:val="24"/>
        </w:rPr>
        <w:t>接地体宜采用</w:t>
      </w:r>
      <w:proofErr w:type="gramEnd"/>
      <w:r>
        <w:rPr>
          <w:rFonts w:hint="eastAsia"/>
          <w:color w:val="000000" w:themeColor="text1"/>
          <w:sz w:val="24"/>
        </w:rPr>
        <w:t>铜质、镀铜或不锈钢导体。</w:t>
      </w:r>
    </w:p>
    <w:p w14:paraId="6B2276DC" w14:textId="77777777" w:rsidR="003F0A61" w:rsidRDefault="00842E4E">
      <w:pPr>
        <w:pStyle w:val="2"/>
      </w:pPr>
      <w:bookmarkStart w:id="356" w:name="_Toc119332258"/>
      <w:bookmarkStart w:id="357" w:name="_Toc26100"/>
      <w:bookmarkStart w:id="358" w:name="_Toc11080"/>
      <w:bookmarkStart w:id="359" w:name="_Toc28412"/>
      <w:r>
        <w:t xml:space="preserve">7.4 </w:t>
      </w:r>
      <w:r>
        <w:rPr>
          <w:rFonts w:hint="eastAsia"/>
        </w:rPr>
        <w:t>照明系统</w:t>
      </w:r>
      <w:bookmarkEnd w:id="356"/>
      <w:bookmarkEnd w:id="357"/>
      <w:bookmarkEnd w:id="358"/>
      <w:bookmarkEnd w:id="359"/>
    </w:p>
    <w:p w14:paraId="2436C2CB" w14:textId="77777777" w:rsidR="003F0A61" w:rsidRDefault="00842E4E">
      <w:pPr>
        <w:spacing w:line="360" w:lineRule="auto"/>
        <w:rPr>
          <w:b/>
          <w:sz w:val="24"/>
        </w:rPr>
      </w:pPr>
      <w:r>
        <w:rPr>
          <w:b/>
          <w:sz w:val="24"/>
        </w:rPr>
        <w:t>7.4.1</w:t>
      </w:r>
      <w:r>
        <w:rPr>
          <w:rFonts w:hint="eastAsia"/>
          <w:sz w:val="24"/>
        </w:rPr>
        <w:t>共建综合管廊内应设正常照明和应急照明。应急照明应符合下列规定：</w:t>
      </w:r>
    </w:p>
    <w:p w14:paraId="63DBBCBC" w14:textId="77777777" w:rsidR="003F0A61" w:rsidRDefault="00842E4E">
      <w:pPr>
        <w:spacing w:line="360" w:lineRule="auto"/>
        <w:ind w:firstLineChars="200" w:firstLine="480"/>
        <w:rPr>
          <w:color w:val="000000" w:themeColor="text1"/>
          <w:sz w:val="24"/>
        </w:rPr>
      </w:pPr>
      <w:r>
        <w:rPr>
          <w:color w:val="000000" w:themeColor="text1"/>
          <w:sz w:val="24"/>
        </w:rPr>
        <w:t>1</w:t>
      </w:r>
      <w:r>
        <w:rPr>
          <w:rFonts w:hint="eastAsia"/>
          <w:color w:val="000000" w:themeColor="text1"/>
          <w:sz w:val="24"/>
        </w:rPr>
        <w:t>综合管廊内疏散路径地面水平最低照度不应低于</w:t>
      </w:r>
      <w:r>
        <w:rPr>
          <w:color w:val="000000" w:themeColor="text1"/>
          <w:sz w:val="24"/>
        </w:rPr>
        <w:t>1lx</w:t>
      </w:r>
      <w:r>
        <w:rPr>
          <w:rFonts w:hint="eastAsia"/>
          <w:color w:val="000000" w:themeColor="text1"/>
          <w:sz w:val="24"/>
        </w:rPr>
        <w:t>，</w:t>
      </w:r>
      <w:r>
        <w:rPr>
          <w:rFonts w:hint="eastAsia"/>
          <w:bCs/>
          <w:color w:val="000000" w:themeColor="text1"/>
          <w:sz w:val="24"/>
        </w:rPr>
        <w:t>灯具应急启动后，在蓄电池电源供电时的持续工作时间</w:t>
      </w:r>
      <w:r>
        <w:rPr>
          <w:rFonts w:hint="eastAsia"/>
          <w:color w:val="000000" w:themeColor="text1"/>
          <w:sz w:val="24"/>
        </w:rPr>
        <w:t>不应小于</w:t>
      </w:r>
      <w:r>
        <w:rPr>
          <w:color w:val="000000" w:themeColor="text1"/>
          <w:sz w:val="24"/>
        </w:rPr>
        <w:t>60min;</w:t>
      </w:r>
    </w:p>
    <w:p w14:paraId="7FE47413" w14:textId="77777777" w:rsidR="003F0A61" w:rsidRDefault="00842E4E">
      <w:pPr>
        <w:spacing w:line="360" w:lineRule="auto"/>
        <w:ind w:firstLineChars="200" w:firstLine="480"/>
        <w:rPr>
          <w:color w:val="000000" w:themeColor="text1"/>
          <w:sz w:val="24"/>
        </w:rPr>
      </w:pPr>
      <w:r>
        <w:rPr>
          <w:color w:val="000000" w:themeColor="text1"/>
          <w:sz w:val="24"/>
        </w:rPr>
        <w:t>2</w:t>
      </w:r>
      <w:r>
        <w:rPr>
          <w:rFonts w:hint="eastAsia"/>
          <w:color w:val="000000" w:themeColor="text1"/>
          <w:sz w:val="24"/>
        </w:rPr>
        <w:t>人员出入口、安全出口上方及利用相邻舱室检修通道作为逃生通道的人孔或通道处应设置安全出口标志灯，灯光疏散指示标志应设置在距地坪高度</w:t>
      </w:r>
      <w:r>
        <w:rPr>
          <w:color w:val="000000" w:themeColor="text1"/>
          <w:sz w:val="24"/>
        </w:rPr>
        <w:t>1.0m</w:t>
      </w:r>
      <w:r>
        <w:rPr>
          <w:rFonts w:hint="eastAsia"/>
          <w:color w:val="000000" w:themeColor="text1"/>
          <w:sz w:val="24"/>
        </w:rPr>
        <w:t>以下，间距不应大于</w:t>
      </w:r>
      <w:r>
        <w:rPr>
          <w:color w:val="000000" w:themeColor="text1"/>
          <w:sz w:val="24"/>
        </w:rPr>
        <w:t>10m</w:t>
      </w:r>
      <w:r>
        <w:rPr>
          <w:rFonts w:hint="eastAsia"/>
          <w:color w:val="000000" w:themeColor="text1"/>
          <w:sz w:val="24"/>
        </w:rPr>
        <w:t>；</w:t>
      </w:r>
    </w:p>
    <w:p w14:paraId="7A45FFCD" w14:textId="77777777" w:rsidR="003F0A61" w:rsidRDefault="00842E4E">
      <w:pPr>
        <w:spacing w:line="360" w:lineRule="auto"/>
        <w:ind w:firstLineChars="200" w:firstLine="480"/>
        <w:rPr>
          <w:color w:val="000000" w:themeColor="text1"/>
          <w:sz w:val="24"/>
        </w:rPr>
      </w:pPr>
      <w:bookmarkStart w:id="360" w:name="_Toc25630"/>
      <w:bookmarkStart w:id="361" w:name="_Toc5321"/>
      <w:bookmarkStart w:id="362" w:name="_Toc4841"/>
      <w:r>
        <w:rPr>
          <w:color w:val="000000" w:themeColor="text1"/>
          <w:sz w:val="24"/>
        </w:rPr>
        <w:t>3  A</w:t>
      </w:r>
      <w:r>
        <w:rPr>
          <w:rFonts w:hint="eastAsia"/>
          <w:color w:val="000000" w:themeColor="text1"/>
          <w:sz w:val="24"/>
        </w:rPr>
        <w:t>型消防应急灯具额定工作电压宜为</w:t>
      </w:r>
      <w:r>
        <w:rPr>
          <w:color w:val="000000" w:themeColor="text1"/>
          <w:sz w:val="24"/>
        </w:rPr>
        <w:t>DC36V</w:t>
      </w:r>
      <w:r>
        <w:rPr>
          <w:rFonts w:hint="eastAsia"/>
          <w:color w:val="000000" w:themeColor="text1"/>
          <w:sz w:val="24"/>
        </w:rPr>
        <w:t>。</w:t>
      </w:r>
      <w:bookmarkEnd w:id="360"/>
      <w:bookmarkEnd w:id="361"/>
      <w:bookmarkEnd w:id="362"/>
    </w:p>
    <w:p w14:paraId="6A7341E6" w14:textId="77777777" w:rsidR="003F0A61" w:rsidRDefault="00842E4E">
      <w:pPr>
        <w:spacing w:line="360" w:lineRule="auto"/>
        <w:rPr>
          <w:b/>
          <w:sz w:val="24"/>
        </w:rPr>
      </w:pPr>
      <w:r>
        <w:rPr>
          <w:b/>
          <w:sz w:val="24"/>
        </w:rPr>
        <w:t xml:space="preserve">7.4.2 </w:t>
      </w:r>
      <w:r>
        <w:rPr>
          <w:rFonts w:hint="eastAsia"/>
          <w:sz w:val="24"/>
        </w:rPr>
        <w:t>消防应急照明和疏散指示系统设计、施工除应符合本标准外，尚应符合现行国家标准《消防应急照明和疏散指示系统技术标准》</w:t>
      </w:r>
      <w:r>
        <w:rPr>
          <w:sz w:val="24"/>
        </w:rPr>
        <w:t>GB 51309</w:t>
      </w:r>
      <w:r>
        <w:rPr>
          <w:rFonts w:hint="eastAsia"/>
          <w:sz w:val="24"/>
        </w:rPr>
        <w:t>的有关规定。</w:t>
      </w:r>
    </w:p>
    <w:p w14:paraId="62B3FA15" w14:textId="77777777" w:rsidR="003F0A61" w:rsidRDefault="00842E4E">
      <w:pPr>
        <w:spacing w:line="360" w:lineRule="auto"/>
        <w:rPr>
          <w:b/>
          <w:sz w:val="24"/>
        </w:rPr>
      </w:pPr>
      <w:r>
        <w:rPr>
          <w:b/>
          <w:sz w:val="24"/>
        </w:rPr>
        <w:lastRenderedPageBreak/>
        <w:t>7.4.3</w:t>
      </w:r>
      <w:r>
        <w:rPr>
          <w:rFonts w:hint="eastAsia"/>
          <w:sz w:val="24"/>
        </w:rPr>
        <w:t>当正常照明灯具安装高度在</w:t>
      </w:r>
      <w:r>
        <w:rPr>
          <w:sz w:val="24"/>
        </w:rPr>
        <w:t>2.5m</w:t>
      </w:r>
      <w:r>
        <w:rPr>
          <w:rFonts w:hint="eastAsia"/>
          <w:sz w:val="24"/>
        </w:rPr>
        <w:t>及以下，且采用交流低压供电时，应设置剩余电流动作保护电器，并应敷设灯具外壳专用接地线。</w:t>
      </w:r>
    </w:p>
    <w:p w14:paraId="2D8DD631" w14:textId="77777777" w:rsidR="003F0A61" w:rsidRDefault="003F0A61">
      <w:pPr>
        <w:spacing w:line="360" w:lineRule="auto"/>
        <w:rPr>
          <w:rFonts w:eastAsiaTheme="minorEastAsia"/>
          <w:sz w:val="24"/>
        </w:rPr>
      </w:pPr>
    </w:p>
    <w:p w14:paraId="355ED21E" w14:textId="77777777" w:rsidR="003F0A61" w:rsidRDefault="00842E4E">
      <w:pPr>
        <w:pStyle w:val="2"/>
      </w:pPr>
      <w:bookmarkStart w:id="363" w:name="_Toc119332259"/>
      <w:bookmarkStart w:id="364" w:name="_Toc6884"/>
      <w:bookmarkStart w:id="365" w:name="_Toc163"/>
      <w:bookmarkStart w:id="366" w:name="_Toc11539"/>
      <w:r>
        <w:t xml:space="preserve">7.5 </w:t>
      </w:r>
      <w:r>
        <w:rPr>
          <w:rFonts w:hint="eastAsia"/>
        </w:rPr>
        <w:t>监控与报警系统</w:t>
      </w:r>
      <w:bookmarkEnd w:id="363"/>
      <w:bookmarkEnd w:id="364"/>
      <w:bookmarkEnd w:id="365"/>
      <w:bookmarkEnd w:id="366"/>
    </w:p>
    <w:p w14:paraId="11AFAB35" w14:textId="77777777" w:rsidR="003F0A61" w:rsidRDefault="00842E4E">
      <w:pPr>
        <w:spacing w:line="360" w:lineRule="auto"/>
        <w:rPr>
          <w:sz w:val="24"/>
        </w:rPr>
      </w:pPr>
      <w:r>
        <w:rPr>
          <w:b/>
          <w:sz w:val="24"/>
        </w:rPr>
        <w:t>7.5.1</w:t>
      </w:r>
      <w:r>
        <w:rPr>
          <w:rFonts w:hint="eastAsia"/>
          <w:sz w:val="24"/>
        </w:rPr>
        <w:t>综合管廊监控与报警系统应设置环境与设备监控系统、安全防范系统、通信系统、预警与报警系统和统一管理平台，</w:t>
      </w:r>
      <w:proofErr w:type="gramStart"/>
      <w:r>
        <w:rPr>
          <w:rFonts w:hint="eastAsia"/>
          <w:sz w:val="24"/>
        </w:rPr>
        <w:t>宜设置</w:t>
      </w:r>
      <w:proofErr w:type="gramEnd"/>
      <w:r>
        <w:rPr>
          <w:rFonts w:hint="eastAsia"/>
          <w:sz w:val="24"/>
        </w:rPr>
        <w:t>地理信息系统。预警与报警系统应</w:t>
      </w:r>
      <w:proofErr w:type="gramStart"/>
      <w:r>
        <w:rPr>
          <w:rFonts w:hint="eastAsia"/>
          <w:sz w:val="24"/>
        </w:rPr>
        <w:t>根据入廊管线</w:t>
      </w:r>
      <w:proofErr w:type="gramEnd"/>
      <w:r>
        <w:rPr>
          <w:rFonts w:hint="eastAsia"/>
          <w:sz w:val="24"/>
        </w:rPr>
        <w:t>的种类设置火灾自动报警系统、可燃气体探测报警系统。</w:t>
      </w:r>
      <w:r>
        <w:rPr>
          <w:sz w:val="24"/>
        </w:rPr>
        <w:t xml:space="preserve"> </w:t>
      </w:r>
    </w:p>
    <w:p w14:paraId="1B47CFB9" w14:textId="77777777" w:rsidR="003F0A61" w:rsidRDefault="00842E4E">
      <w:pPr>
        <w:spacing w:line="360" w:lineRule="auto"/>
        <w:rPr>
          <w:sz w:val="24"/>
        </w:rPr>
      </w:pPr>
      <w:r>
        <w:rPr>
          <w:b/>
          <w:sz w:val="24"/>
        </w:rPr>
        <w:t>7.5.2</w:t>
      </w:r>
      <w:r>
        <w:rPr>
          <w:sz w:val="24"/>
        </w:rPr>
        <w:t xml:space="preserve"> </w:t>
      </w:r>
      <w:r>
        <w:rPr>
          <w:rFonts w:hint="eastAsia"/>
          <w:sz w:val="24"/>
        </w:rPr>
        <w:t>监控与报警系统的架构、系统配置应根据综合管廊的建设规模、纳入管线的种类、与轨道交通共建类型、综合管廊运行维护管理模式等确定。</w:t>
      </w:r>
      <w:r>
        <w:rPr>
          <w:sz w:val="24"/>
        </w:rPr>
        <w:t xml:space="preserve"> </w:t>
      </w:r>
    </w:p>
    <w:p w14:paraId="2CF899EA" w14:textId="77777777" w:rsidR="003F0A61" w:rsidRDefault="00842E4E">
      <w:pPr>
        <w:spacing w:line="360" w:lineRule="auto"/>
        <w:rPr>
          <w:sz w:val="24"/>
        </w:rPr>
      </w:pPr>
      <w:r>
        <w:rPr>
          <w:b/>
          <w:sz w:val="24"/>
        </w:rPr>
        <w:t>7.5.3</w:t>
      </w:r>
      <w:r>
        <w:rPr>
          <w:sz w:val="24"/>
        </w:rPr>
        <w:t xml:space="preserve"> </w:t>
      </w:r>
      <w:r>
        <w:rPr>
          <w:rFonts w:hint="eastAsia"/>
          <w:sz w:val="24"/>
        </w:rPr>
        <w:t>监控、报警、控制及联动反馈信号应传送至监控中心。</w:t>
      </w:r>
      <w:r>
        <w:rPr>
          <w:sz w:val="24"/>
        </w:rPr>
        <w:t xml:space="preserve"> </w:t>
      </w:r>
    </w:p>
    <w:p w14:paraId="58357834" w14:textId="77777777" w:rsidR="003F0A61" w:rsidRDefault="00842E4E">
      <w:pPr>
        <w:spacing w:line="360" w:lineRule="auto"/>
        <w:rPr>
          <w:sz w:val="24"/>
        </w:rPr>
      </w:pPr>
      <w:r>
        <w:rPr>
          <w:b/>
          <w:sz w:val="24"/>
        </w:rPr>
        <w:t>7.5.4</w:t>
      </w:r>
      <w:r>
        <w:rPr>
          <w:rFonts w:hint="eastAsia"/>
          <w:sz w:val="24"/>
        </w:rPr>
        <w:t>共建综合管廊的人员出入口外侧，</w:t>
      </w:r>
      <w:proofErr w:type="gramStart"/>
      <w:r>
        <w:rPr>
          <w:rFonts w:hint="eastAsia"/>
          <w:sz w:val="24"/>
        </w:rPr>
        <w:t>宜设置</w:t>
      </w:r>
      <w:proofErr w:type="gramEnd"/>
      <w:r>
        <w:rPr>
          <w:rFonts w:hint="eastAsia"/>
          <w:sz w:val="24"/>
        </w:rPr>
        <w:t>摄像机。</w:t>
      </w:r>
      <w:r>
        <w:rPr>
          <w:sz w:val="24"/>
        </w:rPr>
        <w:t xml:space="preserve"> </w:t>
      </w:r>
    </w:p>
    <w:p w14:paraId="165146B3" w14:textId="77777777" w:rsidR="003F0A61" w:rsidRDefault="00842E4E">
      <w:pPr>
        <w:spacing w:line="360" w:lineRule="auto"/>
        <w:rPr>
          <w:sz w:val="24"/>
        </w:rPr>
      </w:pPr>
      <w:r>
        <w:rPr>
          <w:b/>
          <w:sz w:val="24"/>
        </w:rPr>
        <w:t>7.5.5</w:t>
      </w:r>
      <w:r>
        <w:rPr>
          <w:rFonts w:hint="eastAsia"/>
          <w:sz w:val="24"/>
        </w:rPr>
        <w:t>应对排水泵进行状态监测和控制，设备控制方式宜采用就地手动、就地自动和</w:t>
      </w:r>
      <w:r>
        <w:rPr>
          <w:sz w:val="24"/>
        </w:rPr>
        <w:t xml:space="preserve"> </w:t>
      </w:r>
      <w:r>
        <w:rPr>
          <w:rFonts w:hint="eastAsia"/>
          <w:sz w:val="24"/>
        </w:rPr>
        <w:t>远程控制。</w:t>
      </w:r>
    </w:p>
    <w:p w14:paraId="4711F268" w14:textId="77777777" w:rsidR="003F0A61" w:rsidRDefault="00842E4E">
      <w:pPr>
        <w:spacing w:line="360" w:lineRule="auto"/>
        <w:rPr>
          <w:sz w:val="24"/>
        </w:rPr>
      </w:pPr>
      <w:r>
        <w:rPr>
          <w:b/>
          <w:sz w:val="24"/>
        </w:rPr>
        <w:t>7.5.6</w:t>
      </w:r>
      <w:r>
        <w:rPr>
          <w:rFonts w:hint="eastAsia"/>
          <w:sz w:val="24"/>
        </w:rPr>
        <w:t>综合管廊出地面井盖</w:t>
      </w:r>
      <w:proofErr w:type="gramStart"/>
      <w:r>
        <w:rPr>
          <w:rFonts w:hint="eastAsia"/>
          <w:sz w:val="24"/>
        </w:rPr>
        <w:t>宜设置</w:t>
      </w:r>
      <w:proofErr w:type="gramEnd"/>
      <w:r>
        <w:rPr>
          <w:rFonts w:hint="eastAsia"/>
          <w:sz w:val="24"/>
        </w:rPr>
        <w:t>井盖报警系统，监控信号通过数据通讯网传送至监控中心，逃生口井盖宜配置机械助力系统，井盖开启角度宜大于</w:t>
      </w:r>
      <w:r>
        <w:rPr>
          <w:sz w:val="24"/>
        </w:rPr>
        <w:t>100</w:t>
      </w:r>
      <w:r>
        <w:rPr>
          <w:rFonts w:hint="eastAsia"/>
          <w:sz w:val="24"/>
        </w:rPr>
        <w:t>°。</w:t>
      </w:r>
    </w:p>
    <w:p w14:paraId="168D4E29" w14:textId="77777777" w:rsidR="003F0A61" w:rsidRDefault="00842E4E">
      <w:pPr>
        <w:spacing w:line="360" w:lineRule="auto"/>
        <w:rPr>
          <w:sz w:val="24"/>
        </w:rPr>
      </w:pPr>
      <w:r>
        <w:rPr>
          <w:b/>
          <w:sz w:val="24"/>
        </w:rPr>
        <w:t>7.5.7</w:t>
      </w:r>
      <w:r>
        <w:rPr>
          <w:rFonts w:hint="eastAsia"/>
          <w:sz w:val="24"/>
        </w:rPr>
        <w:t>综合管廊内监控与报警系统控制及汇聚设备宜结合综合节点井设置。</w:t>
      </w:r>
    </w:p>
    <w:p w14:paraId="45FC2E38" w14:textId="77777777" w:rsidR="003F0A61" w:rsidRDefault="00842E4E">
      <w:pPr>
        <w:spacing w:line="360" w:lineRule="auto"/>
        <w:rPr>
          <w:sz w:val="24"/>
        </w:rPr>
      </w:pPr>
      <w:r>
        <w:rPr>
          <w:b/>
          <w:sz w:val="24"/>
        </w:rPr>
        <w:t>7.5.8</w:t>
      </w:r>
      <w:r>
        <w:rPr>
          <w:sz w:val="24"/>
        </w:rPr>
        <w:t xml:space="preserve"> </w:t>
      </w:r>
      <w:r>
        <w:rPr>
          <w:rFonts w:hint="eastAsia"/>
          <w:sz w:val="24"/>
        </w:rPr>
        <w:t>监控中心应设置消防广播系统。</w:t>
      </w:r>
    </w:p>
    <w:p w14:paraId="76860470" w14:textId="77777777" w:rsidR="003F0A61" w:rsidRDefault="00842E4E">
      <w:pPr>
        <w:spacing w:line="360" w:lineRule="auto"/>
        <w:ind w:left="241" w:hangingChars="100" w:hanging="241"/>
        <w:rPr>
          <w:sz w:val="24"/>
        </w:rPr>
      </w:pPr>
      <w:r>
        <w:rPr>
          <w:b/>
          <w:sz w:val="24"/>
        </w:rPr>
        <w:t>7.5.9</w:t>
      </w:r>
      <w:r>
        <w:rPr>
          <w:sz w:val="24"/>
        </w:rPr>
        <w:t xml:space="preserve"> </w:t>
      </w:r>
      <w:r>
        <w:rPr>
          <w:rFonts w:hint="eastAsia"/>
          <w:sz w:val="24"/>
        </w:rPr>
        <w:t>监控与报警系统应符合现行国家标准《城镇综合管廊监控与报系统工程技术</w:t>
      </w:r>
      <w:r>
        <w:rPr>
          <w:sz w:val="24"/>
        </w:rPr>
        <w:t>标</w:t>
      </w:r>
      <w:r>
        <w:rPr>
          <w:rFonts w:hint="eastAsia"/>
          <w:sz w:val="24"/>
        </w:rPr>
        <w:t>准》</w:t>
      </w:r>
      <w:r>
        <w:rPr>
          <w:sz w:val="24"/>
        </w:rPr>
        <w:t>GB/T 51274</w:t>
      </w:r>
      <w:r>
        <w:rPr>
          <w:rFonts w:hint="eastAsia"/>
          <w:sz w:val="24"/>
        </w:rPr>
        <w:t>的有关规定。</w:t>
      </w:r>
    </w:p>
    <w:p w14:paraId="0E6544B0" w14:textId="77777777" w:rsidR="003F0A61" w:rsidRDefault="00842E4E">
      <w:pPr>
        <w:spacing w:line="360" w:lineRule="auto"/>
        <w:rPr>
          <w:sz w:val="24"/>
        </w:rPr>
      </w:pPr>
      <w:r>
        <w:rPr>
          <w:b/>
          <w:sz w:val="24"/>
        </w:rPr>
        <w:t>7.5.10</w:t>
      </w:r>
      <w:r>
        <w:rPr>
          <w:sz w:val="24"/>
        </w:rPr>
        <w:t xml:space="preserve"> </w:t>
      </w:r>
      <w:proofErr w:type="gramStart"/>
      <w:r>
        <w:rPr>
          <w:rFonts w:hint="eastAsia"/>
          <w:sz w:val="24"/>
        </w:rPr>
        <w:t>入廊管线</w:t>
      </w:r>
      <w:proofErr w:type="gramEnd"/>
      <w:r>
        <w:rPr>
          <w:rFonts w:hint="eastAsia"/>
          <w:sz w:val="24"/>
        </w:rPr>
        <w:t>应根据城市工程管线</w:t>
      </w:r>
      <w:proofErr w:type="gramStart"/>
      <w:r>
        <w:rPr>
          <w:rFonts w:hint="eastAsia"/>
          <w:sz w:val="24"/>
        </w:rPr>
        <w:t>入廊段</w:t>
      </w:r>
      <w:proofErr w:type="gramEnd"/>
      <w:r>
        <w:rPr>
          <w:rFonts w:hint="eastAsia"/>
          <w:sz w:val="24"/>
        </w:rPr>
        <w:t>的特点进行专业管线监控设计，并应纳人专项管线设计。</w:t>
      </w:r>
    </w:p>
    <w:p w14:paraId="5E08BB20" w14:textId="77777777" w:rsidR="003F0A61" w:rsidRDefault="00842E4E">
      <w:pPr>
        <w:pStyle w:val="2"/>
      </w:pPr>
      <w:bookmarkStart w:id="367" w:name="_Toc119332260"/>
      <w:bookmarkStart w:id="368" w:name="_Toc14456"/>
      <w:bookmarkStart w:id="369" w:name="_Toc9332"/>
      <w:bookmarkStart w:id="370" w:name="_Toc352"/>
      <w:r>
        <w:t xml:space="preserve">7.6 </w:t>
      </w:r>
      <w:r>
        <w:rPr>
          <w:rFonts w:hint="eastAsia"/>
        </w:rPr>
        <w:t>排水系统</w:t>
      </w:r>
      <w:bookmarkEnd w:id="367"/>
      <w:bookmarkEnd w:id="368"/>
      <w:bookmarkEnd w:id="369"/>
      <w:bookmarkEnd w:id="370"/>
    </w:p>
    <w:p w14:paraId="0FFF9464" w14:textId="77777777" w:rsidR="003F0A61" w:rsidRDefault="00842E4E">
      <w:pPr>
        <w:spacing w:line="360" w:lineRule="auto"/>
        <w:rPr>
          <w:sz w:val="24"/>
        </w:rPr>
      </w:pPr>
      <w:r>
        <w:rPr>
          <w:b/>
          <w:sz w:val="24"/>
        </w:rPr>
        <w:t xml:space="preserve">7.6.1  </w:t>
      </w:r>
      <w:r>
        <w:rPr>
          <w:rFonts w:hint="eastAsia"/>
          <w:sz w:val="24"/>
        </w:rPr>
        <w:t>共建综合管廊的低点应设置集水坑及自动水位控制排水泵。</w:t>
      </w:r>
    </w:p>
    <w:p w14:paraId="5AEC8B08" w14:textId="77777777" w:rsidR="003F0A61" w:rsidRDefault="00842E4E">
      <w:pPr>
        <w:spacing w:line="360" w:lineRule="auto"/>
        <w:rPr>
          <w:sz w:val="24"/>
        </w:rPr>
      </w:pPr>
      <w:r>
        <w:rPr>
          <w:b/>
          <w:sz w:val="24"/>
        </w:rPr>
        <w:t xml:space="preserve">7.6.2  </w:t>
      </w:r>
      <w:r>
        <w:rPr>
          <w:rFonts w:hint="eastAsia"/>
          <w:sz w:val="24"/>
        </w:rPr>
        <w:t>共建综合管廊的排水系统应设置防倒灌设施。</w:t>
      </w:r>
    </w:p>
    <w:p w14:paraId="3F9E8F6B" w14:textId="77777777" w:rsidR="003F0A61" w:rsidRDefault="00842E4E">
      <w:pPr>
        <w:spacing w:line="360" w:lineRule="auto"/>
        <w:rPr>
          <w:sz w:val="24"/>
        </w:rPr>
      </w:pPr>
      <w:r>
        <w:rPr>
          <w:b/>
          <w:sz w:val="24"/>
        </w:rPr>
        <w:t xml:space="preserve">7.6.3  </w:t>
      </w:r>
      <w:r>
        <w:rPr>
          <w:rFonts w:hint="eastAsia"/>
          <w:sz w:val="24"/>
        </w:rPr>
        <w:t>共建综合管廊各舱室内</w:t>
      </w:r>
      <w:proofErr w:type="gramStart"/>
      <w:r>
        <w:rPr>
          <w:rFonts w:hint="eastAsia"/>
          <w:sz w:val="24"/>
        </w:rPr>
        <w:t>宜设置</w:t>
      </w:r>
      <w:proofErr w:type="gramEnd"/>
      <w:r>
        <w:rPr>
          <w:rFonts w:hint="eastAsia"/>
          <w:sz w:val="24"/>
        </w:rPr>
        <w:t>排水明沟，排水明沟的纵向坡度不宜小于</w:t>
      </w:r>
      <w:r>
        <w:rPr>
          <w:sz w:val="24"/>
        </w:rPr>
        <w:t>0.2%</w:t>
      </w:r>
      <w:r>
        <w:rPr>
          <w:rFonts w:hint="eastAsia"/>
          <w:sz w:val="24"/>
        </w:rPr>
        <w:t>。</w:t>
      </w:r>
    </w:p>
    <w:p w14:paraId="40F0C9B9" w14:textId="77777777" w:rsidR="003F0A61" w:rsidRDefault="00842E4E">
      <w:pPr>
        <w:spacing w:line="360" w:lineRule="auto"/>
        <w:rPr>
          <w:sz w:val="24"/>
        </w:rPr>
      </w:pPr>
      <w:r>
        <w:rPr>
          <w:b/>
          <w:sz w:val="24"/>
        </w:rPr>
        <w:t xml:space="preserve">7.6.4  </w:t>
      </w:r>
      <w:r>
        <w:rPr>
          <w:rFonts w:hint="eastAsia"/>
          <w:sz w:val="24"/>
        </w:rPr>
        <w:t>共建综合管廊与轨道交通排水系统宜分开设置。</w:t>
      </w:r>
    </w:p>
    <w:p w14:paraId="70778D7B" w14:textId="77777777" w:rsidR="003F0A61" w:rsidRDefault="00842E4E">
      <w:pPr>
        <w:spacing w:line="360" w:lineRule="auto"/>
        <w:rPr>
          <w:sz w:val="24"/>
        </w:rPr>
      </w:pPr>
      <w:r>
        <w:rPr>
          <w:b/>
          <w:sz w:val="24"/>
        </w:rPr>
        <w:t xml:space="preserve">7.6.5 </w:t>
      </w:r>
      <w:r>
        <w:rPr>
          <w:rFonts w:hint="eastAsia"/>
          <w:sz w:val="24"/>
        </w:rPr>
        <w:t>共建综合管廊排出的废水温度不应高于</w:t>
      </w:r>
      <w:r>
        <w:rPr>
          <w:rFonts w:hint="eastAsia"/>
          <w:sz w:val="24"/>
        </w:rPr>
        <w:t>40</w:t>
      </w:r>
      <w:r>
        <w:rPr>
          <w:rFonts w:hint="eastAsia"/>
          <w:sz w:val="24"/>
        </w:rPr>
        <w:t>℃。</w:t>
      </w:r>
    </w:p>
    <w:p w14:paraId="357B8844" w14:textId="77777777" w:rsidR="003F0A61" w:rsidRDefault="00842E4E">
      <w:pPr>
        <w:pStyle w:val="2"/>
      </w:pPr>
      <w:bookmarkStart w:id="371" w:name="_Toc30988"/>
      <w:bookmarkStart w:id="372" w:name="_Toc119332261"/>
      <w:bookmarkStart w:id="373" w:name="_Toc6732"/>
      <w:bookmarkStart w:id="374" w:name="_Toc9291"/>
      <w:r>
        <w:lastRenderedPageBreak/>
        <w:t xml:space="preserve">7.7 </w:t>
      </w:r>
      <w:r>
        <w:rPr>
          <w:rFonts w:hint="eastAsia"/>
        </w:rPr>
        <w:t>标识系统</w:t>
      </w:r>
      <w:bookmarkEnd w:id="371"/>
      <w:bookmarkEnd w:id="372"/>
      <w:bookmarkEnd w:id="373"/>
      <w:bookmarkEnd w:id="374"/>
    </w:p>
    <w:p w14:paraId="5F2777C9" w14:textId="77777777" w:rsidR="003F0A61" w:rsidRDefault="00842E4E">
      <w:pPr>
        <w:spacing w:line="360" w:lineRule="auto"/>
        <w:rPr>
          <w:sz w:val="24"/>
        </w:rPr>
      </w:pPr>
      <w:r>
        <w:rPr>
          <w:b/>
          <w:bCs/>
          <w:kern w:val="44"/>
          <w:sz w:val="24"/>
        </w:rPr>
        <w:t>7.7.1</w:t>
      </w:r>
      <w:r>
        <w:rPr>
          <w:sz w:val="24"/>
        </w:rPr>
        <w:t xml:space="preserve"> </w:t>
      </w:r>
      <w:r>
        <w:rPr>
          <w:rFonts w:hint="eastAsia"/>
          <w:sz w:val="24"/>
        </w:rPr>
        <w:t>共建综合管廊内应设置标识系统。</w:t>
      </w:r>
    </w:p>
    <w:p w14:paraId="082B471E" w14:textId="77777777" w:rsidR="003F0A61" w:rsidRDefault="00842E4E">
      <w:pPr>
        <w:spacing w:line="360" w:lineRule="auto"/>
        <w:rPr>
          <w:sz w:val="24"/>
        </w:rPr>
      </w:pPr>
      <w:r>
        <w:rPr>
          <w:b/>
          <w:bCs/>
          <w:kern w:val="44"/>
          <w:sz w:val="24"/>
        </w:rPr>
        <w:t>7.7.2</w:t>
      </w:r>
      <w:r>
        <w:rPr>
          <w:rFonts w:hint="eastAsia"/>
          <w:sz w:val="24"/>
        </w:rPr>
        <w:t>共建综合管廊的主出入口内应设置综合管廊介绍牌，并应标</w:t>
      </w:r>
      <w:proofErr w:type="gramStart"/>
      <w:r>
        <w:rPr>
          <w:rFonts w:hint="eastAsia"/>
          <w:sz w:val="24"/>
        </w:rPr>
        <w:t>明综合</w:t>
      </w:r>
      <w:proofErr w:type="gramEnd"/>
      <w:r>
        <w:rPr>
          <w:rFonts w:hint="eastAsia"/>
          <w:sz w:val="24"/>
        </w:rPr>
        <w:t>管廊建设时间、规模、容纳管线、共建情况说明。</w:t>
      </w:r>
    </w:p>
    <w:p w14:paraId="7F540F5A" w14:textId="77777777" w:rsidR="003F0A61" w:rsidRDefault="00842E4E">
      <w:pPr>
        <w:spacing w:line="360" w:lineRule="auto"/>
        <w:rPr>
          <w:sz w:val="24"/>
        </w:rPr>
      </w:pPr>
      <w:r>
        <w:rPr>
          <w:b/>
          <w:bCs/>
          <w:kern w:val="44"/>
          <w:sz w:val="24"/>
        </w:rPr>
        <w:t>7.7.3</w:t>
      </w:r>
      <w:r>
        <w:rPr>
          <w:rFonts w:hint="eastAsia"/>
          <w:kern w:val="44"/>
          <w:sz w:val="24"/>
        </w:rPr>
        <w:t>当</w:t>
      </w:r>
      <w:r>
        <w:rPr>
          <w:rFonts w:hint="eastAsia"/>
          <w:sz w:val="24"/>
        </w:rPr>
        <w:t>共建综合管廊与轨道交通连通时，应在连通位置设置明确的标识。</w:t>
      </w:r>
    </w:p>
    <w:p w14:paraId="56DDFE82" w14:textId="77777777" w:rsidR="003F0A61" w:rsidRDefault="00842E4E">
      <w:pPr>
        <w:spacing w:line="360" w:lineRule="auto"/>
        <w:rPr>
          <w:sz w:val="24"/>
        </w:rPr>
      </w:pPr>
      <w:r>
        <w:rPr>
          <w:b/>
          <w:bCs/>
          <w:kern w:val="44"/>
          <w:sz w:val="24"/>
        </w:rPr>
        <w:t xml:space="preserve">7.7.4 </w:t>
      </w:r>
      <w:r>
        <w:rPr>
          <w:rFonts w:hint="eastAsia"/>
          <w:sz w:val="24"/>
        </w:rPr>
        <w:t>共建共</w:t>
      </w:r>
      <w:proofErr w:type="gramStart"/>
      <w:r>
        <w:rPr>
          <w:rFonts w:hint="eastAsia"/>
          <w:sz w:val="24"/>
        </w:rPr>
        <w:t>构综合</w:t>
      </w:r>
      <w:proofErr w:type="gramEnd"/>
      <w:r>
        <w:rPr>
          <w:rFonts w:hint="eastAsia"/>
          <w:sz w:val="24"/>
        </w:rPr>
        <w:t>管廊应在共建段两侧醒目位置设置明确的标识。</w:t>
      </w:r>
    </w:p>
    <w:p w14:paraId="1D79A329" w14:textId="77777777" w:rsidR="003F0A61" w:rsidRDefault="00842E4E">
      <w:pPr>
        <w:spacing w:line="360" w:lineRule="auto"/>
        <w:rPr>
          <w:sz w:val="24"/>
        </w:rPr>
      </w:pPr>
      <w:r>
        <w:rPr>
          <w:b/>
          <w:bCs/>
          <w:kern w:val="44"/>
          <w:sz w:val="24"/>
        </w:rPr>
        <w:t xml:space="preserve">7.7.5 </w:t>
      </w:r>
      <w:r>
        <w:rPr>
          <w:rFonts w:hint="eastAsia"/>
          <w:kern w:val="44"/>
          <w:sz w:val="24"/>
        </w:rPr>
        <w:t>当</w:t>
      </w:r>
      <w:r>
        <w:rPr>
          <w:rFonts w:hint="eastAsia"/>
          <w:sz w:val="24"/>
        </w:rPr>
        <w:t>共建综合管廊局部段采用特殊施工</w:t>
      </w:r>
      <w:proofErr w:type="gramStart"/>
      <w:r>
        <w:rPr>
          <w:rFonts w:hint="eastAsia"/>
          <w:sz w:val="24"/>
        </w:rPr>
        <w:t>工</w:t>
      </w:r>
      <w:proofErr w:type="gramEnd"/>
      <w:r>
        <w:rPr>
          <w:rFonts w:hint="eastAsia"/>
          <w:sz w:val="24"/>
        </w:rPr>
        <w:t>法时，应在局部段两侧醒目位置设置明确的标识。</w:t>
      </w:r>
    </w:p>
    <w:p w14:paraId="5E751EE1" w14:textId="77777777" w:rsidR="003F0A61" w:rsidRDefault="003F0A61">
      <w:pPr>
        <w:spacing w:line="360" w:lineRule="auto"/>
        <w:rPr>
          <w:sz w:val="24"/>
        </w:rPr>
        <w:sectPr w:rsidR="003F0A61">
          <w:pgSz w:w="11906" w:h="16838"/>
          <w:pgMar w:top="1361" w:right="1588" w:bottom="1361" w:left="1588" w:header="851" w:footer="851" w:gutter="0"/>
          <w:cols w:space="720"/>
          <w:docGrid w:linePitch="312"/>
        </w:sectPr>
      </w:pPr>
    </w:p>
    <w:p w14:paraId="4E2E866A" w14:textId="77777777" w:rsidR="003F0A61" w:rsidRDefault="00842E4E">
      <w:pPr>
        <w:pStyle w:val="1"/>
      </w:pPr>
      <w:bookmarkStart w:id="375" w:name="_Toc119332262"/>
      <w:bookmarkStart w:id="376" w:name="_Toc21375"/>
      <w:bookmarkStart w:id="377" w:name="_Toc22993"/>
      <w:bookmarkStart w:id="378" w:name="_Toc31678"/>
      <w:bookmarkStart w:id="379" w:name="_Toc30359"/>
      <w:r>
        <w:rPr>
          <w:rFonts w:hint="eastAsia"/>
        </w:rPr>
        <w:lastRenderedPageBreak/>
        <w:t>监控中心</w:t>
      </w:r>
      <w:bookmarkEnd w:id="375"/>
      <w:bookmarkEnd w:id="376"/>
      <w:bookmarkEnd w:id="377"/>
      <w:bookmarkEnd w:id="378"/>
      <w:bookmarkEnd w:id="379"/>
    </w:p>
    <w:p w14:paraId="69E760D4" w14:textId="77777777" w:rsidR="003F0A61" w:rsidRDefault="00842E4E">
      <w:pPr>
        <w:pStyle w:val="2"/>
      </w:pPr>
      <w:bookmarkStart w:id="380" w:name="_Toc30062"/>
      <w:bookmarkStart w:id="381" w:name="_Toc24176"/>
      <w:bookmarkStart w:id="382" w:name="_Toc119332263"/>
      <w:bookmarkStart w:id="383" w:name="_Toc2990"/>
      <w:r>
        <w:t xml:space="preserve">8.1 </w:t>
      </w:r>
      <w:r>
        <w:rPr>
          <w:rFonts w:hint="eastAsia"/>
        </w:rPr>
        <w:t>一般规定</w:t>
      </w:r>
      <w:bookmarkEnd w:id="380"/>
      <w:bookmarkEnd w:id="381"/>
      <w:bookmarkEnd w:id="382"/>
      <w:bookmarkEnd w:id="383"/>
      <w:r>
        <w:t xml:space="preserve"> </w:t>
      </w:r>
      <w:bookmarkStart w:id="384" w:name="_Toc10669"/>
    </w:p>
    <w:p w14:paraId="6C7A9A6D" w14:textId="77777777" w:rsidR="003F0A61" w:rsidRDefault="00842E4E">
      <w:pPr>
        <w:spacing w:line="360" w:lineRule="auto"/>
        <w:jc w:val="left"/>
        <w:rPr>
          <w:sz w:val="24"/>
        </w:rPr>
      </w:pPr>
      <w:r>
        <w:rPr>
          <w:b/>
          <w:bCs/>
          <w:kern w:val="44"/>
          <w:sz w:val="24"/>
        </w:rPr>
        <w:t>8.1.1</w:t>
      </w:r>
      <w:r>
        <w:rPr>
          <w:sz w:val="24"/>
        </w:rPr>
        <w:t xml:space="preserve"> </w:t>
      </w:r>
      <w:r>
        <w:rPr>
          <w:rFonts w:hint="eastAsia"/>
          <w:sz w:val="24"/>
        </w:rPr>
        <w:t>监控中心可设置于地上或地下式，项目级监控中心宜与综合管廊之间设置专用连接通道。</w:t>
      </w:r>
    </w:p>
    <w:p w14:paraId="368339A4" w14:textId="77777777" w:rsidR="003F0A61" w:rsidRDefault="00842E4E">
      <w:pPr>
        <w:spacing w:line="360" w:lineRule="auto"/>
        <w:jc w:val="left"/>
        <w:rPr>
          <w:sz w:val="24"/>
        </w:rPr>
      </w:pPr>
      <w:r>
        <w:rPr>
          <w:b/>
          <w:bCs/>
          <w:kern w:val="44"/>
          <w:sz w:val="24"/>
        </w:rPr>
        <w:t xml:space="preserve">8.1.2 </w:t>
      </w:r>
      <w:bookmarkStart w:id="385" w:name="_Hlk119156919"/>
      <w:r>
        <w:rPr>
          <w:rFonts w:hint="eastAsia"/>
          <w:sz w:val="24"/>
        </w:rPr>
        <w:t>监控中心应避开高温、潮湿、烟气、多尘、有毒、腐蚀等气源和污染源</w:t>
      </w:r>
      <w:r>
        <w:rPr>
          <w:sz w:val="24"/>
        </w:rPr>
        <w:t>;</w:t>
      </w:r>
      <w:r>
        <w:rPr>
          <w:rFonts w:hint="eastAsia"/>
          <w:sz w:val="24"/>
        </w:rPr>
        <w:t>应避开易燃、易爆、噪声和振动源</w:t>
      </w:r>
      <w:r>
        <w:rPr>
          <w:sz w:val="24"/>
        </w:rPr>
        <w:t>;</w:t>
      </w:r>
      <w:r>
        <w:rPr>
          <w:rFonts w:hint="eastAsia"/>
          <w:sz w:val="24"/>
        </w:rPr>
        <w:t>应避开或设置防屏蔽措施以避开轨道交通接触网等强电磁干扰源，并应设于污染源的上风向，同时应利用有利的地形和环境或采取相应设施隔离。</w:t>
      </w:r>
      <w:bookmarkEnd w:id="385"/>
    </w:p>
    <w:p w14:paraId="63470DBC" w14:textId="77777777" w:rsidR="003F0A61" w:rsidRDefault="00842E4E">
      <w:pPr>
        <w:spacing w:line="360" w:lineRule="auto"/>
        <w:jc w:val="left"/>
        <w:rPr>
          <w:sz w:val="24"/>
        </w:rPr>
      </w:pPr>
      <w:r>
        <w:rPr>
          <w:b/>
          <w:bCs/>
          <w:kern w:val="44"/>
          <w:sz w:val="24"/>
        </w:rPr>
        <w:t xml:space="preserve">8.1.3 </w:t>
      </w:r>
      <w:r>
        <w:rPr>
          <w:rFonts w:hint="eastAsia"/>
          <w:sz w:val="24"/>
        </w:rPr>
        <w:t>与轨道交通车站共</w:t>
      </w:r>
      <w:proofErr w:type="gramStart"/>
      <w:r>
        <w:rPr>
          <w:rFonts w:hint="eastAsia"/>
          <w:sz w:val="24"/>
        </w:rPr>
        <w:t>构设置</w:t>
      </w:r>
      <w:proofErr w:type="gramEnd"/>
      <w:r>
        <w:rPr>
          <w:rFonts w:hint="eastAsia"/>
          <w:sz w:val="24"/>
        </w:rPr>
        <w:t>的监控中心，应设置独立的防火分区，其出入口、疏散口、风亭等可与轨道交通车站结合设置。</w:t>
      </w:r>
    </w:p>
    <w:p w14:paraId="37E6D83D" w14:textId="77777777" w:rsidR="003F0A61" w:rsidRDefault="00842E4E">
      <w:pPr>
        <w:spacing w:line="360" w:lineRule="auto"/>
        <w:jc w:val="left"/>
        <w:rPr>
          <w:sz w:val="24"/>
        </w:rPr>
      </w:pPr>
      <w:r>
        <w:rPr>
          <w:b/>
          <w:bCs/>
          <w:kern w:val="44"/>
          <w:sz w:val="24"/>
        </w:rPr>
        <w:t xml:space="preserve">8.1.4 </w:t>
      </w:r>
      <w:r>
        <w:rPr>
          <w:rFonts w:hint="eastAsia"/>
          <w:sz w:val="24"/>
        </w:rPr>
        <w:t>监控中心设计应满足各系统设备的工艺要求，应满足安全、可靠，操作、使用、维修及管理方便，以及运营成本低廉等要求。</w:t>
      </w:r>
    </w:p>
    <w:p w14:paraId="2E026810" w14:textId="77777777" w:rsidR="003F0A61" w:rsidRDefault="00842E4E">
      <w:pPr>
        <w:pStyle w:val="2"/>
      </w:pPr>
      <w:bookmarkStart w:id="386" w:name="_Toc14455"/>
      <w:bookmarkStart w:id="387" w:name="_Toc20006"/>
      <w:bookmarkStart w:id="388" w:name="_Toc119332264"/>
      <w:bookmarkStart w:id="389" w:name="_Toc10427"/>
      <w:r>
        <w:t xml:space="preserve">8.2 </w:t>
      </w:r>
      <w:r>
        <w:rPr>
          <w:rFonts w:hint="eastAsia"/>
        </w:rPr>
        <w:t>功能设计</w:t>
      </w:r>
      <w:bookmarkEnd w:id="386"/>
      <w:bookmarkEnd w:id="387"/>
      <w:bookmarkEnd w:id="388"/>
      <w:bookmarkEnd w:id="389"/>
    </w:p>
    <w:p w14:paraId="2D5F07BA" w14:textId="77777777" w:rsidR="003F0A61" w:rsidRDefault="00842E4E">
      <w:pPr>
        <w:spacing w:line="360" w:lineRule="auto"/>
        <w:jc w:val="left"/>
        <w:rPr>
          <w:sz w:val="24"/>
        </w:rPr>
      </w:pPr>
      <w:bookmarkStart w:id="390" w:name="_Toc40801603"/>
      <w:r>
        <w:rPr>
          <w:b/>
          <w:bCs/>
          <w:kern w:val="44"/>
          <w:sz w:val="24"/>
        </w:rPr>
        <w:t xml:space="preserve">8.2.1 </w:t>
      </w:r>
      <w:r>
        <w:rPr>
          <w:rFonts w:hint="eastAsia"/>
          <w:sz w:val="24"/>
        </w:rPr>
        <w:t>综合管廊的监控中心应根据综合管廊运维监管体系的组织架构、管理层级、运</w:t>
      </w:r>
      <w:proofErr w:type="gramStart"/>
      <w:r>
        <w:rPr>
          <w:rFonts w:hint="eastAsia"/>
          <w:sz w:val="24"/>
        </w:rPr>
        <w:t>维管理</w:t>
      </w:r>
      <w:proofErr w:type="gramEnd"/>
      <w:r>
        <w:rPr>
          <w:rFonts w:hint="eastAsia"/>
          <w:sz w:val="24"/>
        </w:rPr>
        <w:t>内容等，合理确定监控中心的分级、定位和功能。可设置城市级</w:t>
      </w:r>
      <w:r>
        <w:rPr>
          <w:sz w:val="24"/>
        </w:rPr>
        <w:t>-</w:t>
      </w:r>
      <w:r>
        <w:rPr>
          <w:rFonts w:hint="eastAsia"/>
          <w:sz w:val="24"/>
        </w:rPr>
        <w:t>区域级两级或城市级</w:t>
      </w:r>
      <w:r>
        <w:rPr>
          <w:sz w:val="24"/>
        </w:rPr>
        <w:t>-</w:t>
      </w:r>
      <w:r>
        <w:rPr>
          <w:rFonts w:hint="eastAsia"/>
          <w:sz w:val="24"/>
        </w:rPr>
        <w:t>区域级</w:t>
      </w:r>
      <w:r>
        <w:rPr>
          <w:sz w:val="24"/>
        </w:rPr>
        <w:t>-</w:t>
      </w:r>
      <w:r>
        <w:rPr>
          <w:rFonts w:hint="eastAsia"/>
          <w:sz w:val="24"/>
        </w:rPr>
        <w:t>项目级三级监控中心。</w:t>
      </w:r>
    </w:p>
    <w:p w14:paraId="31B84336" w14:textId="77777777" w:rsidR="003F0A61" w:rsidRDefault="00842E4E">
      <w:pPr>
        <w:spacing w:line="360" w:lineRule="auto"/>
        <w:jc w:val="left"/>
        <w:rPr>
          <w:sz w:val="24"/>
        </w:rPr>
      </w:pPr>
      <w:r>
        <w:rPr>
          <w:b/>
          <w:bCs/>
          <w:kern w:val="44"/>
          <w:sz w:val="24"/>
        </w:rPr>
        <w:t xml:space="preserve">8.2.2 </w:t>
      </w:r>
      <w:r>
        <w:rPr>
          <w:rFonts w:hint="eastAsia"/>
          <w:sz w:val="24"/>
        </w:rPr>
        <w:t>各级监控中心之间宜采用专用网络连接。</w:t>
      </w:r>
      <w:r>
        <w:rPr>
          <w:sz w:val="24"/>
        </w:rPr>
        <w:t xml:space="preserve"> </w:t>
      </w:r>
    </w:p>
    <w:p w14:paraId="04F743E4" w14:textId="77777777" w:rsidR="003F0A61" w:rsidRDefault="00842E4E">
      <w:pPr>
        <w:spacing w:line="360" w:lineRule="auto"/>
        <w:jc w:val="left"/>
        <w:rPr>
          <w:sz w:val="24"/>
        </w:rPr>
      </w:pPr>
      <w:r>
        <w:rPr>
          <w:b/>
          <w:bCs/>
          <w:kern w:val="44"/>
          <w:sz w:val="24"/>
        </w:rPr>
        <w:t>8.2.3</w:t>
      </w:r>
      <w:r>
        <w:rPr>
          <w:sz w:val="24"/>
        </w:rPr>
        <w:t xml:space="preserve"> </w:t>
      </w:r>
      <w:r>
        <w:rPr>
          <w:rFonts w:hint="eastAsia"/>
          <w:sz w:val="24"/>
        </w:rPr>
        <w:t>城市级监控中心应具有应急指挥、运营监管功能，宜具有全市管廊大数据分析与应用的功能。</w:t>
      </w:r>
    </w:p>
    <w:p w14:paraId="1CF42A11" w14:textId="77777777" w:rsidR="003F0A61" w:rsidRDefault="00842E4E">
      <w:pPr>
        <w:spacing w:line="360" w:lineRule="auto"/>
        <w:jc w:val="left"/>
        <w:rPr>
          <w:sz w:val="24"/>
        </w:rPr>
      </w:pPr>
      <w:r>
        <w:rPr>
          <w:b/>
          <w:bCs/>
          <w:kern w:val="44"/>
          <w:sz w:val="24"/>
        </w:rPr>
        <w:t xml:space="preserve">8.2.4 </w:t>
      </w:r>
      <w:r>
        <w:rPr>
          <w:rFonts w:hint="eastAsia"/>
          <w:sz w:val="24"/>
        </w:rPr>
        <w:t>区域级监控中心应具有对本管理区域内所有综合管廊综合监控、运维监管、安全监管、应急管理、资产管理、营运管理、信息数据管理等功能。</w:t>
      </w:r>
    </w:p>
    <w:p w14:paraId="5DFE9668" w14:textId="77777777" w:rsidR="003F0A61" w:rsidRDefault="00842E4E">
      <w:pPr>
        <w:spacing w:line="360" w:lineRule="auto"/>
        <w:jc w:val="left"/>
        <w:rPr>
          <w:sz w:val="24"/>
        </w:rPr>
      </w:pPr>
      <w:r>
        <w:rPr>
          <w:b/>
          <w:bCs/>
          <w:kern w:val="44"/>
          <w:sz w:val="24"/>
        </w:rPr>
        <w:t>8.2.5</w:t>
      </w:r>
      <w:r>
        <w:rPr>
          <w:rFonts w:hint="eastAsia"/>
          <w:sz w:val="24"/>
        </w:rPr>
        <w:t>项目级监控中心应具有对所在项目综合监控、巡检维修、</w:t>
      </w:r>
      <w:proofErr w:type="gramStart"/>
      <w:r>
        <w:rPr>
          <w:rFonts w:hint="eastAsia"/>
          <w:sz w:val="24"/>
        </w:rPr>
        <w:t>入廊对接</w:t>
      </w:r>
      <w:proofErr w:type="gramEnd"/>
      <w:r>
        <w:rPr>
          <w:rFonts w:hint="eastAsia"/>
          <w:sz w:val="24"/>
        </w:rPr>
        <w:t>、安全值守、应急处置、物料领用、信息数据管理等功能。</w:t>
      </w:r>
    </w:p>
    <w:p w14:paraId="0ADCF185" w14:textId="77777777" w:rsidR="003F0A61" w:rsidRDefault="00842E4E">
      <w:pPr>
        <w:spacing w:line="360" w:lineRule="auto"/>
        <w:jc w:val="left"/>
        <w:rPr>
          <w:sz w:val="24"/>
        </w:rPr>
      </w:pPr>
      <w:r>
        <w:rPr>
          <w:b/>
          <w:bCs/>
          <w:kern w:val="44"/>
          <w:sz w:val="24"/>
        </w:rPr>
        <w:t>8.2.6</w:t>
      </w:r>
      <w:r>
        <w:rPr>
          <w:rFonts w:hint="eastAsia"/>
          <w:sz w:val="24"/>
        </w:rPr>
        <w:t>监控中心宜根据整体功能需求，划分为运营监控区、运营管理区、巡检维修区、应急保障区、建筑配套区及工作成果展示区等；</w:t>
      </w:r>
    </w:p>
    <w:p w14:paraId="592A37B5" w14:textId="77777777" w:rsidR="003F0A61" w:rsidRDefault="00842E4E">
      <w:pPr>
        <w:pStyle w:val="2"/>
      </w:pPr>
      <w:bookmarkStart w:id="391" w:name="_Toc28467"/>
      <w:bookmarkStart w:id="392" w:name="_Toc28150"/>
      <w:bookmarkStart w:id="393" w:name="_Toc119332265"/>
      <w:bookmarkStart w:id="394" w:name="_Toc3692"/>
      <w:bookmarkEnd w:id="390"/>
      <w:r>
        <w:lastRenderedPageBreak/>
        <w:t xml:space="preserve">8.3 </w:t>
      </w:r>
      <w:r>
        <w:rPr>
          <w:rFonts w:hint="eastAsia"/>
        </w:rPr>
        <w:t>管理平台</w:t>
      </w:r>
      <w:bookmarkEnd w:id="391"/>
      <w:bookmarkEnd w:id="392"/>
      <w:bookmarkEnd w:id="393"/>
      <w:bookmarkEnd w:id="394"/>
    </w:p>
    <w:bookmarkEnd w:id="384"/>
    <w:p w14:paraId="43A80407" w14:textId="77777777" w:rsidR="003F0A61" w:rsidRDefault="00842E4E">
      <w:pPr>
        <w:spacing w:line="440" w:lineRule="exact"/>
        <w:contextualSpacing/>
        <w:rPr>
          <w:bCs/>
          <w:sz w:val="24"/>
          <w:szCs w:val="21"/>
        </w:rPr>
      </w:pPr>
      <w:r>
        <w:rPr>
          <w:b/>
          <w:bCs/>
          <w:kern w:val="44"/>
          <w:sz w:val="24"/>
        </w:rPr>
        <w:t xml:space="preserve">8.3.1 </w:t>
      </w:r>
      <w:r>
        <w:rPr>
          <w:rFonts w:hint="eastAsia"/>
          <w:bCs/>
          <w:sz w:val="24"/>
          <w:szCs w:val="21"/>
        </w:rPr>
        <w:t>监控中心应设置综合管理平台，管理平台应结合监控中心级别功能需求设置功能模块，各分级管理平台应相互衔接使用。</w:t>
      </w:r>
    </w:p>
    <w:p w14:paraId="1FAF6240" w14:textId="77777777" w:rsidR="003F0A61" w:rsidRDefault="00842E4E">
      <w:pPr>
        <w:spacing w:line="440" w:lineRule="exact"/>
        <w:contextualSpacing/>
        <w:rPr>
          <w:bCs/>
          <w:sz w:val="24"/>
          <w:szCs w:val="21"/>
        </w:rPr>
      </w:pPr>
      <w:r>
        <w:rPr>
          <w:b/>
          <w:bCs/>
          <w:kern w:val="44"/>
          <w:sz w:val="24"/>
        </w:rPr>
        <w:t xml:space="preserve">8.3.2 </w:t>
      </w:r>
      <w:r>
        <w:rPr>
          <w:rFonts w:hint="eastAsia"/>
          <w:bCs/>
          <w:sz w:val="24"/>
          <w:szCs w:val="21"/>
        </w:rPr>
        <w:t>综合管廊管理平台的建设应符合以下规定：</w:t>
      </w:r>
    </w:p>
    <w:p w14:paraId="265905B2" w14:textId="77777777" w:rsidR="003F0A61" w:rsidRDefault="00842E4E">
      <w:pPr>
        <w:spacing w:line="440" w:lineRule="exact"/>
        <w:ind w:firstLineChars="200" w:firstLine="480"/>
        <w:contextualSpacing/>
        <w:rPr>
          <w:bCs/>
          <w:sz w:val="24"/>
          <w:szCs w:val="21"/>
        </w:rPr>
      </w:pPr>
      <w:r>
        <w:rPr>
          <w:bCs/>
          <w:sz w:val="24"/>
          <w:szCs w:val="21"/>
        </w:rPr>
        <w:t>1</w:t>
      </w:r>
      <w:r>
        <w:rPr>
          <w:rFonts w:hint="eastAsia"/>
          <w:bCs/>
          <w:sz w:val="24"/>
          <w:szCs w:val="21"/>
        </w:rPr>
        <w:t>应对监控与报警系统各组成系统进行系统集成，并应具有数据通信、信息采集和综合处理功能；可实现对通风、供电、照明、监控与报警、消防、排水等系统的统一监测、管理及联动；</w:t>
      </w:r>
    </w:p>
    <w:p w14:paraId="403C4C57" w14:textId="77777777" w:rsidR="003F0A61" w:rsidRDefault="00842E4E">
      <w:pPr>
        <w:spacing w:line="440" w:lineRule="exact"/>
        <w:ind w:firstLineChars="200" w:firstLine="480"/>
        <w:contextualSpacing/>
        <w:rPr>
          <w:bCs/>
          <w:sz w:val="24"/>
          <w:szCs w:val="21"/>
        </w:rPr>
      </w:pPr>
      <w:r>
        <w:rPr>
          <w:bCs/>
          <w:sz w:val="24"/>
          <w:szCs w:val="21"/>
        </w:rPr>
        <w:t>2</w:t>
      </w:r>
      <w:r>
        <w:rPr>
          <w:rFonts w:hint="eastAsia"/>
          <w:bCs/>
          <w:sz w:val="24"/>
          <w:szCs w:val="21"/>
        </w:rPr>
        <w:t>应预留与轨道交通运营单位、管线单位及第三方相关单位的数据接口，并建立信息数据共享机制；</w:t>
      </w:r>
    </w:p>
    <w:p w14:paraId="644974CE" w14:textId="77777777" w:rsidR="003F0A61" w:rsidRDefault="00842E4E">
      <w:pPr>
        <w:spacing w:line="440" w:lineRule="exact"/>
        <w:ind w:firstLineChars="200" w:firstLine="480"/>
        <w:contextualSpacing/>
        <w:rPr>
          <w:bCs/>
          <w:sz w:val="24"/>
          <w:szCs w:val="21"/>
        </w:rPr>
      </w:pPr>
      <w:r>
        <w:rPr>
          <w:bCs/>
          <w:sz w:val="24"/>
          <w:szCs w:val="21"/>
        </w:rPr>
        <w:t>3</w:t>
      </w:r>
      <w:r>
        <w:rPr>
          <w:rFonts w:hint="eastAsia"/>
          <w:bCs/>
          <w:sz w:val="24"/>
          <w:szCs w:val="21"/>
        </w:rPr>
        <w:t>应包括终端、存储介质、数据库、数据传输、用户管理和系统日志等方面的安全设计；</w:t>
      </w:r>
    </w:p>
    <w:p w14:paraId="7112DC73" w14:textId="77777777" w:rsidR="003F0A61" w:rsidRDefault="00842E4E">
      <w:pPr>
        <w:spacing w:line="440" w:lineRule="exact"/>
        <w:ind w:firstLineChars="200" w:firstLine="480"/>
        <w:contextualSpacing/>
        <w:rPr>
          <w:bCs/>
          <w:sz w:val="24"/>
          <w:szCs w:val="21"/>
        </w:rPr>
      </w:pPr>
      <w:r>
        <w:rPr>
          <w:bCs/>
          <w:sz w:val="24"/>
          <w:szCs w:val="21"/>
        </w:rPr>
        <w:t>4</w:t>
      </w:r>
      <w:r>
        <w:rPr>
          <w:rFonts w:hint="eastAsia"/>
          <w:bCs/>
          <w:sz w:val="24"/>
          <w:szCs w:val="21"/>
        </w:rPr>
        <w:t>宜与城市市政基础设施地理信息系统联通或预留接口；</w:t>
      </w:r>
    </w:p>
    <w:p w14:paraId="7BA00AE7" w14:textId="77777777" w:rsidR="003F0A61" w:rsidRDefault="00842E4E">
      <w:pPr>
        <w:spacing w:line="440" w:lineRule="exact"/>
        <w:ind w:firstLineChars="200" w:firstLine="480"/>
        <w:contextualSpacing/>
        <w:rPr>
          <w:bCs/>
          <w:sz w:val="24"/>
          <w:szCs w:val="21"/>
        </w:rPr>
      </w:pPr>
      <w:r>
        <w:rPr>
          <w:bCs/>
          <w:sz w:val="24"/>
          <w:szCs w:val="21"/>
        </w:rPr>
        <w:t>5</w:t>
      </w:r>
      <w:r>
        <w:rPr>
          <w:rFonts w:hint="eastAsia"/>
          <w:bCs/>
          <w:sz w:val="24"/>
          <w:szCs w:val="21"/>
        </w:rPr>
        <w:t>应具备可靠性、容错性、兼容性、易维护性和</w:t>
      </w:r>
      <w:proofErr w:type="gramStart"/>
      <w:r>
        <w:rPr>
          <w:rFonts w:hint="eastAsia"/>
          <w:bCs/>
          <w:sz w:val="24"/>
          <w:szCs w:val="21"/>
        </w:rPr>
        <w:t>可</w:t>
      </w:r>
      <w:proofErr w:type="gramEnd"/>
      <w:r>
        <w:rPr>
          <w:rFonts w:hint="eastAsia"/>
          <w:bCs/>
          <w:sz w:val="24"/>
          <w:szCs w:val="21"/>
        </w:rPr>
        <w:t>扩展性。</w:t>
      </w:r>
    </w:p>
    <w:p w14:paraId="45CF4C1C" w14:textId="77777777" w:rsidR="003F0A61" w:rsidRDefault="00842E4E">
      <w:pPr>
        <w:spacing w:line="440" w:lineRule="exact"/>
        <w:contextualSpacing/>
        <w:rPr>
          <w:bCs/>
          <w:sz w:val="24"/>
          <w:szCs w:val="21"/>
        </w:rPr>
      </w:pPr>
      <w:r>
        <w:rPr>
          <w:b/>
          <w:bCs/>
          <w:kern w:val="44"/>
          <w:sz w:val="24"/>
        </w:rPr>
        <w:t>8.3.3</w:t>
      </w:r>
      <w:r>
        <w:rPr>
          <w:bCs/>
          <w:sz w:val="24"/>
          <w:szCs w:val="21"/>
        </w:rPr>
        <w:t xml:space="preserve"> </w:t>
      </w:r>
      <w:r>
        <w:rPr>
          <w:rFonts w:hint="eastAsia"/>
          <w:bCs/>
          <w:sz w:val="24"/>
          <w:szCs w:val="21"/>
        </w:rPr>
        <w:t>管理平台宜结合</w:t>
      </w:r>
      <w:r>
        <w:rPr>
          <w:bCs/>
          <w:sz w:val="24"/>
          <w:szCs w:val="21"/>
        </w:rPr>
        <w:t>GIS</w:t>
      </w:r>
      <w:r>
        <w:rPr>
          <w:rFonts w:hint="eastAsia"/>
          <w:bCs/>
          <w:sz w:val="24"/>
          <w:szCs w:val="21"/>
        </w:rPr>
        <w:t>（地理信息系统）进行设计并符合下列规定：</w:t>
      </w:r>
    </w:p>
    <w:p w14:paraId="3CA7A251" w14:textId="77777777" w:rsidR="003F0A61" w:rsidRDefault="00842E4E">
      <w:pPr>
        <w:spacing w:line="440" w:lineRule="exact"/>
        <w:ind w:firstLineChars="200" w:firstLine="480"/>
        <w:contextualSpacing/>
        <w:rPr>
          <w:bCs/>
          <w:sz w:val="24"/>
          <w:szCs w:val="21"/>
        </w:rPr>
      </w:pPr>
      <w:r>
        <w:rPr>
          <w:bCs/>
          <w:sz w:val="24"/>
          <w:szCs w:val="21"/>
        </w:rPr>
        <w:t>1</w:t>
      </w:r>
      <w:r>
        <w:rPr>
          <w:rFonts w:hint="eastAsia"/>
          <w:bCs/>
          <w:sz w:val="24"/>
          <w:szCs w:val="21"/>
        </w:rPr>
        <w:t>应具有综合管廊和内部各专业管线基础数据管理、图档管理、数据离线维护、维修与改造管理、基础数据共享等功能。</w:t>
      </w:r>
    </w:p>
    <w:p w14:paraId="060AD698" w14:textId="77777777" w:rsidR="003F0A61" w:rsidRDefault="00842E4E">
      <w:pPr>
        <w:spacing w:line="440" w:lineRule="exact"/>
        <w:ind w:firstLineChars="200" w:firstLine="480"/>
        <w:contextualSpacing/>
        <w:rPr>
          <w:bCs/>
          <w:sz w:val="24"/>
          <w:szCs w:val="21"/>
        </w:rPr>
      </w:pPr>
      <w:r>
        <w:rPr>
          <w:bCs/>
          <w:sz w:val="24"/>
          <w:szCs w:val="21"/>
        </w:rPr>
        <w:t>2</w:t>
      </w:r>
      <w:r>
        <w:rPr>
          <w:rFonts w:hint="eastAsia"/>
          <w:bCs/>
          <w:sz w:val="24"/>
          <w:szCs w:val="21"/>
        </w:rPr>
        <w:t>应能为综合管廊监控与报警系统一体化管理信息平台提供人机交互界面。</w:t>
      </w:r>
    </w:p>
    <w:p w14:paraId="68D73E89" w14:textId="77777777" w:rsidR="003F0A61" w:rsidRDefault="00842E4E">
      <w:pPr>
        <w:spacing w:line="440" w:lineRule="exact"/>
        <w:contextualSpacing/>
        <w:rPr>
          <w:bCs/>
          <w:sz w:val="24"/>
          <w:szCs w:val="21"/>
        </w:rPr>
      </w:pPr>
      <w:r>
        <w:rPr>
          <w:b/>
          <w:bCs/>
          <w:kern w:val="44"/>
          <w:sz w:val="24"/>
        </w:rPr>
        <w:t>8.3.4</w:t>
      </w:r>
      <w:r>
        <w:rPr>
          <w:bCs/>
          <w:sz w:val="24"/>
          <w:szCs w:val="21"/>
        </w:rPr>
        <w:t xml:space="preserve"> </w:t>
      </w:r>
      <w:r>
        <w:rPr>
          <w:rFonts w:hint="eastAsia"/>
          <w:bCs/>
          <w:sz w:val="24"/>
          <w:szCs w:val="21"/>
        </w:rPr>
        <w:t>管理平台数据建设应符合以下规定：</w:t>
      </w:r>
    </w:p>
    <w:p w14:paraId="24870C40" w14:textId="77777777" w:rsidR="003F0A61" w:rsidRDefault="00842E4E">
      <w:pPr>
        <w:spacing w:line="440" w:lineRule="exact"/>
        <w:ind w:firstLineChars="200" w:firstLine="480"/>
        <w:contextualSpacing/>
        <w:rPr>
          <w:bCs/>
          <w:sz w:val="24"/>
          <w:szCs w:val="21"/>
        </w:rPr>
      </w:pPr>
      <w:bookmarkStart w:id="395" w:name="_Toc18867"/>
      <w:bookmarkStart w:id="396" w:name="_Toc13840"/>
      <w:bookmarkStart w:id="397" w:name="_Toc16781"/>
      <w:r>
        <w:rPr>
          <w:bCs/>
          <w:sz w:val="24"/>
          <w:szCs w:val="21"/>
        </w:rPr>
        <w:t>1</w:t>
      </w:r>
      <w:r>
        <w:rPr>
          <w:rFonts w:hint="eastAsia"/>
          <w:bCs/>
          <w:sz w:val="24"/>
          <w:szCs w:val="21"/>
        </w:rPr>
        <w:t>应满足综合管廊运营监管各级主体的管理需求</w:t>
      </w:r>
      <w:bookmarkEnd w:id="395"/>
      <w:bookmarkEnd w:id="396"/>
      <w:bookmarkEnd w:id="397"/>
      <w:r>
        <w:rPr>
          <w:rFonts w:hint="eastAsia"/>
          <w:bCs/>
          <w:sz w:val="24"/>
          <w:szCs w:val="21"/>
        </w:rPr>
        <w:t>；</w:t>
      </w:r>
    </w:p>
    <w:p w14:paraId="6BEDBE1A" w14:textId="77777777" w:rsidR="003F0A61" w:rsidRDefault="00842E4E">
      <w:pPr>
        <w:spacing w:line="440" w:lineRule="exact"/>
        <w:ind w:firstLineChars="200" w:firstLine="480"/>
        <w:contextualSpacing/>
        <w:rPr>
          <w:bCs/>
          <w:sz w:val="24"/>
          <w:szCs w:val="21"/>
        </w:rPr>
      </w:pPr>
      <w:r>
        <w:rPr>
          <w:bCs/>
          <w:sz w:val="24"/>
          <w:szCs w:val="21"/>
        </w:rPr>
        <w:t>2</w:t>
      </w:r>
      <w:r>
        <w:rPr>
          <w:rFonts w:hint="eastAsia"/>
          <w:bCs/>
          <w:sz w:val="24"/>
          <w:szCs w:val="21"/>
        </w:rPr>
        <w:t>应满足智慧城市公共信息平台对综合管廊管理过程中的数据汇聚、数据交换的需求；</w:t>
      </w:r>
    </w:p>
    <w:p w14:paraId="1AA2D6E5" w14:textId="77777777" w:rsidR="003F0A61" w:rsidRDefault="00842E4E">
      <w:pPr>
        <w:spacing w:line="440" w:lineRule="exact"/>
        <w:ind w:firstLineChars="200" w:firstLine="480"/>
        <w:contextualSpacing/>
        <w:rPr>
          <w:bCs/>
          <w:sz w:val="24"/>
          <w:szCs w:val="21"/>
        </w:rPr>
      </w:pPr>
      <w:r>
        <w:rPr>
          <w:bCs/>
          <w:sz w:val="24"/>
          <w:szCs w:val="21"/>
        </w:rPr>
        <w:t>3</w:t>
      </w:r>
      <w:r>
        <w:rPr>
          <w:rFonts w:hint="eastAsia"/>
          <w:bCs/>
          <w:sz w:val="24"/>
          <w:szCs w:val="21"/>
        </w:rPr>
        <w:t>应满足真实性、完整性、准确性、一致性、现势性、保密性和可交换性要求，宜在发生变化时及时更新；</w:t>
      </w:r>
    </w:p>
    <w:p w14:paraId="741AD4F2" w14:textId="77777777" w:rsidR="003F0A61" w:rsidRDefault="00842E4E">
      <w:pPr>
        <w:spacing w:line="440" w:lineRule="exact"/>
        <w:ind w:firstLineChars="200" w:firstLine="480"/>
        <w:contextualSpacing/>
        <w:rPr>
          <w:bCs/>
          <w:sz w:val="24"/>
          <w:szCs w:val="21"/>
        </w:rPr>
      </w:pPr>
      <w:bookmarkStart w:id="398" w:name="_Toc376"/>
      <w:bookmarkStart w:id="399" w:name="_Toc13223"/>
      <w:bookmarkStart w:id="400" w:name="_Toc5805"/>
      <w:r>
        <w:rPr>
          <w:bCs/>
          <w:sz w:val="24"/>
          <w:szCs w:val="21"/>
        </w:rPr>
        <w:t>4</w:t>
      </w:r>
      <w:r>
        <w:rPr>
          <w:rFonts w:hint="eastAsia"/>
          <w:bCs/>
          <w:sz w:val="24"/>
          <w:szCs w:val="21"/>
        </w:rPr>
        <w:t>应建立统一的命名规则、分类编码和标识编码体系；</w:t>
      </w:r>
      <w:bookmarkEnd w:id="398"/>
      <w:bookmarkEnd w:id="399"/>
      <w:bookmarkEnd w:id="400"/>
    </w:p>
    <w:p w14:paraId="44684C3D" w14:textId="77777777" w:rsidR="003F0A61" w:rsidRDefault="00842E4E">
      <w:pPr>
        <w:spacing w:line="440" w:lineRule="exact"/>
        <w:ind w:firstLineChars="200" w:firstLine="480"/>
        <w:contextualSpacing/>
        <w:rPr>
          <w:bCs/>
          <w:sz w:val="24"/>
          <w:szCs w:val="21"/>
        </w:rPr>
      </w:pPr>
      <w:r>
        <w:rPr>
          <w:bCs/>
          <w:sz w:val="24"/>
          <w:szCs w:val="21"/>
        </w:rPr>
        <w:t>5</w:t>
      </w:r>
      <w:r>
        <w:rPr>
          <w:rFonts w:hint="eastAsia"/>
          <w:bCs/>
          <w:sz w:val="24"/>
          <w:szCs w:val="21"/>
        </w:rPr>
        <w:t>宜分为综合管廊基础数据和综合管廊业务数据等，并应具备扩展和异构数据兼容功能；</w:t>
      </w:r>
    </w:p>
    <w:p w14:paraId="7041919B" w14:textId="77777777" w:rsidR="003F0A61" w:rsidRDefault="00842E4E">
      <w:pPr>
        <w:spacing w:line="440" w:lineRule="exact"/>
        <w:ind w:firstLineChars="200" w:firstLine="480"/>
        <w:contextualSpacing/>
        <w:rPr>
          <w:bCs/>
          <w:sz w:val="24"/>
          <w:szCs w:val="21"/>
        </w:rPr>
      </w:pPr>
      <w:r>
        <w:rPr>
          <w:bCs/>
          <w:sz w:val="24"/>
          <w:szCs w:val="21"/>
        </w:rPr>
        <w:t>6</w:t>
      </w:r>
      <w:r>
        <w:rPr>
          <w:rFonts w:hint="eastAsia"/>
          <w:bCs/>
          <w:sz w:val="24"/>
          <w:szCs w:val="21"/>
        </w:rPr>
        <w:t>数据管理应结合轨道交通数据管理要求，建立有效的数据备份和恢复机制，数据的保密管理应符合国家相关规定。</w:t>
      </w:r>
    </w:p>
    <w:p w14:paraId="1E7BD229" w14:textId="77777777" w:rsidR="003F0A61" w:rsidRDefault="00842E4E">
      <w:pPr>
        <w:spacing w:line="440" w:lineRule="exact"/>
        <w:contextualSpacing/>
        <w:rPr>
          <w:bCs/>
          <w:sz w:val="24"/>
          <w:szCs w:val="21"/>
        </w:rPr>
      </w:pPr>
      <w:r>
        <w:rPr>
          <w:b/>
          <w:bCs/>
          <w:kern w:val="44"/>
          <w:sz w:val="24"/>
        </w:rPr>
        <w:t xml:space="preserve">8.3.5 </w:t>
      </w:r>
      <w:r>
        <w:rPr>
          <w:rFonts w:hint="eastAsia"/>
          <w:bCs/>
          <w:sz w:val="24"/>
          <w:szCs w:val="21"/>
        </w:rPr>
        <w:t>管理平台</w:t>
      </w:r>
      <w:proofErr w:type="gramStart"/>
      <w:r>
        <w:rPr>
          <w:rFonts w:hint="eastAsia"/>
          <w:bCs/>
          <w:sz w:val="24"/>
          <w:szCs w:val="21"/>
        </w:rPr>
        <w:t>宜实现</w:t>
      </w:r>
      <w:proofErr w:type="gramEnd"/>
      <w:r>
        <w:rPr>
          <w:rFonts w:hint="eastAsia"/>
          <w:bCs/>
          <w:sz w:val="24"/>
          <w:szCs w:val="21"/>
        </w:rPr>
        <w:t>综合管廊结构主体、附属设施、</w:t>
      </w:r>
      <w:proofErr w:type="gramStart"/>
      <w:r>
        <w:rPr>
          <w:rFonts w:hint="eastAsia"/>
          <w:bCs/>
          <w:sz w:val="24"/>
          <w:szCs w:val="21"/>
        </w:rPr>
        <w:t>入廊管线</w:t>
      </w:r>
      <w:proofErr w:type="gramEnd"/>
      <w:r>
        <w:rPr>
          <w:rFonts w:hint="eastAsia"/>
          <w:bCs/>
          <w:sz w:val="24"/>
          <w:szCs w:val="21"/>
        </w:rPr>
        <w:t>的管理功能及与轨道交通联动应急管理的功能。</w:t>
      </w:r>
    </w:p>
    <w:p w14:paraId="0F3A2346" w14:textId="77777777" w:rsidR="003F0A61" w:rsidRDefault="00842E4E">
      <w:pPr>
        <w:pStyle w:val="1"/>
      </w:pPr>
      <w:bookmarkStart w:id="401" w:name="_Toc119332266"/>
      <w:bookmarkStart w:id="402" w:name="_Toc6235"/>
      <w:bookmarkStart w:id="403" w:name="_Toc6651"/>
      <w:bookmarkStart w:id="404" w:name="_Toc19793"/>
      <w:bookmarkStart w:id="405" w:name="_Toc21166"/>
      <w:r>
        <w:rPr>
          <w:rFonts w:hint="eastAsia"/>
        </w:rPr>
        <w:lastRenderedPageBreak/>
        <w:t>施工及验收</w:t>
      </w:r>
      <w:bookmarkEnd w:id="401"/>
      <w:bookmarkEnd w:id="402"/>
      <w:bookmarkEnd w:id="403"/>
      <w:bookmarkEnd w:id="404"/>
      <w:bookmarkEnd w:id="405"/>
    </w:p>
    <w:p w14:paraId="4467E6A2" w14:textId="77777777" w:rsidR="003F0A61" w:rsidRDefault="00842E4E">
      <w:pPr>
        <w:pStyle w:val="2"/>
      </w:pPr>
      <w:bookmarkStart w:id="406" w:name="_Toc119332267"/>
      <w:bookmarkStart w:id="407" w:name="_Toc4688"/>
      <w:bookmarkStart w:id="408" w:name="_Toc13446"/>
      <w:bookmarkStart w:id="409" w:name="_Toc8647"/>
      <w:r>
        <w:t xml:space="preserve">9.1 </w:t>
      </w:r>
      <w:r>
        <w:rPr>
          <w:rFonts w:hint="eastAsia"/>
        </w:rPr>
        <w:t>一般规定</w:t>
      </w:r>
      <w:bookmarkEnd w:id="406"/>
      <w:bookmarkEnd w:id="407"/>
      <w:bookmarkEnd w:id="408"/>
      <w:bookmarkEnd w:id="409"/>
    </w:p>
    <w:p w14:paraId="6107A326" w14:textId="77777777" w:rsidR="003F0A61" w:rsidRDefault="00842E4E">
      <w:pPr>
        <w:spacing w:line="360" w:lineRule="auto"/>
        <w:jc w:val="left"/>
        <w:rPr>
          <w:bCs/>
          <w:sz w:val="24"/>
        </w:rPr>
      </w:pPr>
      <w:bookmarkStart w:id="410" w:name="_Toc27639206"/>
      <w:r>
        <w:rPr>
          <w:b/>
          <w:bCs/>
          <w:sz w:val="24"/>
        </w:rPr>
        <w:t>9.1.1</w:t>
      </w:r>
      <w:r>
        <w:rPr>
          <w:rFonts w:hint="eastAsia"/>
          <w:bCs/>
          <w:sz w:val="24"/>
        </w:rPr>
        <w:t>共建管廊应根据工</w:t>
      </w:r>
      <w:proofErr w:type="gramStart"/>
      <w:r>
        <w:rPr>
          <w:rFonts w:hint="eastAsia"/>
          <w:bCs/>
          <w:sz w:val="24"/>
        </w:rPr>
        <w:t>法合理</w:t>
      </w:r>
      <w:proofErr w:type="gramEnd"/>
      <w:r>
        <w:rPr>
          <w:rFonts w:hint="eastAsia"/>
          <w:bCs/>
          <w:sz w:val="24"/>
        </w:rPr>
        <w:t>编制施工计划，集约布置施工用地，合理安排土建工程、设备安装工程、管道敷设、调试等工序。</w:t>
      </w:r>
    </w:p>
    <w:p w14:paraId="7D0AE1E3" w14:textId="77777777" w:rsidR="003F0A61" w:rsidRDefault="00842E4E">
      <w:pPr>
        <w:spacing w:line="360" w:lineRule="auto"/>
        <w:jc w:val="left"/>
        <w:rPr>
          <w:bCs/>
          <w:sz w:val="24"/>
        </w:rPr>
      </w:pPr>
      <w:r>
        <w:rPr>
          <w:b/>
          <w:bCs/>
          <w:sz w:val="24"/>
        </w:rPr>
        <w:t>9.1.2</w:t>
      </w:r>
      <w:r>
        <w:rPr>
          <w:bCs/>
          <w:sz w:val="24"/>
        </w:rPr>
        <w:t xml:space="preserve"> </w:t>
      </w:r>
      <w:r>
        <w:rPr>
          <w:rFonts w:hint="eastAsia"/>
          <w:bCs/>
          <w:sz w:val="24"/>
        </w:rPr>
        <w:t>共建管廊应利用轨道交通工程施工场地、临时设施，统一进行管线迁改、交通导改、林</w:t>
      </w:r>
      <w:proofErr w:type="gramStart"/>
      <w:r>
        <w:rPr>
          <w:rFonts w:hint="eastAsia"/>
          <w:bCs/>
          <w:sz w:val="24"/>
        </w:rPr>
        <w:t>木伐</w:t>
      </w:r>
      <w:proofErr w:type="gramEnd"/>
      <w:r>
        <w:rPr>
          <w:rFonts w:hint="eastAsia"/>
          <w:bCs/>
          <w:sz w:val="24"/>
        </w:rPr>
        <w:t>移、穿越构筑物等前期工作</w:t>
      </w:r>
    </w:p>
    <w:p w14:paraId="2588AFB0" w14:textId="77777777" w:rsidR="003F0A61" w:rsidRDefault="00842E4E">
      <w:pPr>
        <w:spacing w:line="360" w:lineRule="auto"/>
        <w:jc w:val="left"/>
        <w:rPr>
          <w:bCs/>
          <w:sz w:val="24"/>
        </w:rPr>
      </w:pPr>
      <w:r>
        <w:rPr>
          <w:b/>
          <w:bCs/>
          <w:sz w:val="24"/>
        </w:rPr>
        <w:t>9.1.3</w:t>
      </w:r>
      <w:r>
        <w:rPr>
          <w:bCs/>
          <w:sz w:val="24"/>
        </w:rPr>
        <w:t xml:space="preserve"> </w:t>
      </w:r>
      <w:r>
        <w:rPr>
          <w:rFonts w:hint="eastAsia"/>
          <w:bCs/>
          <w:sz w:val="24"/>
        </w:rPr>
        <w:t>共建管廊开工前，施工单位应核查周边相邻构筑物、地下管线、同期施工轨道交通工程等情况，按照参照《地下铁道工程标准》</w:t>
      </w:r>
      <w:r>
        <w:rPr>
          <w:bCs/>
          <w:sz w:val="24"/>
        </w:rPr>
        <w:t>GB/T 51310</w:t>
      </w:r>
      <w:r>
        <w:rPr>
          <w:rFonts w:hint="eastAsia"/>
          <w:bCs/>
          <w:sz w:val="24"/>
        </w:rPr>
        <w:t>执行风险辨识和风险评估。</w:t>
      </w:r>
    </w:p>
    <w:p w14:paraId="07C8ADE9" w14:textId="77777777" w:rsidR="003F0A61" w:rsidRDefault="00842E4E">
      <w:pPr>
        <w:spacing w:line="360" w:lineRule="auto"/>
        <w:jc w:val="left"/>
        <w:rPr>
          <w:bCs/>
          <w:sz w:val="24"/>
        </w:rPr>
      </w:pPr>
      <w:r>
        <w:rPr>
          <w:b/>
          <w:bCs/>
          <w:sz w:val="24"/>
        </w:rPr>
        <w:t xml:space="preserve">9.1.4 </w:t>
      </w:r>
      <w:r>
        <w:rPr>
          <w:rFonts w:hint="eastAsia"/>
          <w:bCs/>
          <w:sz w:val="24"/>
        </w:rPr>
        <w:t>共建管廊施工前，应编制施工组织设计及专项施工方案，危险性较大的分部（分项）工程应编制安全专项施工方案并通过专家论证。</w:t>
      </w:r>
    </w:p>
    <w:p w14:paraId="38C4753F" w14:textId="77777777" w:rsidR="003F0A61" w:rsidRDefault="00842E4E">
      <w:pPr>
        <w:spacing w:line="360" w:lineRule="auto"/>
        <w:jc w:val="left"/>
        <w:rPr>
          <w:bCs/>
          <w:sz w:val="24"/>
        </w:rPr>
      </w:pPr>
      <w:r>
        <w:rPr>
          <w:b/>
          <w:bCs/>
          <w:sz w:val="24"/>
        </w:rPr>
        <w:t>9.1.</w:t>
      </w:r>
      <w:r>
        <w:rPr>
          <w:b/>
          <w:bCs/>
          <w:color w:val="000000" w:themeColor="text1"/>
          <w:sz w:val="24"/>
        </w:rPr>
        <w:t>5</w:t>
      </w:r>
      <w:r>
        <w:rPr>
          <w:bCs/>
          <w:color w:val="000000" w:themeColor="text1"/>
          <w:sz w:val="24"/>
        </w:rPr>
        <w:t xml:space="preserve"> </w:t>
      </w:r>
      <w:r>
        <w:rPr>
          <w:rFonts w:hint="eastAsia"/>
          <w:bCs/>
          <w:color w:val="000000" w:themeColor="text1"/>
          <w:sz w:val="24"/>
        </w:rPr>
        <w:t>共建共</w:t>
      </w:r>
      <w:proofErr w:type="gramStart"/>
      <w:r>
        <w:rPr>
          <w:rFonts w:hint="eastAsia"/>
          <w:bCs/>
          <w:color w:val="000000" w:themeColor="text1"/>
          <w:sz w:val="24"/>
        </w:rPr>
        <w:t>构综合</w:t>
      </w:r>
      <w:proofErr w:type="gramEnd"/>
      <w:r>
        <w:rPr>
          <w:rFonts w:hint="eastAsia"/>
          <w:bCs/>
          <w:color w:val="000000" w:themeColor="text1"/>
          <w:sz w:val="24"/>
        </w:rPr>
        <w:t>管廊</w:t>
      </w:r>
      <w:r>
        <w:rPr>
          <w:rFonts w:hint="eastAsia"/>
          <w:bCs/>
          <w:sz w:val="24"/>
        </w:rPr>
        <w:t>施工前，应熟悉和审查施工图纸，应与城市轨道工程设备、管线等专业复核预埋件、预留孔洞位置。</w:t>
      </w:r>
    </w:p>
    <w:p w14:paraId="63D2D52A" w14:textId="77777777" w:rsidR="003F0A61" w:rsidRDefault="00842E4E">
      <w:pPr>
        <w:spacing w:line="360" w:lineRule="auto"/>
        <w:jc w:val="left"/>
        <w:rPr>
          <w:bCs/>
          <w:sz w:val="24"/>
        </w:rPr>
      </w:pPr>
      <w:r>
        <w:rPr>
          <w:b/>
          <w:bCs/>
          <w:sz w:val="24"/>
        </w:rPr>
        <w:t xml:space="preserve">9.1.6 </w:t>
      </w:r>
      <w:r>
        <w:rPr>
          <w:rFonts w:hint="eastAsia"/>
          <w:bCs/>
          <w:sz w:val="24"/>
        </w:rPr>
        <w:t>当共建综合管廊质量验收涉及不同专业工程接口时，建设单位应组织相关专业的设计、监理、施工等单位共同验收。</w:t>
      </w:r>
    </w:p>
    <w:p w14:paraId="2A489FF3" w14:textId="77777777" w:rsidR="003F0A61" w:rsidRDefault="00842E4E">
      <w:pPr>
        <w:spacing w:line="360" w:lineRule="auto"/>
        <w:jc w:val="left"/>
        <w:rPr>
          <w:bCs/>
          <w:sz w:val="24"/>
        </w:rPr>
      </w:pPr>
      <w:r>
        <w:rPr>
          <w:b/>
          <w:bCs/>
          <w:sz w:val="24"/>
        </w:rPr>
        <w:t>9.1.7</w:t>
      </w:r>
      <w:r>
        <w:rPr>
          <w:bCs/>
          <w:sz w:val="24"/>
        </w:rPr>
        <w:t xml:space="preserve"> </w:t>
      </w:r>
      <w:r>
        <w:rPr>
          <w:rFonts w:hint="eastAsia"/>
          <w:bCs/>
          <w:sz w:val="24"/>
        </w:rPr>
        <w:t>共建共</w:t>
      </w:r>
      <w:proofErr w:type="gramStart"/>
      <w:r>
        <w:rPr>
          <w:rFonts w:hint="eastAsia"/>
          <w:bCs/>
          <w:sz w:val="24"/>
        </w:rPr>
        <w:t>构综合</w:t>
      </w:r>
      <w:proofErr w:type="gramEnd"/>
      <w:r>
        <w:rPr>
          <w:rFonts w:hint="eastAsia"/>
          <w:bCs/>
          <w:sz w:val="24"/>
        </w:rPr>
        <w:t>管廊应符合现行国家标准《城市轨道交通工程测量规范》</w:t>
      </w:r>
      <w:r>
        <w:rPr>
          <w:bCs/>
          <w:sz w:val="24"/>
        </w:rPr>
        <w:t>GB 50308</w:t>
      </w:r>
      <w:r>
        <w:rPr>
          <w:rFonts w:hint="eastAsia"/>
          <w:bCs/>
          <w:sz w:val="24"/>
        </w:rPr>
        <w:t>的有关规定。</w:t>
      </w:r>
    </w:p>
    <w:p w14:paraId="3F2CF223" w14:textId="77777777" w:rsidR="003F0A61" w:rsidRDefault="00842E4E">
      <w:pPr>
        <w:pStyle w:val="2"/>
      </w:pPr>
      <w:bookmarkStart w:id="411" w:name="_Toc19292"/>
      <w:bookmarkStart w:id="412" w:name="_Toc8361"/>
      <w:bookmarkStart w:id="413" w:name="_Toc23658"/>
      <w:bookmarkStart w:id="414" w:name="_Toc119332268"/>
      <w:r>
        <w:t xml:space="preserve">9.2 </w:t>
      </w:r>
      <w:r>
        <w:rPr>
          <w:rFonts w:hint="eastAsia"/>
        </w:rPr>
        <w:t>基坑工程</w:t>
      </w:r>
      <w:bookmarkEnd w:id="411"/>
      <w:bookmarkEnd w:id="412"/>
      <w:bookmarkEnd w:id="413"/>
      <w:bookmarkEnd w:id="414"/>
    </w:p>
    <w:p w14:paraId="3A51FFC8" w14:textId="77777777" w:rsidR="003F0A61" w:rsidRDefault="00842E4E">
      <w:pPr>
        <w:spacing w:line="360" w:lineRule="auto"/>
        <w:jc w:val="left"/>
        <w:rPr>
          <w:bCs/>
          <w:sz w:val="24"/>
        </w:rPr>
      </w:pPr>
      <w:r>
        <w:rPr>
          <w:b/>
          <w:bCs/>
          <w:sz w:val="24"/>
        </w:rPr>
        <w:t xml:space="preserve">9.2.1 </w:t>
      </w:r>
      <w:r>
        <w:rPr>
          <w:rFonts w:hint="eastAsia"/>
          <w:bCs/>
          <w:sz w:val="24"/>
        </w:rPr>
        <w:t>当共建综合管廊与轨道交通共用基坑时，其基坑施工应合</w:t>
      </w:r>
      <w:proofErr w:type="gramStart"/>
      <w:r>
        <w:rPr>
          <w:rFonts w:hint="eastAsia"/>
          <w:bCs/>
          <w:sz w:val="24"/>
        </w:rPr>
        <w:t>理结合</w:t>
      </w:r>
      <w:proofErr w:type="gramEnd"/>
      <w:r>
        <w:rPr>
          <w:rFonts w:hint="eastAsia"/>
          <w:bCs/>
          <w:sz w:val="24"/>
        </w:rPr>
        <w:t>轨道交通及综合管廊建设条件，并同时满足设计相关要求。</w:t>
      </w:r>
    </w:p>
    <w:p w14:paraId="76CE780A" w14:textId="77777777" w:rsidR="003F0A61" w:rsidRDefault="00842E4E">
      <w:pPr>
        <w:spacing w:line="360" w:lineRule="auto"/>
        <w:jc w:val="left"/>
        <w:rPr>
          <w:bCs/>
          <w:sz w:val="24"/>
        </w:rPr>
      </w:pPr>
      <w:r>
        <w:rPr>
          <w:b/>
          <w:bCs/>
          <w:sz w:val="24"/>
        </w:rPr>
        <w:t xml:space="preserve">9.2.2 </w:t>
      </w:r>
      <w:r>
        <w:rPr>
          <w:rFonts w:hint="eastAsia"/>
          <w:bCs/>
          <w:sz w:val="24"/>
        </w:rPr>
        <w:t>共建综合管廊基坑施工方案应合</w:t>
      </w:r>
      <w:proofErr w:type="gramStart"/>
      <w:r>
        <w:rPr>
          <w:rFonts w:hint="eastAsia"/>
          <w:bCs/>
          <w:sz w:val="24"/>
        </w:rPr>
        <w:t>理组织</w:t>
      </w:r>
      <w:proofErr w:type="gramEnd"/>
      <w:r>
        <w:rPr>
          <w:rFonts w:hint="eastAsia"/>
          <w:bCs/>
          <w:sz w:val="24"/>
        </w:rPr>
        <w:t>综合管廊与轨道交通的位置关系、施工顺序、支护结构类型、工程水文地质条件、施工工艺和地面荷载等因素。</w:t>
      </w:r>
    </w:p>
    <w:p w14:paraId="69E01669" w14:textId="77777777" w:rsidR="003F0A61" w:rsidRDefault="00842E4E">
      <w:pPr>
        <w:spacing w:line="360" w:lineRule="auto"/>
        <w:jc w:val="left"/>
        <w:rPr>
          <w:bCs/>
          <w:sz w:val="24"/>
        </w:rPr>
      </w:pPr>
      <w:r>
        <w:rPr>
          <w:b/>
          <w:bCs/>
          <w:sz w:val="24"/>
        </w:rPr>
        <w:t xml:space="preserve">9.2.3 </w:t>
      </w:r>
      <w:r>
        <w:rPr>
          <w:rFonts w:hint="eastAsia"/>
          <w:bCs/>
          <w:sz w:val="24"/>
        </w:rPr>
        <w:t>当共建综合管廊与城市轨道交通共用基坑时，应采取措施对两者的支护结构和基底进行防护，基底开挖不应扰动原状土。</w:t>
      </w:r>
    </w:p>
    <w:p w14:paraId="54C8A0DF" w14:textId="77777777" w:rsidR="003F0A61" w:rsidRDefault="00842E4E">
      <w:pPr>
        <w:spacing w:line="360" w:lineRule="auto"/>
        <w:jc w:val="left"/>
        <w:rPr>
          <w:bCs/>
          <w:sz w:val="24"/>
        </w:rPr>
      </w:pPr>
      <w:r>
        <w:rPr>
          <w:b/>
          <w:bCs/>
          <w:sz w:val="24"/>
        </w:rPr>
        <w:t>9.2.4</w:t>
      </w:r>
      <w:r>
        <w:rPr>
          <w:bCs/>
          <w:sz w:val="24"/>
        </w:rPr>
        <w:t xml:space="preserve"> </w:t>
      </w:r>
      <w:r>
        <w:rPr>
          <w:rFonts w:hint="eastAsia"/>
          <w:bCs/>
          <w:sz w:val="24"/>
        </w:rPr>
        <w:t>共建综合管廊基坑开挖时应合</w:t>
      </w:r>
      <w:proofErr w:type="gramStart"/>
      <w:r>
        <w:rPr>
          <w:rFonts w:hint="eastAsia"/>
          <w:bCs/>
          <w:sz w:val="24"/>
        </w:rPr>
        <w:t>理确定</w:t>
      </w:r>
      <w:proofErr w:type="gramEnd"/>
      <w:r>
        <w:rPr>
          <w:rFonts w:hint="eastAsia"/>
          <w:bCs/>
          <w:sz w:val="24"/>
        </w:rPr>
        <w:t>考虑对地上地下建（构）筑</w:t>
      </w:r>
      <w:proofErr w:type="gramStart"/>
      <w:r>
        <w:rPr>
          <w:rFonts w:hint="eastAsia"/>
          <w:bCs/>
          <w:sz w:val="24"/>
        </w:rPr>
        <w:t>物基础</w:t>
      </w:r>
      <w:proofErr w:type="gramEnd"/>
      <w:r>
        <w:rPr>
          <w:rFonts w:hint="eastAsia"/>
          <w:bCs/>
          <w:sz w:val="24"/>
        </w:rPr>
        <w:t>影响，按设计要求采取相应保护措施，并对其变形进行监测。</w:t>
      </w:r>
    </w:p>
    <w:p w14:paraId="2FD065FA" w14:textId="77777777" w:rsidR="003F0A61" w:rsidRDefault="00842E4E">
      <w:pPr>
        <w:spacing w:line="360" w:lineRule="auto"/>
        <w:jc w:val="left"/>
        <w:rPr>
          <w:bCs/>
          <w:color w:val="FF0000"/>
          <w:sz w:val="24"/>
        </w:rPr>
      </w:pPr>
      <w:r>
        <w:rPr>
          <w:b/>
          <w:bCs/>
          <w:color w:val="000000" w:themeColor="text1"/>
          <w:sz w:val="24"/>
        </w:rPr>
        <w:t>9.2.5</w:t>
      </w:r>
      <w:r>
        <w:rPr>
          <w:bCs/>
          <w:color w:val="000000" w:themeColor="text1"/>
          <w:sz w:val="24"/>
        </w:rPr>
        <w:t xml:space="preserve"> </w:t>
      </w:r>
      <w:r>
        <w:rPr>
          <w:rFonts w:hint="eastAsia"/>
          <w:bCs/>
          <w:color w:val="000000" w:themeColor="text1"/>
          <w:sz w:val="24"/>
        </w:rPr>
        <w:t>共建综合管廊基坑施工及质量验收应符合国家现行标准《建筑与市政地基基础通用规范》</w:t>
      </w:r>
      <w:r>
        <w:rPr>
          <w:bCs/>
          <w:color w:val="000000" w:themeColor="text1"/>
          <w:sz w:val="24"/>
        </w:rPr>
        <w:t>GB 55003</w:t>
      </w:r>
      <w:r>
        <w:rPr>
          <w:rFonts w:hint="eastAsia"/>
          <w:bCs/>
          <w:color w:val="000000" w:themeColor="text1"/>
          <w:sz w:val="24"/>
        </w:rPr>
        <w:t>。</w:t>
      </w:r>
    </w:p>
    <w:p w14:paraId="68E4EEED" w14:textId="77777777" w:rsidR="003F0A61" w:rsidRDefault="00842E4E">
      <w:pPr>
        <w:pStyle w:val="2"/>
      </w:pPr>
      <w:bookmarkStart w:id="415" w:name="_Toc3755"/>
      <w:bookmarkStart w:id="416" w:name="_Toc24086"/>
      <w:bookmarkStart w:id="417" w:name="_Toc119332269"/>
      <w:bookmarkStart w:id="418" w:name="_Toc30639"/>
      <w:r>
        <w:lastRenderedPageBreak/>
        <w:t xml:space="preserve">9.3 </w:t>
      </w:r>
      <w:r>
        <w:rPr>
          <w:rFonts w:hint="eastAsia"/>
        </w:rPr>
        <w:t>结构工程</w:t>
      </w:r>
      <w:bookmarkEnd w:id="415"/>
      <w:bookmarkEnd w:id="416"/>
      <w:bookmarkEnd w:id="417"/>
      <w:bookmarkEnd w:id="418"/>
    </w:p>
    <w:p w14:paraId="31AEE266" w14:textId="77777777" w:rsidR="003F0A61" w:rsidRDefault="00842E4E">
      <w:pPr>
        <w:spacing w:line="360" w:lineRule="auto"/>
        <w:jc w:val="left"/>
        <w:rPr>
          <w:bCs/>
          <w:sz w:val="24"/>
        </w:rPr>
      </w:pPr>
      <w:r>
        <w:rPr>
          <w:b/>
          <w:bCs/>
          <w:sz w:val="24"/>
        </w:rPr>
        <w:t>9.3.1</w:t>
      </w:r>
      <w:r>
        <w:rPr>
          <w:bCs/>
          <w:sz w:val="24"/>
        </w:rPr>
        <w:t xml:space="preserve"> </w:t>
      </w:r>
      <w:r>
        <w:rPr>
          <w:rFonts w:hint="eastAsia"/>
          <w:bCs/>
          <w:sz w:val="24"/>
        </w:rPr>
        <w:t>共建共构管廊底板或顶板应连续浇筑；设计有变形缝时，应按变形缝分仓浇筑，施工缝按照参照《地下铁道工程标准》</w:t>
      </w:r>
      <w:r>
        <w:rPr>
          <w:bCs/>
          <w:sz w:val="24"/>
        </w:rPr>
        <w:t>GB 51310</w:t>
      </w:r>
      <w:r>
        <w:rPr>
          <w:rFonts w:hint="eastAsia"/>
          <w:bCs/>
          <w:sz w:val="24"/>
        </w:rPr>
        <w:t>执行。</w:t>
      </w:r>
    </w:p>
    <w:p w14:paraId="1D3036E7" w14:textId="77777777" w:rsidR="003F0A61" w:rsidRDefault="00842E4E">
      <w:pPr>
        <w:spacing w:line="360" w:lineRule="auto"/>
        <w:jc w:val="left"/>
        <w:rPr>
          <w:bCs/>
          <w:sz w:val="24"/>
        </w:rPr>
      </w:pPr>
      <w:r>
        <w:rPr>
          <w:b/>
          <w:bCs/>
          <w:sz w:val="24"/>
        </w:rPr>
        <w:t xml:space="preserve">9.3.2 </w:t>
      </w:r>
      <w:r>
        <w:rPr>
          <w:rFonts w:hint="eastAsia"/>
          <w:bCs/>
          <w:sz w:val="24"/>
        </w:rPr>
        <w:t>当装配式共建管廊构件吊装时，应根据管廊尺寸、重量、与轨道交通位置关系、作业半径选择起重设备，吊装设备及吊具应符合</w:t>
      </w:r>
      <w:proofErr w:type="gramStart"/>
      <w:r>
        <w:rPr>
          <w:rFonts w:hint="eastAsia"/>
          <w:bCs/>
          <w:sz w:val="24"/>
        </w:rPr>
        <w:t>现行行业</w:t>
      </w:r>
      <w:proofErr w:type="gramEnd"/>
      <w:r>
        <w:rPr>
          <w:rFonts w:hint="eastAsia"/>
          <w:bCs/>
          <w:sz w:val="24"/>
        </w:rPr>
        <w:t>标准《建筑机械使用安全技术规程》</w:t>
      </w:r>
      <w:r>
        <w:rPr>
          <w:bCs/>
          <w:sz w:val="24"/>
        </w:rPr>
        <w:t>JGJ 33</w:t>
      </w:r>
      <w:r>
        <w:rPr>
          <w:rFonts w:hint="eastAsia"/>
          <w:bCs/>
          <w:sz w:val="24"/>
        </w:rPr>
        <w:t>的有关规定。</w:t>
      </w:r>
    </w:p>
    <w:p w14:paraId="5DB6F935" w14:textId="77777777" w:rsidR="003F0A61" w:rsidRDefault="00842E4E">
      <w:pPr>
        <w:spacing w:line="360" w:lineRule="auto"/>
        <w:jc w:val="left"/>
        <w:rPr>
          <w:b/>
          <w:bCs/>
          <w:sz w:val="24"/>
        </w:rPr>
      </w:pPr>
      <w:r>
        <w:rPr>
          <w:b/>
          <w:bCs/>
          <w:sz w:val="24"/>
        </w:rPr>
        <w:t>9.3.3</w:t>
      </w:r>
      <w:r>
        <w:rPr>
          <w:bCs/>
          <w:sz w:val="24"/>
        </w:rPr>
        <w:t xml:space="preserve"> </w:t>
      </w:r>
      <w:r>
        <w:rPr>
          <w:rFonts w:hint="eastAsia"/>
          <w:bCs/>
          <w:sz w:val="24"/>
        </w:rPr>
        <w:t>装配式共建共构管廊专项施工方案应包括构件运输通道及临时堆场布置、构件安装方案、节点施工方法、构件安装、与轨道交通结构连接、质量管理及安全措施等。</w:t>
      </w:r>
    </w:p>
    <w:p w14:paraId="4F83566C" w14:textId="77777777" w:rsidR="003F0A61" w:rsidRDefault="00842E4E">
      <w:pPr>
        <w:spacing w:line="360" w:lineRule="auto"/>
        <w:jc w:val="left"/>
        <w:rPr>
          <w:bCs/>
          <w:sz w:val="24"/>
        </w:rPr>
      </w:pPr>
      <w:r>
        <w:rPr>
          <w:b/>
          <w:bCs/>
          <w:sz w:val="24"/>
        </w:rPr>
        <w:t>9.3.4</w:t>
      </w:r>
      <w:r>
        <w:rPr>
          <w:bCs/>
          <w:sz w:val="24"/>
        </w:rPr>
        <w:t xml:space="preserve"> </w:t>
      </w:r>
      <w:r>
        <w:rPr>
          <w:rFonts w:hint="eastAsia"/>
          <w:bCs/>
          <w:sz w:val="24"/>
        </w:rPr>
        <w:t>当起重设备需要支撑在已完工轨道交通或管廊结构上方时，应进行结构安全验算，不满足时应采取加固措施。</w:t>
      </w:r>
    </w:p>
    <w:p w14:paraId="7C9743D9" w14:textId="77777777" w:rsidR="003F0A61" w:rsidRDefault="00842E4E">
      <w:pPr>
        <w:spacing w:line="360" w:lineRule="auto"/>
        <w:jc w:val="left"/>
        <w:rPr>
          <w:bCs/>
          <w:sz w:val="24"/>
        </w:rPr>
      </w:pPr>
      <w:r>
        <w:rPr>
          <w:b/>
          <w:bCs/>
          <w:sz w:val="24"/>
        </w:rPr>
        <w:t>9.3.5</w:t>
      </w:r>
      <w:r>
        <w:rPr>
          <w:bCs/>
          <w:sz w:val="24"/>
        </w:rPr>
        <w:t xml:space="preserve"> </w:t>
      </w:r>
      <w:r>
        <w:rPr>
          <w:rFonts w:hint="eastAsia"/>
          <w:bCs/>
          <w:sz w:val="24"/>
        </w:rPr>
        <w:t>矿山法共建管廊宜利用轨道临时或永久结构（竖井、</w:t>
      </w:r>
      <w:proofErr w:type="gramStart"/>
      <w:r>
        <w:rPr>
          <w:rFonts w:hint="eastAsia"/>
          <w:bCs/>
          <w:sz w:val="24"/>
        </w:rPr>
        <w:t>综合节井等</w:t>
      </w:r>
      <w:proofErr w:type="gramEnd"/>
      <w:r>
        <w:rPr>
          <w:rFonts w:hint="eastAsia"/>
          <w:bCs/>
          <w:sz w:val="24"/>
        </w:rPr>
        <w:t>）作为施工竖井，并根据隧道长度、断面大小、结构形式、工期要求、地质条件以及与轨道交通工程的位置关系选择合理的施工顺序、开挖方式。</w:t>
      </w:r>
    </w:p>
    <w:p w14:paraId="5212DB22" w14:textId="77777777" w:rsidR="003F0A61" w:rsidRDefault="00842E4E">
      <w:pPr>
        <w:spacing w:line="360" w:lineRule="auto"/>
        <w:jc w:val="left"/>
        <w:rPr>
          <w:bCs/>
          <w:sz w:val="24"/>
        </w:rPr>
      </w:pPr>
      <w:r>
        <w:rPr>
          <w:b/>
          <w:bCs/>
          <w:sz w:val="24"/>
        </w:rPr>
        <w:t xml:space="preserve">9.3.6 </w:t>
      </w:r>
      <w:r>
        <w:rPr>
          <w:rFonts w:hint="eastAsia"/>
          <w:bCs/>
          <w:sz w:val="24"/>
        </w:rPr>
        <w:t>当采用矿山法实施共建非共</w:t>
      </w:r>
      <w:proofErr w:type="gramStart"/>
      <w:r>
        <w:rPr>
          <w:rFonts w:hint="eastAsia"/>
          <w:bCs/>
          <w:sz w:val="24"/>
        </w:rPr>
        <w:t>构综合</w:t>
      </w:r>
      <w:proofErr w:type="gramEnd"/>
      <w:r>
        <w:rPr>
          <w:rFonts w:hint="eastAsia"/>
          <w:bCs/>
          <w:sz w:val="24"/>
        </w:rPr>
        <w:t>管廊和城市轨道交通相距较近时，同时施工时，开挖面前后应保证一定的安全距离；不同时施工时，应对既有结构加强监测，必要时采取保护措施。</w:t>
      </w:r>
    </w:p>
    <w:p w14:paraId="386D9892" w14:textId="77777777" w:rsidR="003F0A61" w:rsidRDefault="00842E4E">
      <w:pPr>
        <w:spacing w:line="360" w:lineRule="auto"/>
        <w:jc w:val="left"/>
        <w:rPr>
          <w:bCs/>
          <w:sz w:val="24"/>
        </w:rPr>
      </w:pPr>
      <w:r>
        <w:rPr>
          <w:b/>
          <w:bCs/>
          <w:sz w:val="24"/>
        </w:rPr>
        <w:t xml:space="preserve">9.3.7 </w:t>
      </w:r>
      <w:r>
        <w:rPr>
          <w:rFonts w:hint="eastAsia"/>
          <w:bCs/>
          <w:sz w:val="24"/>
        </w:rPr>
        <w:t>采用盾构法施工的共建综合管廊宜利用轨道临时或永久结构（竖井、</w:t>
      </w:r>
      <w:proofErr w:type="gramStart"/>
      <w:r>
        <w:rPr>
          <w:rFonts w:hint="eastAsia"/>
          <w:bCs/>
          <w:sz w:val="24"/>
        </w:rPr>
        <w:t>综合节井等</w:t>
      </w:r>
      <w:proofErr w:type="gramEnd"/>
      <w:r>
        <w:rPr>
          <w:rFonts w:hint="eastAsia"/>
          <w:bCs/>
          <w:sz w:val="24"/>
        </w:rPr>
        <w:t>）作为盾构始发井、接收井，并根据隧道长度、断面大小、结构形式、工期要求、地质条件以及与轨道交通工程的位置关系选择合理的施工顺序。</w:t>
      </w:r>
    </w:p>
    <w:p w14:paraId="5F82DE1F" w14:textId="77777777" w:rsidR="003F0A61" w:rsidRDefault="00842E4E">
      <w:pPr>
        <w:spacing w:line="360" w:lineRule="auto"/>
        <w:jc w:val="left"/>
        <w:rPr>
          <w:bCs/>
          <w:sz w:val="24"/>
        </w:rPr>
      </w:pPr>
      <w:r>
        <w:rPr>
          <w:b/>
          <w:bCs/>
          <w:sz w:val="24"/>
        </w:rPr>
        <w:t xml:space="preserve">9.3.8 </w:t>
      </w:r>
      <w:r>
        <w:rPr>
          <w:rFonts w:hint="eastAsia"/>
          <w:bCs/>
          <w:sz w:val="24"/>
        </w:rPr>
        <w:t>采用盾构法施工的共建管廊工程，在管片预制时应与轨道交通统筹考虑预留、预埋，不宜在管片上钻孔安装后续设备及管线。</w:t>
      </w:r>
    </w:p>
    <w:p w14:paraId="3A90373C" w14:textId="77777777" w:rsidR="003F0A61" w:rsidRDefault="00842E4E">
      <w:pPr>
        <w:spacing w:line="360" w:lineRule="auto"/>
        <w:jc w:val="left"/>
        <w:rPr>
          <w:bCs/>
          <w:sz w:val="24"/>
        </w:rPr>
      </w:pPr>
      <w:r>
        <w:rPr>
          <w:b/>
          <w:bCs/>
          <w:sz w:val="24"/>
        </w:rPr>
        <w:t>9.3.9</w:t>
      </w:r>
      <w:r>
        <w:rPr>
          <w:bCs/>
          <w:sz w:val="24"/>
        </w:rPr>
        <w:t xml:space="preserve"> </w:t>
      </w:r>
      <w:r>
        <w:rPr>
          <w:rFonts w:hint="eastAsia"/>
          <w:bCs/>
          <w:sz w:val="24"/>
        </w:rPr>
        <w:t>当共建管廊与轨道交通隧道上下穿越时，施工顺序宜为先下后上，在施工过程中应对既有隧道采取保护措施并对既有隧道进行监测。</w:t>
      </w:r>
    </w:p>
    <w:p w14:paraId="49A3C8D2" w14:textId="77777777" w:rsidR="003F0A61" w:rsidRDefault="00842E4E">
      <w:pPr>
        <w:numPr>
          <w:ilvl w:val="255"/>
          <w:numId w:val="0"/>
        </w:numPr>
        <w:spacing w:line="360" w:lineRule="auto"/>
        <w:jc w:val="left"/>
        <w:rPr>
          <w:bCs/>
          <w:sz w:val="24"/>
        </w:rPr>
      </w:pPr>
      <w:r>
        <w:rPr>
          <w:b/>
          <w:bCs/>
          <w:sz w:val="24"/>
        </w:rPr>
        <w:t xml:space="preserve">9.3.10 </w:t>
      </w:r>
      <w:r>
        <w:rPr>
          <w:rFonts w:hint="eastAsia"/>
          <w:bCs/>
          <w:sz w:val="24"/>
        </w:rPr>
        <w:t>当共建管廊采用盾构法施工时，施工及验收应符合现行国家标准《盾构法隧道施工及验收规范》</w:t>
      </w:r>
      <w:r>
        <w:rPr>
          <w:bCs/>
          <w:sz w:val="24"/>
        </w:rPr>
        <w:t>GB 50446</w:t>
      </w:r>
      <w:r>
        <w:rPr>
          <w:rFonts w:hint="eastAsia"/>
          <w:bCs/>
          <w:sz w:val="24"/>
        </w:rPr>
        <w:t>的有关规定。</w:t>
      </w:r>
    </w:p>
    <w:p w14:paraId="2B5BF9D4" w14:textId="77777777" w:rsidR="003F0A61" w:rsidRDefault="00842E4E">
      <w:pPr>
        <w:spacing w:line="360" w:lineRule="auto"/>
        <w:jc w:val="left"/>
        <w:rPr>
          <w:bCs/>
          <w:sz w:val="24"/>
        </w:rPr>
      </w:pPr>
      <w:r>
        <w:rPr>
          <w:b/>
          <w:bCs/>
          <w:sz w:val="24"/>
        </w:rPr>
        <w:t>9.3.11</w:t>
      </w:r>
      <w:r>
        <w:rPr>
          <w:bCs/>
          <w:sz w:val="24"/>
        </w:rPr>
        <w:t xml:space="preserve"> </w:t>
      </w:r>
      <w:r>
        <w:rPr>
          <w:rFonts w:hint="eastAsia"/>
          <w:bCs/>
          <w:sz w:val="24"/>
        </w:rPr>
        <w:t>采用盖挖法施工的共建综合管廊，应结合轨道交通工程统筹确定施工竖井、施工通道等方案。共建</w:t>
      </w:r>
      <w:proofErr w:type="gramStart"/>
      <w:r>
        <w:rPr>
          <w:rFonts w:hint="eastAsia"/>
          <w:bCs/>
          <w:sz w:val="24"/>
        </w:rPr>
        <w:t>管廊盖挖施工</w:t>
      </w:r>
      <w:proofErr w:type="gramEnd"/>
      <w:r>
        <w:rPr>
          <w:rFonts w:hint="eastAsia"/>
          <w:bCs/>
          <w:sz w:val="24"/>
        </w:rPr>
        <w:t>应符合国家现行标准《地下工程盖挖法施工规程》</w:t>
      </w:r>
      <w:r>
        <w:rPr>
          <w:bCs/>
          <w:sz w:val="24"/>
        </w:rPr>
        <w:t>JGJ/T 364</w:t>
      </w:r>
      <w:r>
        <w:rPr>
          <w:rFonts w:hint="eastAsia"/>
          <w:bCs/>
          <w:sz w:val="24"/>
        </w:rPr>
        <w:t>和《建筑基坑支护技术规程》</w:t>
      </w:r>
      <w:r>
        <w:rPr>
          <w:bCs/>
          <w:sz w:val="24"/>
        </w:rPr>
        <w:t>JGJ 120</w:t>
      </w:r>
      <w:r>
        <w:rPr>
          <w:rFonts w:hint="eastAsia"/>
          <w:bCs/>
          <w:sz w:val="24"/>
        </w:rPr>
        <w:t>规定的要求。</w:t>
      </w:r>
    </w:p>
    <w:p w14:paraId="028C162E" w14:textId="77777777" w:rsidR="003F0A61" w:rsidRDefault="003F0A61">
      <w:pPr>
        <w:spacing w:line="360" w:lineRule="auto"/>
        <w:jc w:val="left"/>
        <w:rPr>
          <w:bCs/>
          <w:sz w:val="24"/>
        </w:rPr>
      </w:pPr>
    </w:p>
    <w:p w14:paraId="533BA638" w14:textId="77777777" w:rsidR="003F0A61" w:rsidRDefault="00842E4E">
      <w:pPr>
        <w:pStyle w:val="2"/>
      </w:pPr>
      <w:bookmarkStart w:id="419" w:name="_Toc15946"/>
      <w:bookmarkStart w:id="420" w:name="_Toc28275"/>
      <w:bookmarkStart w:id="421" w:name="_Toc9814"/>
      <w:bookmarkStart w:id="422" w:name="_Toc119332270"/>
      <w:r>
        <w:lastRenderedPageBreak/>
        <w:t xml:space="preserve">9.4 </w:t>
      </w:r>
      <w:r>
        <w:rPr>
          <w:rFonts w:hint="eastAsia"/>
        </w:rPr>
        <w:t>附属工程</w:t>
      </w:r>
      <w:bookmarkEnd w:id="419"/>
      <w:bookmarkEnd w:id="420"/>
      <w:bookmarkEnd w:id="421"/>
      <w:bookmarkEnd w:id="422"/>
    </w:p>
    <w:p w14:paraId="3264A570" w14:textId="77777777" w:rsidR="003F0A61" w:rsidRDefault="00842E4E">
      <w:pPr>
        <w:spacing w:line="360" w:lineRule="auto"/>
        <w:jc w:val="left"/>
        <w:rPr>
          <w:b/>
          <w:sz w:val="24"/>
        </w:rPr>
      </w:pPr>
      <w:r>
        <w:rPr>
          <w:b/>
          <w:bCs/>
          <w:sz w:val="24"/>
        </w:rPr>
        <w:t xml:space="preserve">9.4.1 </w:t>
      </w:r>
      <w:r>
        <w:rPr>
          <w:rFonts w:hint="eastAsia"/>
          <w:bCs/>
          <w:sz w:val="24"/>
        </w:rPr>
        <w:t>共建管廊与轨道交通共用供电系统的，施工及验收应符合现行国家标准《地下铁道工程标准》</w:t>
      </w:r>
      <w:r>
        <w:rPr>
          <w:bCs/>
          <w:sz w:val="24"/>
        </w:rPr>
        <w:t>GB51310</w:t>
      </w:r>
      <w:r>
        <w:rPr>
          <w:rFonts w:hint="eastAsia"/>
          <w:bCs/>
          <w:sz w:val="24"/>
        </w:rPr>
        <w:t>和《地下铁道工程施工质量验收标准》</w:t>
      </w:r>
      <w:r>
        <w:rPr>
          <w:bCs/>
          <w:sz w:val="24"/>
        </w:rPr>
        <w:t>GB/T50299</w:t>
      </w:r>
      <w:r>
        <w:rPr>
          <w:rFonts w:hint="eastAsia"/>
          <w:bCs/>
          <w:sz w:val="24"/>
        </w:rPr>
        <w:t>的有关规定。</w:t>
      </w:r>
    </w:p>
    <w:p w14:paraId="5A2B842A" w14:textId="77777777" w:rsidR="003F0A61" w:rsidRDefault="00842E4E">
      <w:pPr>
        <w:spacing w:line="360" w:lineRule="auto"/>
        <w:jc w:val="left"/>
        <w:rPr>
          <w:sz w:val="24"/>
        </w:rPr>
      </w:pPr>
      <w:r>
        <w:rPr>
          <w:b/>
          <w:bCs/>
          <w:sz w:val="24"/>
        </w:rPr>
        <w:t xml:space="preserve">9.4.2 </w:t>
      </w:r>
      <w:r>
        <w:rPr>
          <w:rFonts w:hint="eastAsia"/>
          <w:bCs/>
          <w:sz w:val="24"/>
        </w:rPr>
        <w:t>共建共</w:t>
      </w:r>
      <w:proofErr w:type="gramStart"/>
      <w:r>
        <w:rPr>
          <w:rFonts w:hint="eastAsia"/>
          <w:bCs/>
          <w:sz w:val="24"/>
        </w:rPr>
        <w:t>构综合</w:t>
      </w:r>
      <w:proofErr w:type="gramEnd"/>
      <w:r>
        <w:rPr>
          <w:rFonts w:hint="eastAsia"/>
          <w:bCs/>
          <w:sz w:val="24"/>
        </w:rPr>
        <w:t>管廊与轨道交通应共享监控、报警及联动反馈信号。</w:t>
      </w:r>
    </w:p>
    <w:p w14:paraId="527A2E3A" w14:textId="77777777" w:rsidR="003F0A61" w:rsidRDefault="00842E4E">
      <w:pPr>
        <w:shd w:val="clear" w:color="auto" w:fill="FFFFFF"/>
        <w:spacing w:line="360" w:lineRule="auto"/>
        <w:rPr>
          <w:b/>
          <w:bCs/>
        </w:rPr>
      </w:pPr>
      <w:r>
        <w:rPr>
          <w:b/>
          <w:bCs/>
          <w:sz w:val="24"/>
        </w:rPr>
        <w:t>9.4.3</w:t>
      </w:r>
      <w:r>
        <w:rPr>
          <w:bCs/>
          <w:sz w:val="24"/>
        </w:rPr>
        <w:t xml:space="preserve"> </w:t>
      </w:r>
      <w:r>
        <w:rPr>
          <w:rFonts w:hint="eastAsia"/>
          <w:bCs/>
          <w:sz w:val="24"/>
        </w:rPr>
        <w:t>共建管廊的电缆支架、仪表工程、电气设备、照明、接地、火灾自动报数、通风系统等工程的安装和施工尚应符合</w:t>
      </w:r>
      <w:hyperlink r:id="rId22" w:tgtFrame="https://cn.bing.com/_blank" w:history="1">
        <w:r>
          <w:rPr>
            <w:rFonts w:hint="eastAsia"/>
            <w:bCs/>
            <w:sz w:val="24"/>
          </w:rPr>
          <w:t>《城市综合管廊工程技术规范</w:t>
        </w:r>
      </w:hyperlink>
      <w:r>
        <w:rPr>
          <w:rFonts w:hint="eastAsia"/>
          <w:bCs/>
          <w:sz w:val="24"/>
        </w:rPr>
        <w:t>》</w:t>
      </w:r>
      <w:r>
        <w:rPr>
          <w:bCs/>
          <w:sz w:val="24"/>
        </w:rPr>
        <w:t>GB 50838</w:t>
      </w:r>
      <w:r>
        <w:rPr>
          <w:rFonts w:hint="eastAsia"/>
          <w:bCs/>
          <w:sz w:val="24"/>
        </w:rPr>
        <w:t>的有关规定</w:t>
      </w:r>
    </w:p>
    <w:p w14:paraId="344C4149" w14:textId="77777777" w:rsidR="003F0A61" w:rsidRDefault="00842E4E">
      <w:pPr>
        <w:pStyle w:val="2"/>
      </w:pPr>
      <w:bookmarkStart w:id="423" w:name="_Toc2611"/>
      <w:bookmarkStart w:id="424" w:name="_Toc3947"/>
      <w:bookmarkStart w:id="425" w:name="_Toc119332271"/>
      <w:bookmarkStart w:id="426" w:name="_Toc29214"/>
      <w:r>
        <w:t xml:space="preserve">9.5 </w:t>
      </w:r>
      <w:r>
        <w:rPr>
          <w:rFonts w:hint="eastAsia"/>
        </w:rPr>
        <w:t>防水工程</w:t>
      </w:r>
      <w:bookmarkEnd w:id="423"/>
      <w:bookmarkEnd w:id="424"/>
      <w:bookmarkEnd w:id="425"/>
      <w:bookmarkEnd w:id="426"/>
    </w:p>
    <w:p w14:paraId="6C715BAB" w14:textId="77777777" w:rsidR="003F0A61" w:rsidRDefault="00842E4E">
      <w:pPr>
        <w:shd w:val="clear" w:color="auto" w:fill="FFFFFF"/>
        <w:spacing w:line="360" w:lineRule="auto"/>
        <w:jc w:val="left"/>
        <w:rPr>
          <w:bCs/>
          <w:sz w:val="24"/>
        </w:rPr>
      </w:pPr>
      <w:r>
        <w:rPr>
          <w:b/>
          <w:bCs/>
          <w:sz w:val="24"/>
        </w:rPr>
        <w:t xml:space="preserve">9.5.1 </w:t>
      </w:r>
      <w:r>
        <w:rPr>
          <w:rFonts w:hint="eastAsia"/>
          <w:bCs/>
          <w:sz w:val="24"/>
        </w:rPr>
        <w:t>共建共</w:t>
      </w:r>
      <w:proofErr w:type="gramStart"/>
      <w:r>
        <w:rPr>
          <w:rFonts w:hint="eastAsia"/>
          <w:bCs/>
          <w:sz w:val="24"/>
        </w:rPr>
        <w:t>构综合</w:t>
      </w:r>
      <w:proofErr w:type="gramEnd"/>
      <w:r>
        <w:rPr>
          <w:rFonts w:hint="eastAsia"/>
          <w:bCs/>
          <w:sz w:val="24"/>
        </w:rPr>
        <w:t>管廊防水工程的施工及验收应符合现行国家标准《地下铁道工程标准》</w:t>
      </w:r>
      <w:r>
        <w:rPr>
          <w:bCs/>
          <w:sz w:val="24"/>
        </w:rPr>
        <w:t>GB 51310</w:t>
      </w:r>
      <w:r>
        <w:rPr>
          <w:rFonts w:hint="eastAsia"/>
          <w:bCs/>
          <w:sz w:val="24"/>
        </w:rPr>
        <w:t>和《地下铁道工程施工质量验收标准》</w:t>
      </w:r>
      <w:r>
        <w:rPr>
          <w:bCs/>
          <w:sz w:val="24"/>
        </w:rPr>
        <w:t>GB/T 50299</w:t>
      </w:r>
      <w:r>
        <w:rPr>
          <w:rFonts w:hint="eastAsia"/>
          <w:bCs/>
          <w:sz w:val="24"/>
        </w:rPr>
        <w:t>的有关规定。</w:t>
      </w:r>
    </w:p>
    <w:p w14:paraId="53D69A45" w14:textId="77777777" w:rsidR="003F0A61" w:rsidRDefault="00842E4E">
      <w:pPr>
        <w:shd w:val="clear" w:color="auto" w:fill="FFFFFF"/>
        <w:spacing w:line="360" w:lineRule="auto"/>
        <w:jc w:val="left"/>
        <w:rPr>
          <w:sz w:val="24"/>
        </w:rPr>
      </w:pPr>
      <w:r>
        <w:rPr>
          <w:b/>
          <w:bCs/>
          <w:sz w:val="24"/>
        </w:rPr>
        <w:t xml:space="preserve">9.5.2 </w:t>
      </w:r>
      <w:r>
        <w:rPr>
          <w:rFonts w:hint="eastAsia"/>
          <w:bCs/>
          <w:sz w:val="24"/>
        </w:rPr>
        <w:t>共建管廊防水工程的施工及验收应符合现行国家标准《地下防水工程质量验收规范》</w:t>
      </w:r>
      <w:r>
        <w:rPr>
          <w:bCs/>
          <w:sz w:val="24"/>
        </w:rPr>
        <w:t>GB 50208</w:t>
      </w:r>
      <w:r>
        <w:rPr>
          <w:rFonts w:hint="eastAsia"/>
          <w:bCs/>
          <w:sz w:val="24"/>
        </w:rPr>
        <w:t>的有关规定。</w:t>
      </w:r>
    </w:p>
    <w:p w14:paraId="6AE91950" w14:textId="77777777" w:rsidR="003F0A61" w:rsidRDefault="00842E4E">
      <w:pPr>
        <w:shd w:val="clear" w:color="auto" w:fill="FFFFFF"/>
        <w:spacing w:line="360" w:lineRule="auto"/>
        <w:jc w:val="left"/>
        <w:rPr>
          <w:bCs/>
          <w:sz w:val="24"/>
        </w:rPr>
      </w:pPr>
      <w:r>
        <w:rPr>
          <w:b/>
          <w:bCs/>
          <w:sz w:val="24"/>
        </w:rPr>
        <w:t>9.5.3</w:t>
      </w:r>
      <w:r>
        <w:rPr>
          <w:b/>
          <w:sz w:val="24"/>
        </w:rPr>
        <w:t xml:space="preserve"> </w:t>
      </w:r>
      <w:r>
        <w:rPr>
          <w:rFonts w:hint="eastAsia"/>
          <w:sz w:val="24"/>
        </w:rPr>
        <w:t>共建管廊与轨道交通结构接口处防水施工及验收</w:t>
      </w:r>
      <w:r>
        <w:rPr>
          <w:rFonts w:hint="eastAsia"/>
          <w:bCs/>
          <w:sz w:val="24"/>
        </w:rPr>
        <w:t>应符合现行国家标准《地下铁道工程标准》</w:t>
      </w:r>
      <w:r>
        <w:rPr>
          <w:bCs/>
          <w:sz w:val="24"/>
        </w:rPr>
        <w:t>GB51310</w:t>
      </w:r>
      <w:r>
        <w:rPr>
          <w:rFonts w:hint="eastAsia"/>
          <w:bCs/>
          <w:sz w:val="24"/>
        </w:rPr>
        <w:t>和《地下铁道工程施工质量验收标准》</w:t>
      </w:r>
      <w:r>
        <w:rPr>
          <w:bCs/>
          <w:sz w:val="24"/>
        </w:rPr>
        <w:t>GB/T50299</w:t>
      </w:r>
      <w:r>
        <w:rPr>
          <w:rFonts w:hint="eastAsia"/>
          <w:bCs/>
          <w:sz w:val="24"/>
        </w:rPr>
        <w:t>的有关规定。</w:t>
      </w:r>
    </w:p>
    <w:p w14:paraId="0B7D0083" w14:textId="77777777" w:rsidR="003F0A61" w:rsidRDefault="003F0A61">
      <w:pPr>
        <w:shd w:val="clear" w:color="auto" w:fill="FFFFFF"/>
        <w:spacing w:line="360" w:lineRule="auto"/>
        <w:jc w:val="left"/>
        <w:rPr>
          <w:sz w:val="24"/>
        </w:rPr>
        <w:sectPr w:rsidR="003F0A61">
          <w:pgSz w:w="11906" w:h="16838"/>
          <w:pgMar w:top="1361" w:right="1588" w:bottom="1361" w:left="1588" w:header="851" w:footer="851" w:gutter="0"/>
          <w:cols w:space="720"/>
          <w:docGrid w:linePitch="312"/>
        </w:sectPr>
      </w:pPr>
    </w:p>
    <w:p w14:paraId="55894B2D" w14:textId="77777777" w:rsidR="003F0A61" w:rsidRDefault="00842E4E">
      <w:pPr>
        <w:pStyle w:val="1"/>
      </w:pPr>
      <w:bookmarkStart w:id="427" w:name="_Toc28624"/>
      <w:bookmarkStart w:id="428" w:name="_Toc1117"/>
      <w:bookmarkStart w:id="429" w:name="_Toc19548"/>
      <w:bookmarkStart w:id="430" w:name="_Toc23970"/>
      <w:bookmarkStart w:id="431" w:name="_Toc119332272"/>
      <w:bookmarkEnd w:id="410"/>
      <w:r>
        <w:rPr>
          <w:rFonts w:hint="eastAsia"/>
        </w:rPr>
        <w:lastRenderedPageBreak/>
        <w:t>维护管理</w:t>
      </w:r>
      <w:bookmarkEnd w:id="427"/>
      <w:bookmarkEnd w:id="428"/>
      <w:bookmarkEnd w:id="429"/>
      <w:bookmarkEnd w:id="430"/>
      <w:bookmarkEnd w:id="431"/>
    </w:p>
    <w:p w14:paraId="0F15CFEC" w14:textId="77777777" w:rsidR="003F0A61" w:rsidRDefault="00842E4E">
      <w:pPr>
        <w:pStyle w:val="2"/>
      </w:pPr>
      <w:bookmarkStart w:id="432" w:name="_Toc119332273"/>
      <w:bookmarkStart w:id="433" w:name="_Toc27702"/>
      <w:bookmarkStart w:id="434" w:name="_Toc4582"/>
      <w:bookmarkStart w:id="435" w:name="_Toc5031"/>
      <w:r>
        <w:t xml:space="preserve">10.1 </w:t>
      </w:r>
      <w:r>
        <w:rPr>
          <w:rFonts w:hint="eastAsia"/>
        </w:rPr>
        <w:t>一般规定</w:t>
      </w:r>
      <w:bookmarkEnd w:id="432"/>
      <w:bookmarkEnd w:id="433"/>
      <w:bookmarkEnd w:id="434"/>
      <w:bookmarkEnd w:id="435"/>
    </w:p>
    <w:p w14:paraId="52D64AA7" w14:textId="77777777" w:rsidR="003F0A61" w:rsidRDefault="00842E4E">
      <w:pPr>
        <w:spacing w:line="360" w:lineRule="auto"/>
        <w:rPr>
          <w:bCs/>
          <w:color w:val="000000" w:themeColor="text1"/>
          <w:sz w:val="24"/>
          <w:szCs w:val="21"/>
        </w:rPr>
      </w:pPr>
      <w:r>
        <w:rPr>
          <w:b/>
          <w:bCs/>
          <w:color w:val="000000" w:themeColor="text1"/>
          <w:sz w:val="24"/>
          <w:szCs w:val="21"/>
        </w:rPr>
        <w:t>10.1.1</w:t>
      </w:r>
      <w:r>
        <w:rPr>
          <w:bCs/>
          <w:color w:val="000000" w:themeColor="text1"/>
          <w:sz w:val="24"/>
          <w:szCs w:val="21"/>
        </w:rPr>
        <w:t xml:space="preserve"> </w:t>
      </w:r>
      <w:r>
        <w:rPr>
          <w:rFonts w:hint="eastAsia"/>
          <w:bCs/>
          <w:color w:val="000000" w:themeColor="text1"/>
          <w:sz w:val="24"/>
          <w:szCs w:val="21"/>
        </w:rPr>
        <w:t>共建综合管廊应经综合管廊和轨道交通等单位验收合格后，方可投入运行。</w:t>
      </w:r>
    </w:p>
    <w:p w14:paraId="01FAD22C" w14:textId="77777777" w:rsidR="003F0A61" w:rsidRDefault="00842E4E">
      <w:pPr>
        <w:spacing w:line="360" w:lineRule="auto"/>
        <w:rPr>
          <w:bCs/>
          <w:color w:val="000000" w:themeColor="text1"/>
          <w:sz w:val="24"/>
          <w:szCs w:val="21"/>
        </w:rPr>
      </w:pPr>
      <w:r>
        <w:rPr>
          <w:b/>
          <w:bCs/>
          <w:color w:val="000000" w:themeColor="text1"/>
          <w:sz w:val="24"/>
          <w:szCs w:val="21"/>
        </w:rPr>
        <w:t>10.1.2</w:t>
      </w:r>
      <w:r>
        <w:rPr>
          <w:rFonts w:hint="eastAsia"/>
          <w:bCs/>
          <w:color w:val="000000" w:themeColor="text1"/>
          <w:sz w:val="24"/>
          <w:szCs w:val="21"/>
        </w:rPr>
        <w:t>共建综合管廊维护内容应明确维护界面。</w:t>
      </w:r>
    </w:p>
    <w:p w14:paraId="0E5D8BDF" w14:textId="77777777" w:rsidR="003F0A61" w:rsidRDefault="00842E4E">
      <w:pPr>
        <w:spacing w:line="360" w:lineRule="auto"/>
        <w:rPr>
          <w:bCs/>
          <w:color w:val="000000" w:themeColor="text1"/>
          <w:sz w:val="24"/>
          <w:szCs w:val="21"/>
        </w:rPr>
      </w:pPr>
      <w:r>
        <w:rPr>
          <w:b/>
          <w:bCs/>
          <w:color w:val="000000" w:themeColor="text1"/>
          <w:sz w:val="24"/>
          <w:szCs w:val="21"/>
        </w:rPr>
        <w:t>10.1.3</w:t>
      </w:r>
      <w:r>
        <w:rPr>
          <w:bCs/>
          <w:color w:val="000000" w:themeColor="text1"/>
          <w:sz w:val="24"/>
          <w:szCs w:val="21"/>
        </w:rPr>
        <w:t xml:space="preserve"> </w:t>
      </w:r>
      <w:r>
        <w:rPr>
          <w:rFonts w:hint="eastAsia"/>
          <w:bCs/>
          <w:color w:val="000000" w:themeColor="text1"/>
          <w:sz w:val="24"/>
          <w:szCs w:val="21"/>
        </w:rPr>
        <w:t>共建共</w:t>
      </w:r>
      <w:proofErr w:type="gramStart"/>
      <w:r>
        <w:rPr>
          <w:rFonts w:hint="eastAsia"/>
          <w:bCs/>
          <w:color w:val="000000" w:themeColor="text1"/>
          <w:sz w:val="24"/>
          <w:szCs w:val="21"/>
        </w:rPr>
        <w:t>构综合</w:t>
      </w:r>
      <w:proofErr w:type="gramEnd"/>
      <w:r>
        <w:rPr>
          <w:rFonts w:hint="eastAsia"/>
          <w:bCs/>
          <w:color w:val="000000" w:themeColor="text1"/>
          <w:sz w:val="24"/>
          <w:szCs w:val="21"/>
        </w:rPr>
        <w:t>管廊运营单位、</w:t>
      </w:r>
      <w:proofErr w:type="gramStart"/>
      <w:r>
        <w:rPr>
          <w:rFonts w:hint="eastAsia"/>
          <w:bCs/>
          <w:color w:val="000000" w:themeColor="text1"/>
          <w:sz w:val="24"/>
          <w:szCs w:val="21"/>
        </w:rPr>
        <w:t>入廊管线</w:t>
      </w:r>
      <w:proofErr w:type="gramEnd"/>
      <w:r>
        <w:rPr>
          <w:rFonts w:hint="eastAsia"/>
          <w:bCs/>
          <w:color w:val="000000" w:themeColor="text1"/>
          <w:sz w:val="24"/>
          <w:szCs w:val="21"/>
        </w:rPr>
        <w:t>单位和轨道交通运营单位的运行维护工作应相互衔接，并应符合下列规定：</w:t>
      </w:r>
    </w:p>
    <w:p w14:paraId="35CBB219" w14:textId="77777777" w:rsidR="003F0A61" w:rsidRDefault="00842E4E">
      <w:pPr>
        <w:spacing w:line="360" w:lineRule="auto"/>
        <w:ind w:firstLineChars="200" w:firstLine="480"/>
        <w:rPr>
          <w:bCs/>
          <w:color w:val="000000" w:themeColor="text1"/>
          <w:sz w:val="24"/>
          <w:szCs w:val="21"/>
        </w:rPr>
      </w:pPr>
      <w:r>
        <w:rPr>
          <w:bCs/>
          <w:color w:val="000000" w:themeColor="text1"/>
          <w:sz w:val="24"/>
          <w:szCs w:val="21"/>
        </w:rPr>
        <w:t xml:space="preserve">1 </w:t>
      </w:r>
      <w:r>
        <w:rPr>
          <w:rFonts w:hint="eastAsia"/>
          <w:bCs/>
          <w:color w:val="000000" w:themeColor="text1"/>
          <w:sz w:val="24"/>
          <w:szCs w:val="21"/>
        </w:rPr>
        <w:t>应根据维护管理中缺陷或隐患特征建立缺陷或隐患排除协作机制；</w:t>
      </w:r>
      <w:r>
        <w:rPr>
          <w:bCs/>
          <w:color w:val="000000" w:themeColor="text1"/>
          <w:sz w:val="24"/>
          <w:szCs w:val="21"/>
        </w:rPr>
        <w:t xml:space="preserve"> </w:t>
      </w:r>
    </w:p>
    <w:p w14:paraId="627C2985" w14:textId="77777777" w:rsidR="003F0A61" w:rsidRDefault="00842E4E">
      <w:pPr>
        <w:spacing w:line="360" w:lineRule="auto"/>
        <w:ind w:firstLineChars="200" w:firstLine="480"/>
        <w:rPr>
          <w:bCs/>
          <w:color w:val="000000" w:themeColor="text1"/>
          <w:sz w:val="24"/>
          <w:szCs w:val="21"/>
        </w:rPr>
      </w:pPr>
      <w:r>
        <w:rPr>
          <w:bCs/>
          <w:color w:val="000000" w:themeColor="text1"/>
          <w:sz w:val="24"/>
          <w:szCs w:val="21"/>
        </w:rPr>
        <w:t xml:space="preserve">2 </w:t>
      </w:r>
      <w:r>
        <w:rPr>
          <w:rFonts w:hint="eastAsia"/>
          <w:bCs/>
          <w:color w:val="000000" w:themeColor="text1"/>
          <w:sz w:val="24"/>
          <w:szCs w:val="21"/>
        </w:rPr>
        <w:t>应根据共建共</w:t>
      </w:r>
      <w:proofErr w:type="gramStart"/>
      <w:r>
        <w:rPr>
          <w:rFonts w:hint="eastAsia"/>
          <w:bCs/>
          <w:color w:val="000000" w:themeColor="text1"/>
          <w:sz w:val="24"/>
          <w:szCs w:val="21"/>
        </w:rPr>
        <w:t>构综合</w:t>
      </w:r>
      <w:proofErr w:type="gramEnd"/>
      <w:r>
        <w:rPr>
          <w:rFonts w:hint="eastAsia"/>
          <w:bCs/>
          <w:color w:val="000000" w:themeColor="text1"/>
          <w:sz w:val="24"/>
          <w:szCs w:val="21"/>
        </w:rPr>
        <w:t>管廊工程特征辨识影响轨道交通安全运行的综合管廊突发事件种类及隐患清单；</w:t>
      </w:r>
    </w:p>
    <w:p w14:paraId="5051B53F" w14:textId="77777777" w:rsidR="003F0A61" w:rsidRDefault="00842E4E">
      <w:pPr>
        <w:spacing w:line="360" w:lineRule="auto"/>
        <w:ind w:firstLineChars="200" w:firstLine="480"/>
        <w:rPr>
          <w:bCs/>
          <w:color w:val="000000" w:themeColor="text1"/>
          <w:sz w:val="24"/>
          <w:szCs w:val="21"/>
        </w:rPr>
      </w:pPr>
      <w:bookmarkStart w:id="436" w:name="_Toc28427"/>
      <w:bookmarkStart w:id="437" w:name="_Toc25640"/>
      <w:bookmarkStart w:id="438" w:name="_Toc16069"/>
      <w:r>
        <w:rPr>
          <w:bCs/>
          <w:color w:val="000000" w:themeColor="text1"/>
          <w:sz w:val="24"/>
          <w:szCs w:val="21"/>
        </w:rPr>
        <w:t xml:space="preserve">3 </w:t>
      </w:r>
      <w:r>
        <w:rPr>
          <w:rFonts w:hint="eastAsia"/>
          <w:bCs/>
          <w:color w:val="000000" w:themeColor="text1"/>
          <w:sz w:val="24"/>
          <w:szCs w:val="21"/>
        </w:rPr>
        <w:t>应及时处置综合管廊突发事件种类及安全隐患。</w:t>
      </w:r>
      <w:bookmarkEnd w:id="436"/>
      <w:bookmarkEnd w:id="437"/>
      <w:bookmarkEnd w:id="438"/>
    </w:p>
    <w:p w14:paraId="69A31B3C" w14:textId="77777777" w:rsidR="003F0A61" w:rsidRDefault="00842E4E">
      <w:pPr>
        <w:spacing w:line="360" w:lineRule="auto"/>
        <w:rPr>
          <w:bCs/>
          <w:color w:val="000000" w:themeColor="text1"/>
          <w:sz w:val="24"/>
          <w:szCs w:val="21"/>
        </w:rPr>
      </w:pPr>
      <w:r>
        <w:rPr>
          <w:b/>
          <w:bCs/>
          <w:color w:val="000000" w:themeColor="text1"/>
          <w:sz w:val="24"/>
          <w:szCs w:val="21"/>
        </w:rPr>
        <w:t>10.1.4</w:t>
      </w:r>
      <w:r>
        <w:rPr>
          <w:bCs/>
          <w:color w:val="000000" w:themeColor="text1"/>
          <w:sz w:val="24"/>
          <w:szCs w:val="21"/>
        </w:rPr>
        <w:t xml:space="preserve"> </w:t>
      </w:r>
      <w:r>
        <w:rPr>
          <w:rFonts w:hint="eastAsia"/>
          <w:bCs/>
          <w:color w:val="000000" w:themeColor="text1"/>
          <w:sz w:val="24"/>
          <w:szCs w:val="21"/>
        </w:rPr>
        <w:t>共建综合管廊宜结合轨道交通长期运行进行综合管廊</w:t>
      </w:r>
      <w:proofErr w:type="gramStart"/>
      <w:r>
        <w:rPr>
          <w:rFonts w:hint="eastAsia"/>
          <w:bCs/>
          <w:color w:val="000000" w:themeColor="text1"/>
          <w:sz w:val="24"/>
          <w:szCs w:val="21"/>
        </w:rPr>
        <w:t>和入廊管线</w:t>
      </w:r>
      <w:proofErr w:type="gramEnd"/>
      <w:r>
        <w:rPr>
          <w:rFonts w:hint="eastAsia"/>
          <w:bCs/>
          <w:color w:val="000000" w:themeColor="text1"/>
          <w:sz w:val="24"/>
          <w:szCs w:val="21"/>
        </w:rPr>
        <w:t>检测评定。</w:t>
      </w:r>
    </w:p>
    <w:p w14:paraId="3158B579" w14:textId="77777777" w:rsidR="003F0A61" w:rsidRDefault="00842E4E">
      <w:pPr>
        <w:spacing w:line="360" w:lineRule="auto"/>
        <w:rPr>
          <w:color w:val="000000" w:themeColor="text1"/>
        </w:rPr>
      </w:pPr>
      <w:r>
        <w:rPr>
          <w:b/>
          <w:bCs/>
          <w:color w:val="000000" w:themeColor="text1"/>
          <w:sz w:val="24"/>
          <w:szCs w:val="21"/>
        </w:rPr>
        <w:t>10.1.5</w:t>
      </w:r>
      <w:r>
        <w:rPr>
          <w:rFonts w:hint="eastAsia"/>
          <w:bCs/>
          <w:color w:val="000000" w:themeColor="text1"/>
          <w:sz w:val="24"/>
          <w:szCs w:val="21"/>
        </w:rPr>
        <w:t>共建综合管廊运行维护及安全管理应与轨道交通管理确定信息沟通方式和机制。</w:t>
      </w:r>
    </w:p>
    <w:p w14:paraId="3336B348" w14:textId="77777777" w:rsidR="003F0A61" w:rsidRDefault="00842E4E">
      <w:pPr>
        <w:tabs>
          <w:tab w:val="center" w:pos="4201"/>
          <w:tab w:val="right" w:leader="dot" w:pos="9298"/>
        </w:tabs>
        <w:autoSpaceDE w:val="0"/>
        <w:autoSpaceDN w:val="0"/>
        <w:spacing w:beforeLines="50" w:before="120" w:afterLines="50" w:after="120" w:line="360" w:lineRule="auto"/>
      </w:pPr>
      <w:r>
        <w:rPr>
          <w:b/>
          <w:bCs/>
          <w:sz w:val="24"/>
          <w:szCs w:val="21"/>
        </w:rPr>
        <w:t xml:space="preserve">10.1.6 </w:t>
      </w:r>
      <w:r>
        <w:rPr>
          <w:rFonts w:hint="eastAsia"/>
          <w:bCs/>
          <w:sz w:val="24"/>
          <w:szCs w:val="21"/>
        </w:rPr>
        <w:t>共建综合管廊安全防护区划定、运行维护应根据共建形式、轨道交通安全防护范围要求和现行国家标准《城市地下综合管廊运行维护及安全技术标注》</w:t>
      </w:r>
      <w:r>
        <w:rPr>
          <w:bCs/>
          <w:sz w:val="24"/>
          <w:szCs w:val="21"/>
        </w:rPr>
        <w:t>GB 51354</w:t>
      </w:r>
      <w:r>
        <w:rPr>
          <w:rFonts w:hint="eastAsia"/>
          <w:bCs/>
          <w:sz w:val="24"/>
          <w:szCs w:val="21"/>
        </w:rPr>
        <w:t>和国家现行轨道交通运行维护有关标准的有关要求确定。</w:t>
      </w:r>
    </w:p>
    <w:p w14:paraId="5488A034" w14:textId="77777777" w:rsidR="003F0A61" w:rsidRDefault="00842E4E">
      <w:pPr>
        <w:pStyle w:val="2"/>
      </w:pPr>
      <w:bookmarkStart w:id="439" w:name="_Toc119332274"/>
      <w:bookmarkStart w:id="440" w:name="_Toc13578"/>
      <w:bookmarkStart w:id="441" w:name="_Toc24409"/>
      <w:bookmarkStart w:id="442" w:name="_Toc28655"/>
      <w:r>
        <w:t xml:space="preserve">10.2 </w:t>
      </w:r>
      <w:r>
        <w:rPr>
          <w:rFonts w:hint="eastAsia"/>
        </w:rPr>
        <w:t>运行管理</w:t>
      </w:r>
      <w:bookmarkEnd w:id="439"/>
      <w:bookmarkEnd w:id="440"/>
      <w:bookmarkEnd w:id="441"/>
      <w:bookmarkEnd w:id="442"/>
    </w:p>
    <w:p w14:paraId="1876DCEF" w14:textId="77777777" w:rsidR="003F0A61" w:rsidRDefault="00842E4E">
      <w:pPr>
        <w:spacing w:line="360" w:lineRule="auto"/>
        <w:rPr>
          <w:bCs/>
          <w:color w:val="000000" w:themeColor="text1"/>
          <w:sz w:val="24"/>
          <w:szCs w:val="21"/>
        </w:rPr>
      </w:pPr>
      <w:r>
        <w:rPr>
          <w:b/>
          <w:bCs/>
          <w:color w:val="000000" w:themeColor="text1"/>
          <w:sz w:val="24"/>
          <w:szCs w:val="21"/>
        </w:rPr>
        <w:t xml:space="preserve">10.2.1 </w:t>
      </w:r>
      <w:r>
        <w:rPr>
          <w:bCs/>
          <w:color w:val="000000" w:themeColor="text1"/>
          <w:sz w:val="24"/>
          <w:szCs w:val="21"/>
        </w:rPr>
        <w:t xml:space="preserve"> </w:t>
      </w:r>
      <w:r>
        <w:rPr>
          <w:rFonts w:hint="eastAsia"/>
          <w:bCs/>
          <w:color w:val="000000" w:themeColor="text1"/>
          <w:sz w:val="24"/>
          <w:szCs w:val="21"/>
        </w:rPr>
        <w:t>共建综合管廊应根据共建形式制定运行管理制度、工作标准和作业流程，并定期修订。</w:t>
      </w:r>
    </w:p>
    <w:p w14:paraId="230681D6" w14:textId="77777777" w:rsidR="003F0A61" w:rsidRDefault="00842E4E">
      <w:pPr>
        <w:spacing w:line="360" w:lineRule="auto"/>
        <w:rPr>
          <w:bCs/>
          <w:color w:val="000000" w:themeColor="text1"/>
          <w:sz w:val="24"/>
          <w:szCs w:val="21"/>
        </w:rPr>
      </w:pPr>
      <w:r>
        <w:rPr>
          <w:b/>
          <w:bCs/>
          <w:color w:val="000000" w:themeColor="text1"/>
          <w:sz w:val="24"/>
          <w:szCs w:val="21"/>
        </w:rPr>
        <w:t xml:space="preserve">10.2.2 </w:t>
      </w:r>
      <w:r>
        <w:rPr>
          <w:bCs/>
          <w:color w:val="000000" w:themeColor="text1"/>
          <w:sz w:val="24"/>
          <w:szCs w:val="21"/>
        </w:rPr>
        <w:t xml:space="preserve"> </w:t>
      </w:r>
      <w:r>
        <w:rPr>
          <w:rFonts w:hint="eastAsia"/>
          <w:bCs/>
          <w:color w:val="000000" w:themeColor="text1"/>
          <w:sz w:val="24"/>
          <w:szCs w:val="21"/>
        </w:rPr>
        <w:t>共建综合管廊运行管理值班人员应了解轨道交通相关运营管理基本程序。</w:t>
      </w:r>
      <w:r>
        <w:rPr>
          <w:bCs/>
          <w:color w:val="000000" w:themeColor="text1"/>
          <w:sz w:val="24"/>
          <w:szCs w:val="21"/>
        </w:rPr>
        <w:t xml:space="preserve"> </w:t>
      </w:r>
    </w:p>
    <w:p w14:paraId="4BAFAD62" w14:textId="77777777" w:rsidR="003F0A61" w:rsidRDefault="00842E4E">
      <w:pPr>
        <w:spacing w:line="360" w:lineRule="auto"/>
        <w:rPr>
          <w:bCs/>
          <w:color w:val="000000" w:themeColor="text1"/>
          <w:sz w:val="24"/>
          <w:szCs w:val="21"/>
        </w:rPr>
      </w:pPr>
      <w:r>
        <w:rPr>
          <w:b/>
          <w:bCs/>
          <w:color w:val="000000" w:themeColor="text1"/>
          <w:sz w:val="24"/>
          <w:szCs w:val="21"/>
        </w:rPr>
        <w:t>10.2.3</w:t>
      </w:r>
      <w:r>
        <w:rPr>
          <w:bCs/>
          <w:color w:val="000000" w:themeColor="text1"/>
          <w:sz w:val="24"/>
          <w:szCs w:val="21"/>
        </w:rPr>
        <w:t xml:space="preserve"> </w:t>
      </w:r>
      <w:r>
        <w:rPr>
          <w:rFonts w:hint="eastAsia"/>
          <w:bCs/>
          <w:color w:val="000000" w:themeColor="text1"/>
          <w:sz w:val="24"/>
          <w:szCs w:val="21"/>
        </w:rPr>
        <w:t>共建综合管廊监控中心运行管理应与轨道交通运营管理建立沟通联络。</w:t>
      </w:r>
    </w:p>
    <w:p w14:paraId="2D9B5CBF" w14:textId="77777777" w:rsidR="003F0A61" w:rsidRDefault="00842E4E">
      <w:pPr>
        <w:spacing w:line="360" w:lineRule="auto"/>
        <w:rPr>
          <w:bCs/>
          <w:color w:val="000000" w:themeColor="text1"/>
          <w:sz w:val="24"/>
          <w:szCs w:val="21"/>
        </w:rPr>
      </w:pPr>
      <w:r>
        <w:rPr>
          <w:b/>
          <w:bCs/>
          <w:color w:val="000000" w:themeColor="text1"/>
          <w:sz w:val="24"/>
          <w:szCs w:val="21"/>
        </w:rPr>
        <w:t>10.2.4</w:t>
      </w:r>
      <w:r>
        <w:rPr>
          <w:bCs/>
          <w:color w:val="000000" w:themeColor="text1"/>
          <w:sz w:val="24"/>
          <w:szCs w:val="21"/>
        </w:rPr>
        <w:t xml:space="preserve"> </w:t>
      </w:r>
      <w:r>
        <w:rPr>
          <w:rFonts w:hint="eastAsia"/>
          <w:bCs/>
          <w:color w:val="000000" w:themeColor="text1"/>
          <w:sz w:val="24"/>
          <w:szCs w:val="21"/>
        </w:rPr>
        <w:t>共建综合管廊日常监测对象及频次应考虑轨道交通运行行车组织。</w:t>
      </w:r>
    </w:p>
    <w:p w14:paraId="3C41E48D" w14:textId="77777777" w:rsidR="003F0A61" w:rsidRDefault="00842E4E">
      <w:pPr>
        <w:pStyle w:val="2"/>
      </w:pPr>
      <w:bookmarkStart w:id="443" w:name="_Toc17253"/>
      <w:bookmarkStart w:id="444" w:name="_Toc964"/>
      <w:bookmarkStart w:id="445" w:name="_Toc119332275"/>
      <w:bookmarkStart w:id="446" w:name="_Toc10501"/>
      <w:r>
        <w:t xml:space="preserve">10.3 </w:t>
      </w:r>
      <w:r>
        <w:rPr>
          <w:rFonts w:hint="eastAsia"/>
        </w:rPr>
        <w:t>维护管理</w:t>
      </w:r>
      <w:bookmarkEnd w:id="443"/>
      <w:bookmarkEnd w:id="444"/>
      <w:bookmarkEnd w:id="445"/>
      <w:bookmarkEnd w:id="446"/>
    </w:p>
    <w:p w14:paraId="46E9D4E8" w14:textId="77777777" w:rsidR="003F0A61" w:rsidRDefault="00842E4E">
      <w:pPr>
        <w:spacing w:line="360" w:lineRule="auto"/>
        <w:rPr>
          <w:bCs/>
          <w:color w:val="000000" w:themeColor="text1"/>
          <w:sz w:val="24"/>
          <w:szCs w:val="21"/>
        </w:rPr>
      </w:pPr>
      <w:r>
        <w:rPr>
          <w:b/>
          <w:bCs/>
          <w:color w:val="000000" w:themeColor="text1"/>
          <w:sz w:val="24"/>
          <w:szCs w:val="21"/>
        </w:rPr>
        <w:t>10.3.1</w:t>
      </w:r>
      <w:r>
        <w:rPr>
          <w:rFonts w:hint="eastAsia"/>
          <w:bCs/>
          <w:color w:val="000000" w:themeColor="text1"/>
          <w:sz w:val="24"/>
          <w:szCs w:val="21"/>
        </w:rPr>
        <w:t>共建共</w:t>
      </w:r>
      <w:proofErr w:type="gramStart"/>
      <w:r>
        <w:rPr>
          <w:rFonts w:hint="eastAsia"/>
          <w:bCs/>
          <w:color w:val="000000" w:themeColor="text1"/>
          <w:sz w:val="24"/>
          <w:szCs w:val="21"/>
        </w:rPr>
        <w:t>构综合</w:t>
      </w:r>
      <w:proofErr w:type="gramEnd"/>
      <w:r>
        <w:rPr>
          <w:rFonts w:hint="eastAsia"/>
          <w:bCs/>
          <w:color w:val="000000" w:themeColor="text1"/>
          <w:sz w:val="24"/>
          <w:szCs w:val="21"/>
        </w:rPr>
        <w:t>管廊的结构检测不应影响轨道交通运行及设施养护维修。</w:t>
      </w:r>
    </w:p>
    <w:p w14:paraId="1399A066" w14:textId="77777777" w:rsidR="003F0A61" w:rsidRDefault="00842E4E">
      <w:pPr>
        <w:spacing w:line="360" w:lineRule="auto"/>
        <w:rPr>
          <w:bCs/>
          <w:color w:val="000000" w:themeColor="text1"/>
          <w:sz w:val="24"/>
          <w:szCs w:val="21"/>
        </w:rPr>
      </w:pPr>
      <w:r>
        <w:rPr>
          <w:b/>
          <w:bCs/>
          <w:color w:val="000000" w:themeColor="text1"/>
          <w:sz w:val="24"/>
          <w:szCs w:val="21"/>
        </w:rPr>
        <w:t>10.3.2</w:t>
      </w:r>
      <w:r>
        <w:rPr>
          <w:rFonts w:hint="eastAsia"/>
          <w:bCs/>
          <w:color w:val="000000" w:themeColor="text1"/>
          <w:sz w:val="24"/>
          <w:szCs w:val="21"/>
        </w:rPr>
        <w:t>共建综合管廊结构大中修及更新改造应不影响轨道交通运行及设施养护维修。</w:t>
      </w:r>
    </w:p>
    <w:p w14:paraId="07AB33E9" w14:textId="77777777" w:rsidR="003F0A61" w:rsidRDefault="00842E4E">
      <w:pPr>
        <w:spacing w:line="360" w:lineRule="auto"/>
        <w:rPr>
          <w:color w:val="000000" w:themeColor="text1"/>
        </w:rPr>
      </w:pPr>
      <w:r>
        <w:rPr>
          <w:b/>
          <w:bCs/>
          <w:color w:val="000000" w:themeColor="text1"/>
          <w:sz w:val="24"/>
          <w:szCs w:val="21"/>
        </w:rPr>
        <w:t>10.3.3</w:t>
      </w:r>
      <w:r>
        <w:rPr>
          <w:bCs/>
          <w:color w:val="000000" w:themeColor="text1"/>
          <w:sz w:val="24"/>
          <w:szCs w:val="21"/>
        </w:rPr>
        <w:t xml:space="preserve"> </w:t>
      </w:r>
      <w:r>
        <w:rPr>
          <w:rFonts w:hint="eastAsia"/>
          <w:bCs/>
          <w:color w:val="000000" w:themeColor="text1"/>
          <w:sz w:val="24"/>
          <w:szCs w:val="21"/>
        </w:rPr>
        <w:t>共建综合管廊遭遇轨道交通行车突发事件、洪涝、地震、火灾等事件后应及时</w:t>
      </w:r>
      <w:proofErr w:type="gramStart"/>
      <w:r>
        <w:rPr>
          <w:rFonts w:hint="eastAsia"/>
          <w:bCs/>
          <w:color w:val="000000" w:themeColor="text1"/>
          <w:sz w:val="24"/>
          <w:szCs w:val="21"/>
        </w:rPr>
        <w:lastRenderedPageBreak/>
        <w:t>进行入廊管线</w:t>
      </w:r>
      <w:proofErr w:type="gramEnd"/>
      <w:r>
        <w:rPr>
          <w:rFonts w:hint="eastAsia"/>
          <w:bCs/>
          <w:color w:val="000000" w:themeColor="text1"/>
          <w:sz w:val="24"/>
          <w:szCs w:val="21"/>
        </w:rPr>
        <w:t>巡检，并增加巡检频次</w:t>
      </w:r>
      <w:r>
        <w:rPr>
          <w:rFonts w:hint="eastAsia"/>
          <w:color w:val="000000" w:themeColor="text1"/>
        </w:rPr>
        <w:t>。</w:t>
      </w:r>
    </w:p>
    <w:p w14:paraId="4DF336BA" w14:textId="77777777" w:rsidR="003F0A61" w:rsidRDefault="00842E4E">
      <w:pPr>
        <w:pStyle w:val="2"/>
      </w:pPr>
      <w:bookmarkStart w:id="447" w:name="_Toc119332276"/>
      <w:bookmarkStart w:id="448" w:name="_Toc9951"/>
      <w:bookmarkStart w:id="449" w:name="_Toc10582"/>
      <w:bookmarkStart w:id="450" w:name="_Toc25453"/>
      <w:r>
        <w:t xml:space="preserve">10.4 </w:t>
      </w:r>
      <w:r>
        <w:rPr>
          <w:rFonts w:hint="eastAsia"/>
        </w:rPr>
        <w:t>安全管理</w:t>
      </w:r>
      <w:bookmarkEnd w:id="447"/>
      <w:bookmarkEnd w:id="448"/>
      <w:bookmarkEnd w:id="449"/>
      <w:bookmarkEnd w:id="450"/>
    </w:p>
    <w:p w14:paraId="0687698C" w14:textId="77777777" w:rsidR="003F0A61" w:rsidRDefault="00842E4E">
      <w:pPr>
        <w:spacing w:line="360" w:lineRule="auto"/>
        <w:rPr>
          <w:bCs/>
          <w:color w:val="000000" w:themeColor="text1"/>
          <w:sz w:val="24"/>
          <w:szCs w:val="21"/>
        </w:rPr>
      </w:pPr>
      <w:r>
        <w:rPr>
          <w:b/>
          <w:bCs/>
          <w:color w:val="000000" w:themeColor="text1"/>
          <w:sz w:val="24"/>
          <w:szCs w:val="21"/>
        </w:rPr>
        <w:t>10.4.1</w:t>
      </w:r>
      <w:r>
        <w:rPr>
          <w:bCs/>
          <w:color w:val="000000" w:themeColor="text1"/>
          <w:sz w:val="24"/>
          <w:szCs w:val="21"/>
        </w:rPr>
        <w:t xml:space="preserve"> </w:t>
      </w:r>
      <w:r>
        <w:rPr>
          <w:rFonts w:hint="eastAsia"/>
          <w:bCs/>
          <w:color w:val="000000" w:themeColor="text1"/>
          <w:sz w:val="24"/>
          <w:szCs w:val="21"/>
        </w:rPr>
        <w:t>共建综合管廊安全管理应根据共建方式和轨道交通相关安全运行管理要求确定。</w:t>
      </w:r>
    </w:p>
    <w:p w14:paraId="13E8C986" w14:textId="77777777" w:rsidR="003F0A61" w:rsidRDefault="00842E4E">
      <w:pPr>
        <w:spacing w:line="360" w:lineRule="auto"/>
        <w:rPr>
          <w:bCs/>
          <w:color w:val="000000" w:themeColor="text1"/>
          <w:sz w:val="24"/>
          <w:szCs w:val="21"/>
        </w:rPr>
      </w:pPr>
      <w:r>
        <w:rPr>
          <w:b/>
          <w:bCs/>
          <w:color w:val="000000" w:themeColor="text1"/>
          <w:sz w:val="24"/>
          <w:szCs w:val="21"/>
        </w:rPr>
        <w:t xml:space="preserve">10.4.2 </w:t>
      </w:r>
      <w:r>
        <w:rPr>
          <w:rFonts w:hint="eastAsia"/>
          <w:bCs/>
          <w:color w:val="000000" w:themeColor="text1"/>
          <w:sz w:val="24"/>
          <w:szCs w:val="21"/>
        </w:rPr>
        <w:t>共建综合管廊安全保护应符合本</w:t>
      </w:r>
      <w:proofErr w:type="gramStart"/>
      <w:r>
        <w:rPr>
          <w:rFonts w:hint="eastAsia"/>
          <w:bCs/>
          <w:color w:val="000000" w:themeColor="text1"/>
          <w:sz w:val="24"/>
          <w:szCs w:val="21"/>
        </w:rPr>
        <w:t>标准第</w:t>
      </w:r>
      <w:proofErr w:type="gramEnd"/>
      <w:r>
        <w:rPr>
          <w:bCs/>
          <w:color w:val="000000" w:themeColor="text1"/>
          <w:sz w:val="24"/>
          <w:szCs w:val="21"/>
        </w:rPr>
        <w:t xml:space="preserve"> 10.7</w:t>
      </w:r>
      <w:r>
        <w:rPr>
          <w:rFonts w:hint="eastAsia"/>
          <w:bCs/>
          <w:color w:val="000000" w:themeColor="text1"/>
          <w:sz w:val="24"/>
          <w:szCs w:val="21"/>
        </w:rPr>
        <w:t>条和国家现行标准《城市地下综合管廊运行维护及安全技术标准》</w:t>
      </w:r>
      <w:r>
        <w:rPr>
          <w:bCs/>
          <w:color w:val="000000" w:themeColor="text1"/>
          <w:sz w:val="24"/>
          <w:szCs w:val="21"/>
        </w:rPr>
        <w:t xml:space="preserve">GB 51354 </w:t>
      </w:r>
      <w:r>
        <w:rPr>
          <w:rFonts w:hint="eastAsia"/>
          <w:bCs/>
          <w:color w:val="000000" w:themeColor="text1"/>
          <w:sz w:val="24"/>
          <w:szCs w:val="21"/>
        </w:rPr>
        <w:t>的有关规定，并宜与共建的轨道交通建立协同机制。</w:t>
      </w:r>
    </w:p>
    <w:p w14:paraId="6487CCDB" w14:textId="77777777" w:rsidR="003F0A61" w:rsidRDefault="00842E4E">
      <w:pPr>
        <w:spacing w:line="360" w:lineRule="auto"/>
        <w:rPr>
          <w:bCs/>
          <w:color w:val="000000" w:themeColor="text1"/>
          <w:sz w:val="24"/>
          <w:szCs w:val="21"/>
        </w:rPr>
      </w:pPr>
      <w:r>
        <w:rPr>
          <w:b/>
          <w:bCs/>
          <w:color w:val="000000" w:themeColor="text1"/>
          <w:sz w:val="24"/>
          <w:szCs w:val="21"/>
        </w:rPr>
        <w:t xml:space="preserve">10.4.3 </w:t>
      </w:r>
      <w:r>
        <w:rPr>
          <w:rFonts w:hint="eastAsia"/>
          <w:bCs/>
          <w:color w:val="000000" w:themeColor="text1"/>
          <w:sz w:val="24"/>
          <w:szCs w:val="21"/>
        </w:rPr>
        <w:t>共建综合管廊应急管理应建立包含可与轨道交通协同联动处置的应急保障机制，并与管线单位、轨道交通运营管理单位建立专项应急预案，定期开展应急培训及演练。</w:t>
      </w:r>
    </w:p>
    <w:p w14:paraId="48CAC9B8" w14:textId="77777777" w:rsidR="003F0A61" w:rsidRDefault="003F0A61">
      <w:pPr>
        <w:spacing w:line="360" w:lineRule="auto"/>
        <w:rPr>
          <w:bCs/>
          <w:color w:val="000000" w:themeColor="text1"/>
          <w:sz w:val="24"/>
          <w:szCs w:val="21"/>
        </w:rPr>
        <w:sectPr w:rsidR="003F0A61">
          <w:pgSz w:w="11906" w:h="16838"/>
          <w:pgMar w:top="1361" w:right="1588" w:bottom="1361" w:left="1588" w:header="851" w:footer="851" w:gutter="0"/>
          <w:cols w:space="720"/>
          <w:docGrid w:linePitch="312"/>
        </w:sectPr>
      </w:pPr>
    </w:p>
    <w:p w14:paraId="26A981B8" w14:textId="77777777" w:rsidR="003F0A61" w:rsidRDefault="00842E4E">
      <w:pPr>
        <w:pStyle w:val="1"/>
        <w:numPr>
          <w:ilvl w:val="0"/>
          <w:numId w:val="0"/>
        </w:numPr>
      </w:pPr>
      <w:bookmarkStart w:id="451" w:name="_Toc119332277"/>
      <w:bookmarkStart w:id="452" w:name="_Toc29541"/>
      <w:bookmarkStart w:id="453" w:name="_Toc5338"/>
      <w:bookmarkStart w:id="454" w:name="_Toc23776"/>
      <w:bookmarkStart w:id="455" w:name="_Toc18551"/>
      <w:r>
        <w:rPr>
          <w:rFonts w:hint="eastAsia"/>
        </w:rPr>
        <w:lastRenderedPageBreak/>
        <w:t>本规范用词说明</w:t>
      </w:r>
      <w:bookmarkEnd w:id="451"/>
      <w:bookmarkEnd w:id="452"/>
      <w:bookmarkEnd w:id="453"/>
      <w:bookmarkEnd w:id="454"/>
      <w:bookmarkEnd w:id="455"/>
    </w:p>
    <w:p w14:paraId="4FE23C92" w14:textId="77777777" w:rsidR="003F0A61" w:rsidRDefault="00842E4E">
      <w:pPr>
        <w:numPr>
          <w:ilvl w:val="0"/>
          <w:numId w:val="7"/>
        </w:numPr>
        <w:spacing w:line="360" w:lineRule="auto"/>
        <w:rPr>
          <w:sz w:val="24"/>
        </w:rPr>
      </w:pPr>
      <w:r>
        <w:rPr>
          <w:rFonts w:hint="eastAsia"/>
          <w:sz w:val="24"/>
        </w:rPr>
        <w:t>为便于在执行本规范条文时区别对待，对要求严格程度不同的用词说明如下：</w:t>
      </w:r>
    </w:p>
    <w:p w14:paraId="353A86E1" w14:textId="77777777" w:rsidR="003F0A61" w:rsidRDefault="00842E4E">
      <w:pPr>
        <w:numPr>
          <w:ilvl w:val="0"/>
          <w:numId w:val="8"/>
        </w:numPr>
        <w:spacing w:line="360" w:lineRule="auto"/>
        <w:rPr>
          <w:sz w:val="24"/>
        </w:rPr>
      </w:pPr>
      <w:r>
        <w:rPr>
          <w:rFonts w:hint="eastAsia"/>
          <w:sz w:val="24"/>
        </w:rPr>
        <w:t>表示很严格，非这样做不可的：</w:t>
      </w:r>
    </w:p>
    <w:p w14:paraId="2155376A" w14:textId="77777777" w:rsidR="003F0A61" w:rsidRDefault="00842E4E">
      <w:pPr>
        <w:spacing w:line="360" w:lineRule="auto"/>
        <w:ind w:firstLineChars="200" w:firstLine="480"/>
        <w:rPr>
          <w:sz w:val="24"/>
        </w:rPr>
      </w:pPr>
      <w:r>
        <w:rPr>
          <w:rFonts w:hint="eastAsia"/>
          <w:sz w:val="24"/>
        </w:rPr>
        <w:t>正面</w:t>
      </w:r>
      <w:proofErr w:type="gramStart"/>
      <w:r>
        <w:rPr>
          <w:rFonts w:hint="eastAsia"/>
          <w:sz w:val="24"/>
        </w:rPr>
        <w:t>词采用</w:t>
      </w:r>
      <w:proofErr w:type="gramEnd"/>
      <w:r>
        <w:rPr>
          <w:sz w:val="24"/>
        </w:rPr>
        <w:t>“</w:t>
      </w:r>
      <w:r>
        <w:rPr>
          <w:rFonts w:hint="eastAsia"/>
          <w:sz w:val="24"/>
        </w:rPr>
        <w:t>必须</w:t>
      </w:r>
      <w:r>
        <w:rPr>
          <w:sz w:val="24"/>
        </w:rPr>
        <w:t>”</w:t>
      </w:r>
      <w:r>
        <w:rPr>
          <w:rFonts w:hint="eastAsia"/>
          <w:sz w:val="24"/>
        </w:rPr>
        <w:t>，反面</w:t>
      </w:r>
      <w:proofErr w:type="gramStart"/>
      <w:r>
        <w:rPr>
          <w:rFonts w:hint="eastAsia"/>
          <w:sz w:val="24"/>
        </w:rPr>
        <w:t>词采用</w:t>
      </w:r>
      <w:proofErr w:type="gramEnd"/>
      <w:r>
        <w:rPr>
          <w:sz w:val="24"/>
        </w:rPr>
        <w:t>“</w:t>
      </w:r>
      <w:r>
        <w:rPr>
          <w:rFonts w:hint="eastAsia"/>
          <w:sz w:val="24"/>
        </w:rPr>
        <w:t>严禁</w:t>
      </w:r>
      <w:r>
        <w:rPr>
          <w:sz w:val="24"/>
        </w:rPr>
        <w:t>”</w:t>
      </w:r>
      <w:r>
        <w:rPr>
          <w:rFonts w:hint="eastAsia"/>
          <w:sz w:val="24"/>
        </w:rPr>
        <w:t>；</w:t>
      </w:r>
    </w:p>
    <w:p w14:paraId="5D3B9088" w14:textId="77777777" w:rsidR="003F0A61" w:rsidRDefault="00842E4E">
      <w:pPr>
        <w:numPr>
          <w:ilvl w:val="0"/>
          <w:numId w:val="8"/>
        </w:numPr>
        <w:spacing w:line="360" w:lineRule="auto"/>
        <w:rPr>
          <w:sz w:val="24"/>
        </w:rPr>
      </w:pPr>
      <w:r>
        <w:rPr>
          <w:rFonts w:hint="eastAsia"/>
          <w:sz w:val="24"/>
        </w:rPr>
        <w:t>表示严格，在正常情况下均应这样做的：</w:t>
      </w:r>
    </w:p>
    <w:p w14:paraId="5124A5FE" w14:textId="77777777" w:rsidR="003F0A61" w:rsidRDefault="00842E4E">
      <w:pPr>
        <w:spacing w:line="360" w:lineRule="auto"/>
        <w:ind w:firstLineChars="200" w:firstLine="480"/>
        <w:rPr>
          <w:sz w:val="24"/>
        </w:rPr>
      </w:pPr>
      <w:r>
        <w:rPr>
          <w:rFonts w:hint="eastAsia"/>
          <w:sz w:val="24"/>
        </w:rPr>
        <w:t>正面</w:t>
      </w:r>
      <w:proofErr w:type="gramStart"/>
      <w:r>
        <w:rPr>
          <w:rFonts w:hint="eastAsia"/>
          <w:sz w:val="24"/>
        </w:rPr>
        <w:t>词采用</w:t>
      </w:r>
      <w:proofErr w:type="gramEnd"/>
      <w:r>
        <w:rPr>
          <w:sz w:val="24"/>
        </w:rPr>
        <w:t>“</w:t>
      </w:r>
      <w:r>
        <w:rPr>
          <w:rFonts w:hint="eastAsia"/>
          <w:sz w:val="24"/>
        </w:rPr>
        <w:t>应</w:t>
      </w:r>
      <w:r>
        <w:rPr>
          <w:sz w:val="24"/>
        </w:rPr>
        <w:t>”</w:t>
      </w:r>
      <w:r>
        <w:rPr>
          <w:rFonts w:hint="eastAsia"/>
          <w:sz w:val="24"/>
        </w:rPr>
        <w:t>，反面</w:t>
      </w:r>
      <w:proofErr w:type="gramStart"/>
      <w:r>
        <w:rPr>
          <w:rFonts w:hint="eastAsia"/>
          <w:sz w:val="24"/>
        </w:rPr>
        <w:t>词采用</w:t>
      </w:r>
      <w:proofErr w:type="gramEnd"/>
      <w:r>
        <w:rPr>
          <w:sz w:val="24"/>
        </w:rPr>
        <w:t>“</w:t>
      </w:r>
      <w:r>
        <w:rPr>
          <w:rFonts w:hint="eastAsia"/>
          <w:sz w:val="24"/>
        </w:rPr>
        <w:t>不应</w:t>
      </w:r>
      <w:r>
        <w:rPr>
          <w:sz w:val="24"/>
        </w:rPr>
        <w:t>”</w:t>
      </w:r>
      <w:r>
        <w:rPr>
          <w:rFonts w:hint="eastAsia"/>
          <w:sz w:val="24"/>
        </w:rPr>
        <w:t>或</w:t>
      </w:r>
      <w:r>
        <w:rPr>
          <w:sz w:val="24"/>
        </w:rPr>
        <w:t>“</w:t>
      </w:r>
      <w:r>
        <w:rPr>
          <w:rFonts w:hint="eastAsia"/>
          <w:sz w:val="24"/>
        </w:rPr>
        <w:t>不得</w:t>
      </w:r>
      <w:r>
        <w:rPr>
          <w:sz w:val="24"/>
        </w:rPr>
        <w:t>”</w:t>
      </w:r>
      <w:r>
        <w:rPr>
          <w:rFonts w:hint="eastAsia"/>
          <w:sz w:val="24"/>
        </w:rPr>
        <w:t>；</w:t>
      </w:r>
    </w:p>
    <w:p w14:paraId="0600F365" w14:textId="77777777" w:rsidR="003F0A61" w:rsidRDefault="00842E4E">
      <w:pPr>
        <w:numPr>
          <w:ilvl w:val="0"/>
          <w:numId w:val="8"/>
        </w:numPr>
        <w:spacing w:line="360" w:lineRule="auto"/>
        <w:rPr>
          <w:sz w:val="24"/>
        </w:rPr>
      </w:pPr>
      <w:r>
        <w:rPr>
          <w:rFonts w:hint="eastAsia"/>
          <w:sz w:val="24"/>
        </w:rPr>
        <w:t>表示允许稍有选择，在一定条件下可以这样做的：</w:t>
      </w:r>
    </w:p>
    <w:p w14:paraId="6D860F4E" w14:textId="77777777" w:rsidR="003F0A61" w:rsidRDefault="00842E4E">
      <w:pPr>
        <w:spacing w:line="360" w:lineRule="auto"/>
        <w:ind w:firstLineChars="200" w:firstLine="480"/>
        <w:rPr>
          <w:sz w:val="24"/>
        </w:rPr>
      </w:pPr>
      <w:r>
        <w:rPr>
          <w:rFonts w:hint="eastAsia"/>
          <w:sz w:val="24"/>
        </w:rPr>
        <w:t>正面</w:t>
      </w:r>
      <w:proofErr w:type="gramStart"/>
      <w:r>
        <w:rPr>
          <w:rFonts w:hint="eastAsia"/>
          <w:sz w:val="24"/>
        </w:rPr>
        <w:t>词采用</w:t>
      </w:r>
      <w:proofErr w:type="gramEnd"/>
      <w:r>
        <w:rPr>
          <w:sz w:val="24"/>
        </w:rPr>
        <w:t>“</w:t>
      </w:r>
      <w:r>
        <w:rPr>
          <w:rFonts w:hint="eastAsia"/>
          <w:sz w:val="24"/>
        </w:rPr>
        <w:t>宜</w:t>
      </w:r>
      <w:r>
        <w:rPr>
          <w:sz w:val="24"/>
        </w:rPr>
        <w:t>”</w:t>
      </w:r>
      <w:r>
        <w:rPr>
          <w:rFonts w:hint="eastAsia"/>
          <w:sz w:val="24"/>
        </w:rPr>
        <w:t>，反面</w:t>
      </w:r>
      <w:proofErr w:type="gramStart"/>
      <w:r>
        <w:rPr>
          <w:rFonts w:hint="eastAsia"/>
          <w:sz w:val="24"/>
        </w:rPr>
        <w:t>词采用</w:t>
      </w:r>
      <w:proofErr w:type="gramEnd"/>
      <w:r>
        <w:rPr>
          <w:sz w:val="24"/>
        </w:rPr>
        <w:t>“</w:t>
      </w:r>
      <w:r>
        <w:rPr>
          <w:rFonts w:hint="eastAsia"/>
          <w:sz w:val="24"/>
        </w:rPr>
        <w:t>不宜</w:t>
      </w:r>
      <w:r>
        <w:rPr>
          <w:sz w:val="24"/>
        </w:rPr>
        <w:t>”</w:t>
      </w:r>
      <w:r>
        <w:rPr>
          <w:rFonts w:hint="eastAsia"/>
          <w:sz w:val="24"/>
        </w:rPr>
        <w:t>；</w:t>
      </w:r>
    </w:p>
    <w:p w14:paraId="4B060438" w14:textId="77777777" w:rsidR="003F0A61" w:rsidRDefault="00842E4E">
      <w:pPr>
        <w:spacing w:line="360" w:lineRule="auto"/>
        <w:ind w:firstLineChars="200" w:firstLine="480"/>
        <w:rPr>
          <w:sz w:val="24"/>
        </w:rPr>
      </w:pPr>
      <w:r>
        <w:rPr>
          <w:sz w:val="24"/>
        </w:rPr>
        <w:t>4</w:t>
      </w:r>
      <w:r>
        <w:rPr>
          <w:rFonts w:hint="eastAsia"/>
          <w:sz w:val="24"/>
        </w:rPr>
        <w:t>）表示有选择，在一定条件下可以这样做的，采用</w:t>
      </w:r>
      <w:r>
        <w:rPr>
          <w:sz w:val="24"/>
        </w:rPr>
        <w:t>“</w:t>
      </w:r>
      <w:r>
        <w:rPr>
          <w:rFonts w:hint="eastAsia"/>
          <w:sz w:val="24"/>
        </w:rPr>
        <w:t>可</w:t>
      </w:r>
      <w:r>
        <w:rPr>
          <w:sz w:val="24"/>
        </w:rPr>
        <w:t>”</w:t>
      </w:r>
      <w:r>
        <w:rPr>
          <w:rFonts w:hint="eastAsia"/>
          <w:sz w:val="24"/>
        </w:rPr>
        <w:t>。</w:t>
      </w:r>
    </w:p>
    <w:p w14:paraId="40DCACF0" w14:textId="77777777" w:rsidR="003F0A61" w:rsidRDefault="00842E4E">
      <w:pPr>
        <w:numPr>
          <w:ilvl w:val="0"/>
          <w:numId w:val="7"/>
        </w:numPr>
        <w:spacing w:line="360" w:lineRule="auto"/>
        <w:rPr>
          <w:sz w:val="28"/>
          <w:szCs w:val="28"/>
        </w:rPr>
      </w:pPr>
      <w:r>
        <w:rPr>
          <w:rFonts w:hint="eastAsia"/>
          <w:sz w:val="24"/>
        </w:rPr>
        <w:t>本规范中指明应按其他标准、规范执行的写法为</w:t>
      </w:r>
      <w:r>
        <w:rPr>
          <w:sz w:val="24"/>
        </w:rPr>
        <w:t>“</w:t>
      </w:r>
      <w:r>
        <w:rPr>
          <w:rFonts w:hint="eastAsia"/>
          <w:sz w:val="24"/>
        </w:rPr>
        <w:t>应符合</w:t>
      </w:r>
      <w:r>
        <w:rPr>
          <w:sz w:val="24"/>
        </w:rPr>
        <w:t>……</w:t>
      </w:r>
      <w:r>
        <w:rPr>
          <w:rFonts w:hint="eastAsia"/>
          <w:sz w:val="24"/>
        </w:rPr>
        <w:t>的规定</w:t>
      </w:r>
      <w:r>
        <w:rPr>
          <w:sz w:val="24"/>
        </w:rPr>
        <w:t>”</w:t>
      </w:r>
      <w:r>
        <w:rPr>
          <w:rFonts w:hint="eastAsia"/>
          <w:sz w:val="24"/>
        </w:rPr>
        <w:t>或</w:t>
      </w:r>
      <w:r>
        <w:rPr>
          <w:sz w:val="24"/>
        </w:rPr>
        <w:t>“</w:t>
      </w:r>
      <w:r>
        <w:rPr>
          <w:rFonts w:hint="eastAsia"/>
          <w:sz w:val="24"/>
        </w:rPr>
        <w:t>应按</w:t>
      </w:r>
      <w:r>
        <w:rPr>
          <w:sz w:val="24"/>
        </w:rPr>
        <w:t>……</w:t>
      </w:r>
      <w:r>
        <w:rPr>
          <w:rFonts w:hint="eastAsia"/>
          <w:sz w:val="24"/>
        </w:rPr>
        <w:t>执行</w:t>
      </w:r>
      <w:r>
        <w:rPr>
          <w:sz w:val="24"/>
        </w:rPr>
        <w:t>”</w:t>
      </w:r>
      <w:r>
        <w:rPr>
          <w:rFonts w:hint="eastAsia"/>
          <w:sz w:val="24"/>
        </w:rPr>
        <w:t>。</w:t>
      </w:r>
    </w:p>
    <w:p w14:paraId="6CE34FCC" w14:textId="77777777" w:rsidR="003F0A61" w:rsidRDefault="00842E4E">
      <w:pPr>
        <w:rPr>
          <w:bCs/>
          <w:sz w:val="24"/>
          <w:szCs w:val="21"/>
        </w:rPr>
      </w:pPr>
      <w:r>
        <w:rPr>
          <w:bCs/>
          <w:sz w:val="24"/>
          <w:szCs w:val="21"/>
        </w:rPr>
        <w:br w:type="page"/>
      </w:r>
    </w:p>
    <w:p w14:paraId="6779326D" w14:textId="77777777" w:rsidR="003F0A61" w:rsidRDefault="00842E4E">
      <w:pPr>
        <w:pStyle w:val="1"/>
        <w:numPr>
          <w:ilvl w:val="0"/>
          <w:numId w:val="0"/>
        </w:numPr>
      </w:pPr>
      <w:bookmarkStart w:id="456" w:name="_Toc13715"/>
      <w:bookmarkStart w:id="457" w:name="_Toc13661"/>
      <w:bookmarkStart w:id="458" w:name="_Toc25190"/>
      <w:bookmarkStart w:id="459" w:name="_Toc119332278"/>
      <w:bookmarkStart w:id="460" w:name="_Toc16624"/>
      <w:r>
        <w:rPr>
          <w:rFonts w:hint="eastAsia"/>
        </w:rPr>
        <w:lastRenderedPageBreak/>
        <w:t>引用标准名录</w:t>
      </w:r>
      <w:bookmarkEnd w:id="456"/>
      <w:bookmarkEnd w:id="457"/>
      <w:bookmarkEnd w:id="458"/>
      <w:bookmarkEnd w:id="459"/>
      <w:bookmarkEnd w:id="460"/>
    </w:p>
    <w:p w14:paraId="2F908067" w14:textId="77777777" w:rsidR="003F0A61" w:rsidRDefault="00842E4E">
      <w:pPr>
        <w:spacing w:line="400" w:lineRule="atLeast"/>
        <w:rPr>
          <w:sz w:val="24"/>
          <w:szCs w:val="32"/>
        </w:rPr>
      </w:pPr>
      <w:r>
        <w:rPr>
          <w:rFonts w:hint="eastAsia"/>
          <w:sz w:val="24"/>
          <w:szCs w:val="32"/>
        </w:rPr>
        <w:t>《声环境质量标准》</w:t>
      </w:r>
      <w:r>
        <w:rPr>
          <w:sz w:val="24"/>
          <w:szCs w:val="32"/>
        </w:rPr>
        <w:t>GB 3096</w:t>
      </w:r>
    </w:p>
    <w:p w14:paraId="559AAC1C" w14:textId="77777777" w:rsidR="003F0A61" w:rsidRDefault="00842E4E">
      <w:pPr>
        <w:spacing w:line="400" w:lineRule="atLeast"/>
        <w:rPr>
          <w:sz w:val="24"/>
          <w:szCs w:val="32"/>
        </w:rPr>
      </w:pPr>
      <w:r>
        <w:rPr>
          <w:rFonts w:hint="eastAsia"/>
          <w:sz w:val="24"/>
          <w:szCs w:val="32"/>
        </w:rPr>
        <w:t>《混凝土结构设计规范》</w:t>
      </w:r>
      <w:r>
        <w:rPr>
          <w:sz w:val="24"/>
          <w:szCs w:val="32"/>
        </w:rPr>
        <w:t>GB 50010</w:t>
      </w:r>
    </w:p>
    <w:p w14:paraId="29C98CF5" w14:textId="77777777" w:rsidR="003F0A61" w:rsidRDefault="00842E4E">
      <w:pPr>
        <w:spacing w:line="400" w:lineRule="atLeast"/>
        <w:rPr>
          <w:sz w:val="24"/>
          <w:szCs w:val="32"/>
        </w:rPr>
      </w:pPr>
      <w:r>
        <w:rPr>
          <w:rFonts w:hint="eastAsia"/>
          <w:sz w:val="24"/>
          <w:szCs w:val="32"/>
        </w:rPr>
        <w:t>《建筑设计抗震规范》</w:t>
      </w:r>
      <w:r>
        <w:rPr>
          <w:sz w:val="24"/>
          <w:szCs w:val="32"/>
        </w:rPr>
        <w:t>GB 50011</w:t>
      </w:r>
    </w:p>
    <w:p w14:paraId="3431643A" w14:textId="77777777" w:rsidR="003F0A61" w:rsidRDefault="00842E4E">
      <w:pPr>
        <w:spacing w:line="400" w:lineRule="atLeast"/>
        <w:rPr>
          <w:sz w:val="24"/>
          <w:szCs w:val="32"/>
        </w:rPr>
      </w:pPr>
      <w:r>
        <w:rPr>
          <w:rFonts w:hint="eastAsia"/>
          <w:sz w:val="24"/>
          <w:szCs w:val="32"/>
        </w:rPr>
        <w:t>《建筑设计防火规范》</w:t>
      </w:r>
      <w:r>
        <w:rPr>
          <w:sz w:val="24"/>
          <w:szCs w:val="32"/>
        </w:rPr>
        <w:t>GB 50016</w:t>
      </w:r>
    </w:p>
    <w:p w14:paraId="65DEDB03" w14:textId="77777777" w:rsidR="003F0A61" w:rsidRDefault="00842E4E">
      <w:pPr>
        <w:spacing w:line="400" w:lineRule="atLeast"/>
        <w:rPr>
          <w:sz w:val="24"/>
          <w:szCs w:val="32"/>
        </w:rPr>
      </w:pPr>
      <w:r>
        <w:rPr>
          <w:rFonts w:hint="eastAsia"/>
          <w:sz w:val="24"/>
          <w:szCs w:val="32"/>
        </w:rPr>
        <w:t>《地下工程防水技术规范》</w:t>
      </w:r>
      <w:r>
        <w:rPr>
          <w:sz w:val="24"/>
          <w:szCs w:val="32"/>
        </w:rPr>
        <w:t>GB 50108</w:t>
      </w:r>
    </w:p>
    <w:p w14:paraId="3184E90B" w14:textId="77777777" w:rsidR="003F0A61" w:rsidRDefault="00842E4E">
      <w:pPr>
        <w:spacing w:line="400" w:lineRule="atLeast"/>
        <w:rPr>
          <w:sz w:val="24"/>
          <w:szCs w:val="32"/>
        </w:rPr>
      </w:pPr>
      <w:r>
        <w:rPr>
          <w:rFonts w:hint="eastAsia"/>
          <w:sz w:val="24"/>
          <w:szCs w:val="32"/>
        </w:rPr>
        <w:t>《火灾自动报警系统设计规范</w:t>
      </w:r>
      <w:r>
        <w:rPr>
          <w:sz w:val="24"/>
          <w:szCs w:val="32"/>
        </w:rPr>
        <w:t xml:space="preserve"> </w:t>
      </w:r>
      <w:r>
        <w:rPr>
          <w:rFonts w:hint="eastAsia"/>
          <w:sz w:val="24"/>
          <w:szCs w:val="32"/>
        </w:rPr>
        <w:t>》</w:t>
      </w:r>
      <w:r>
        <w:rPr>
          <w:sz w:val="24"/>
          <w:szCs w:val="32"/>
        </w:rPr>
        <w:t>GB 50116</w:t>
      </w:r>
    </w:p>
    <w:p w14:paraId="52ED1480" w14:textId="77777777" w:rsidR="003F0A61" w:rsidRDefault="00842E4E">
      <w:pPr>
        <w:spacing w:line="400" w:lineRule="atLeast"/>
        <w:rPr>
          <w:sz w:val="24"/>
          <w:szCs w:val="32"/>
        </w:rPr>
      </w:pPr>
      <w:r>
        <w:rPr>
          <w:rFonts w:hint="eastAsia"/>
          <w:sz w:val="24"/>
          <w:szCs w:val="32"/>
        </w:rPr>
        <w:t>《地铁设计规范》</w:t>
      </w:r>
      <w:r>
        <w:rPr>
          <w:sz w:val="24"/>
          <w:szCs w:val="32"/>
        </w:rPr>
        <w:t>GB50157</w:t>
      </w:r>
    </w:p>
    <w:p w14:paraId="6C38539B" w14:textId="77777777" w:rsidR="003F0A61" w:rsidRDefault="00842E4E">
      <w:pPr>
        <w:spacing w:line="400" w:lineRule="atLeast"/>
        <w:rPr>
          <w:sz w:val="24"/>
          <w:szCs w:val="32"/>
        </w:rPr>
      </w:pPr>
      <w:r>
        <w:rPr>
          <w:rFonts w:hint="eastAsia"/>
          <w:sz w:val="24"/>
          <w:szCs w:val="32"/>
        </w:rPr>
        <w:t>《电力工程电缆设计规范》</w:t>
      </w:r>
      <w:r>
        <w:rPr>
          <w:sz w:val="24"/>
          <w:szCs w:val="32"/>
        </w:rPr>
        <w:t>GB 50217</w:t>
      </w:r>
    </w:p>
    <w:p w14:paraId="47EC4ABC" w14:textId="77777777" w:rsidR="003F0A61" w:rsidRDefault="00842E4E">
      <w:pPr>
        <w:spacing w:line="400" w:lineRule="atLeast"/>
        <w:rPr>
          <w:sz w:val="24"/>
          <w:szCs w:val="32"/>
        </w:rPr>
      </w:pPr>
      <w:r>
        <w:rPr>
          <w:rFonts w:hint="eastAsia"/>
          <w:sz w:val="24"/>
          <w:szCs w:val="32"/>
        </w:rPr>
        <w:t>《地下铁道工程施工质量验收标准》</w:t>
      </w:r>
      <w:r>
        <w:rPr>
          <w:sz w:val="24"/>
          <w:szCs w:val="32"/>
        </w:rPr>
        <w:t>GB/T 50299</w:t>
      </w:r>
    </w:p>
    <w:p w14:paraId="4EFBD7A7" w14:textId="77777777" w:rsidR="003F0A61" w:rsidRDefault="00842E4E">
      <w:pPr>
        <w:spacing w:line="400" w:lineRule="atLeast"/>
        <w:rPr>
          <w:sz w:val="24"/>
          <w:szCs w:val="32"/>
        </w:rPr>
      </w:pPr>
      <w:r>
        <w:rPr>
          <w:rFonts w:hint="eastAsia"/>
          <w:sz w:val="24"/>
          <w:szCs w:val="32"/>
        </w:rPr>
        <w:t>《城市轨道交通工程测量规范》</w:t>
      </w:r>
      <w:r>
        <w:rPr>
          <w:sz w:val="24"/>
          <w:szCs w:val="32"/>
        </w:rPr>
        <w:t>GB 50308</w:t>
      </w:r>
    </w:p>
    <w:p w14:paraId="2E8CF4D7" w14:textId="77777777" w:rsidR="003F0A61" w:rsidRDefault="00842E4E">
      <w:pPr>
        <w:spacing w:line="400" w:lineRule="atLeast"/>
        <w:rPr>
          <w:sz w:val="24"/>
          <w:szCs w:val="32"/>
        </w:rPr>
      </w:pPr>
      <w:r>
        <w:rPr>
          <w:rFonts w:hint="eastAsia"/>
          <w:sz w:val="24"/>
          <w:szCs w:val="32"/>
        </w:rPr>
        <w:t>《盾构法隧道施工及验收规范》</w:t>
      </w:r>
      <w:r>
        <w:rPr>
          <w:sz w:val="24"/>
          <w:szCs w:val="32"/>
        </w:rPr>
        <w:t>GB 50446</w:t>
      </w:r>
    </w:p>
    <w:p w14:paraId="7099A768" w14:textId="77777777" w:rsidR="003F0A61" w:rsidRDefault="00842E4E">
      <w:pPr>
        <w:spacing w:line="400" w:lineRule="atLeast"/>
        <w:rPr>
          <w:sz w:val="24"/>
          <w:szCs w:val="32"/>
        </w:rPr>
      </w:pPr>
      <w:r>
        <w:rPr>
          <w:rFonts w:hint="eastAsia"/>
          <w:sz w:val="24"/>
          <w:szCs w:val="32"/>
        </w:rPr>
        <w:t>《混凝土结构耐久性设计标准》</w:t>
      </w:r>
      <w:r>
        <w:rPr>
          <w:sz w:val="24"/>
          <w:szCs w:val="32"/>
        </w:rPr>
        <w:t>GB/T 50476</w:t>
      </w:r>
    </w:p>
    <w:p w14:paraId="51B82FAD" w14:textId="77777777" w:rsidR="003F0A61" w:rsidRDefault="00842E4E">
      <w:pPr>
        <w:spacing w:line="400" w:lineRule="atLeast"/>
        <w:rPr>
          <w:sz w:val="24"/>
          <w:szCs w:val="32"/>
        </w:rPr>
      </w:pPr>
      <w:r>
        <w:rPr>
          <w:rFonts w:hint="eastAsia"/>
          <w:sz w:val="24"/>
          <w:szCs w:val="32"/>
        </w:rPr>
        <w:t>《城市综合管廊工程技术规范》</w:t>
      </w:r>
      <w:r>
        <w:rPr>
          <w:sz w:val="24"/>
          <w:szCs w:val="32"/>
        </w:rPr>
        <w:t>GB 50838</w:t>
      </w:r>
    </w:p>
    <w:p w14:paraId="2209D318" w14:textId="77777777" w:rsidR="003F0A61" w:rsidRDefault="00842E4E">
      <w:pPr>
        <w:spacing w:line="400" w:lineRule="atLeast"/>
        <w:rPr>
          <w:sz w:val="24"/>
          <w:szCs w:val="32"/>
        </w:rPr>
      </w:pPr>
      <w:r>
        <w:rPr>
          <w:rFonts w:hint="eastAsia"/>
          <w:sz w:val="24"/>
          <w:szCs w:val="32"/>
        </w:rPr>
        <w:t>《城市轨道交通结构抗震设计规范》</w:t>
      </w:r>
      <w:r>
        <w:rPr>
          <w:sz w:val="24"/>
          <w:szCs w:val="32"/>
        </w:rPr>
        <w:t>GB 50909</w:t>
      </w:r>
    </w:p>
    <w:p w14:paraId="6DF411FD" w14:textId="77777777" w:rsidR="003F0A61" w:rsidRDefault="00842E4E">
      <w:pPr>
        <w:spacing w:line="400" w:lineRule="atLeast"/>
        <w:rPr>
          <w:sz w:val="24"/>
          <w:szCs w:val="32"/>
        </w:rPr>
      </w:pPr>
      <w:r>
        <w:rPr>
          <w:rFonts w:hint="eastAsia"/>
          <w:sz w:val="24"/>
          <w:szCs w:val="32"/>
        </w:rPr>
        <w:t>《通信线路工程设计规范》</w:t>
      </w:r>
      <w:r>
        <w:rPr>
          <w:sz w:val="24"/>
          <w:szCs w:val="32"/>
        </w:rPr>
        <w:t>GB 51158</w:t>
      </w:r>
    </w:p>
    <w:p w14:paraId="476301AF" w14:textId="77777777" w:rsidR="003F0A61" w:rsidRDefault="00842E4E">
      <w:pPr>
        <w:spacing w:line="400" w:lineRule="atLeast"/>
        <w:rPr>
          <w:sz w:val="24"/>
          <w:szCs w:val="32"/>
        </w:rPr>
      </w:pPr>
      <w:r>
        <w:rPr>
          <w:rFonts w:hint="eastAsia"/>
          <w:sz w:val="24"/>
          <w:szCs w:val="32"/>
        </w:rPr>
        <w:t>《城镇综合管廊监控与报警系统工程技术标准》</w:t>
      </w:r>
      <w:r>
        <w:rPr>
          <w:sz w:val="24"/>
          <w:szCs w:val="32"/>
        </w:rPr>
        <w:t>GB/T 51274</w:t>
      </w:r>
    </w:p>
    <w:p w14:paraId="3C446A45" w14:textId="77777777" w:rsidR="003F0A61" w:rsidRDefault="00842E4E">
      <w:pPr>
        <w:spacing w:line="400" w:lineRule="atLeast"/>
        <w:rPr>
          <w:sz w:val="24"/>
          <w:szCs w:val="32"/>
        </w:rPr>
      </w:pPr>
      <w:r>
        <w:rPr>
          <w:rFonts w:hint="eastAsia"/>
          <w:sz w:val="24"/>
          <w:szCs w:val="32"/>
        </w:rPr>
        <w:t>《地铁设计防火标准》</w:t>
      </w:r>
      <w:r>
        <w:rPr>
          <w:sz w:val="24"/>
          <w:szCs w:val="32"/>
        </w:rPr>
        <w:t>GB 51298</w:t>
      </w:r>
    </w:p>
    <w:p w14:paraId="27ADAEC9" w14:textId="77777777" w:rsidR="003F0A61" w:rsidRDefault="00842E4E">
      <w:pPr>
        <w:spacing w:line="400" w:lineRule="atLeast"/>
        <w:rPr>
          <w:sz w:val="24"/>
          <w:szCs w:val="32"/>
        </w:rPr>
      </w:pPr>
      <w:r>
        <w:rPr>
          <w:rFonts w:hint="eastAsia"/>
          <w:sz w:val="24"/>
          <w:szCs w:val="32"/>
        </w:rPr>
        <w:t>《地下铁道工程标准》</w:t>
      </w:r>
      <w:r>
        <w:rPr>
          <w:sz w:val="24"/>
          <w:szCs w:val="32"/>
        </w:rPr>
        <w:t>GB51310</w:t>
      </w:r>
    </w:p>
    <w:p w14:paraId="4D172711" w14:textId="77777777" w:rsidR="003F0A61" w:rsidRDefault="00842E4E">
      <w:pPr>
        <w:spacing w:line="400" w:lineRule="atLeast"/>
        <w:rPr>
          <w:sz w:val="24"/>
          <w:szCs w:val="32"/>
        </w:rPr>
      </w:pPr>
      <w:r>
        <w:rPr>
          <w:rFonts w:hint="eastAsia"/>
          <w:sz w:val="24"/>
          <w:szCs w:val="32"/>
        </w:rPr>
        <w:t>《地下结构抗震设计标准》</w:t>
      </w:r>
      <w:r>
        <w:rPr>
          <w:sz w:val="24"/>
          <w:szCs w:val="32"/>
        </w:rPr>
        <w:t>GB/T 51336</w:t>
      </w:r>
    </w:p>
    <w:p w14:paraId="0C428D0C" w14:textId="77777777" w:rsidR="003F0A61" w:rsidRDefault="00842E4E">
      <w:pPr>
        <w:spacing w:line="400" w:lineRule="atLeast"/>
        <w:rPr>
          <w:sz w:val="24"/>
          <w:szCs w:val="32"/>
        </w:rPr>
      </w:pPr>
      <w:r>
        <w:rPr>
          <w:rFonts w:hint="eastAsia"/>
          <w:sz w:val="24"/>
          <w:szCs w:val="32"/>
        </w:rPr>
        <w:t>《城市地下综合管廊运行维护及安全技术标准》</w:t>
      </w:r>
      <w:r>
        <w:rPr>
          <w:sz w:val="24"/>
          <w:szCs w:val="32"/>
        </w:rPr>
        <w:t>GB 51354</w:t>
      </w:r>
    </w:p>
    <w:p w14:paraId="7029BEFA" w14:textId="77777777" w:rsidR="003F0A61" w:rsidRDefault="00842E4E">
      <w:pPr>
        <w:spacing w:line="400" w:lineRule="atLeast"/>
        <w:rPr>
          <w:sz w:val="24"/>
          <w:szCs w:val="32"/>
        </w:rPr>
      </w:pPr>
      <w:r>
        <w:rPr>
          <w:rFonts w:hint="eastAsia"/>
          <w:sz w:val="24"/>
          <w:szCs w:val="32"/>
        </w:rPr>
        <w:t>《盾构隧道工程设计标准》</w:t>
      </w:r>
      <w:r>
        <w:rPr>
          <w:sz w:val="24"/>
          <w:szCs w:val="32"/>
        </w:rPr>
        <w:t>GB/T 51438</w:t>
      </w:r>
    </w:p>
    <w:p w14:paraId="0C9070D0" w14:textId="77777777" w:rsidR="003F0A61" w:rsidRDefault="00842E4E">
      <w:pPr>
        <w:spacing w:line="400" w:lineRule="atLeast"/>
        <w:rPr>
          <w:sz w:val="24"/>
          <w:szCs w:val="32"/>
        </w:rPr>
      </w:pPr>
      <w:r>
        <w:rPr>
          <w:rFonts w:hint="eastAsia"/>
          <w:sz w:val="24"/>
          <w:szCs w:val="32"/>
        </w:rPr>
        <w:t>《消防应急照明和疏散指示系统技术标准》</w:t>
      </w:r>
      <w:r>
        <w:rPr>
          <w:sz w:val="24"/>
          <w:szCs w:val="32"/>
        </w:rPr>
        <w:t>GB 51309</w:t>
      </w:r>
    </w:p>
    <w:p w14:paraId="1C4495EF" w14:textId="77777777" w:rsidR="003F0A61" w:rsidRDefault="00842E4E">
      <w:pPr>
        <w:spacing w:line="400" w:lineRule="atLeast"/>
        <w:rPr>
          <w:sz w:val="24"/>
          <w:szCs w:val="32"/>
        </w:rPr>
      </w:pPr>
      <w:r>
        <w:rPr>
          <w:rFonts w:hint="eastAsia"/>
          <w:sz w:val="24"/>
          <w:szCs w:val="32"/>
        </w:rPr>
        <w:t>《地下铁道工程标准》</w:t>
      </w:r>
      <w:r>
        <w:rPr>
          <w:sz w:val="24"/>
          <w:szCs w:val="32"/>
        </w:rPr>
        <w:t>GB/T 51310</w:t>
      </w:r>
    </w:p>
    <w:p w14:paraId="0E38B869" w14:textId="77777777" w:rsidR="003F0A61" w:rsidRDefault="00842E4E">
      <w:pPr>
        <w:spacing w:line="400" w:lineRule="atLeast"/>
        <w:rPr>
          <w:sz w:val="24"/>
          <w:szCs w:val="32"/>
        </w:rPr>
      </w:pPr>
      <w:r>
        <w:rPr>
          <w:rFonts w:hint="eastAsia"/>
          <w:sz w:val="24"/>
          <w:szCs w:val="32"/>
        </w:rPr>
        <w:t>《城市地下综合管廊运行维护及安全技术标准》</w:t>
      </w:r>
      <w:r>
        <w:rPr>
          <w:sz w:val="24"/>
          <w:szCs w:val="32"/>
        </w:rPr>
        <w:t>GB 51354</w:t>
      </w:r>
    </w:p>
    <w:p w14:paraId="31074BAB" w14:textId="77777777" w:rsidR="003F0A61" w:rsidRDefault="00842E4E">
      <w:pPr>
        <w:spacing w:line="400" w:lineRule="atLeast"/>
        <w:rPr>
          <w:sz w:val="24"/>
          <w:szCs w:val="32"/>
        </w:rPr>
      </w:pPr>
      <w:r>
        <w:rPr>
          <w:rFonts w:hint="eastAsia"/>
          <w:sz w:val="24"/>
          <w:szCs w:val="32"/>
        </w:rPr>
        <w:t>《建筑与市政工程抗震通用规范》</w:t>
      </w:r>
      <w:r>
        <w:rPr>
          <w:sz w:val="24"/>
          <w:szCs w:val="32"/>
        </w:rPr>
        <w:t>GB 55002</w:t>
      </w:r>
    </w:p>
    <w:p w14:paraId="7FEEA972" w14:textId="77777777" w:rsidR="003F0A61" w:rsidRDefault="00842E4E">
      <w:pPr>
        <w:spacing w:line="400" w:lineRule="atLeast"/>
        <w:rPr>
          <w:sz w:val="24"/>
          <w:szCs w:val="32"/>
        </w:rPr>
      </w:pPr>
      <w:r>
        <w:rPr>
          <w:rFonts w:hint="eastAsia"/>
          <w:sz w:val="24"/>
          <w:szCs w:val="32"/>
        </w:rPr>
        <w:t>《建筑与市政地基基础通用规范》</w:t>
      </w:r>
      <w:r>
        <w:rPr>
          <w:sz w:val="24"/>
          <w:szCs w:val="32"/>
        </w:rPr>
        <w:t>GB 55003</w:t>
      </w:r>
    </w:p>
    <w:p w14:paraId="01E781D0" w14:textId="77777777" w:rsidR="003F0A61" w:rsidRDefault="00842E4E">
      <w:pPr>
        <w:spacing w:line="400" w:lineRule="atLeast"/>
        <w:rPr>
          <w:sz w:val="24"/>
          <w:szCs w:val="32"/>
        </w:rPr>
      </w:pPr>
      <w:r>
        <w:rPr>
          <w:rFonts w:hint="eastAsia"/>
          <w:sz w:val="24"/>
          <w:szCs w:val="32"/>
        </w:rPr>
        <w:t>《建筑电气与智能化通用规范》</w:t>
      </w:r>
      <w:r>
        <w:rPr>
          <w:sz w:val="24"/>
          <w:szCs w:val="32"/>
        </w:rPr>
        <w:t>GB 55024</w:t>
      </w:r>
    </w:p>
    <w:p w14:paraId="296BC4BB" w14:textId="77777777" w:rsidR="003F0A61" w:rsidRDefault="00842E4E">
      <w:pPr>
        <w:spacing w:line="400" w:lineRule="atLeast"/>
        <w:rPr>
          <w:sz w:val="24"/>
          <w:szCs w:val="32"/>
        </w:rPr>
      </w:pPr>
      <w:r>
        <w:rPr>
          <w:rFonts w:hint="eastAsia"/>
          <w:sz w:val="24"/>
          <w:szCs w:val="32"/>
        </w:rPr>
        <w:t>《建筑与市政工程施工质量控制通用规范》</w:t>
      </w:r>
      <w:r>
        <w:rPr>
          <w:sz w:val="24"/>
          <w:szCs w:val="32"/>
        </w:rPr>
        <w:t>GB 55032</w:t>
      </w:r>
    </w:p>
    <w:p w14:paraId="26670E4F" w14:textId="77777777" w:rsidR="003F0A61" w:rsidRDefault="00842E4E">
      <w:pPr>
        <w:spacing w:line="400" w:lineRule="atLeast"/>
        <w:rPr>
          <w:sz w:val="24"/>
          <w:szCs w:val="32"/>
        </w:rPr>
      </w:pPr>
      <w:r>
        <w:rPr>
          <w:rFonts w:hint="eastAsia"/>
          <w:sz w:val="24"/>
          <w:szCs w:val="32"/>
        </w:rPr>
        <w:t>《消防设施通用规范》</w:t>
      </w:r>
      <w:r>
        <w:rPr>
          <w:sz w:val="24"/>
          <w:szCs w:val="32"/>
        </w:rPr>
        <w:t>GB 55036</w:t>
      </w:r>
    </w:p>
    <w:p w14:paraId="5A9CA50B" w14:textId="77777777" w:rsidR="003F0A61" w:rsidRDefault="00842E4E">
      <w:pPr>
        <w:spacing w:line="400" w:lineRule="atLeast"/>
        <w:rPr>
          <w:rFonts w:eastAsiaTheme="minorEastAsia"/>
          <w:sz w:val="24"/>
        </w:rPr>
      </w:pPr>
      <w:r>
        <w:rPr>
          <w:rFonts w:eastAsiaTheme="minorEastAsia" w:hint="eastAsia"/>
          <w:sz w:val="24"/>
        </w:rPr>
        <w:t>《建筑与市政地基基础通用规范》</w:t>
      </w:r>
      <w:r>
        <w:rPr>
          <w:rFonts w:eastAsiaTheme="minorEastAsia"/>
          <w:sz w:val="24"/>
        </w:rPr>
        <w:t>GB 55003</w:t>
      </w:r>
      <w:r>
        <w:rPr>
          <w:rFonts w:eastAsiaTheme="minorEastAsia" w:hint="eastAsia"/>
          <w:sz w:val="24"/>
        </w:rPr>
        <w:t>。</w:t>
      </w:r>
    </w:p>
    <w:p w14:paraId="4674879D" w14:textId="77777777" w:rsidR="003F0A61" w:rsidRDefault="00842E4E">
      <w:pPr>
        <w:spacing w:line="400" w:lineRule="atLeast"/>
        <w:rPr>
          <w:rFonts w:eastAsiaTheme="minorEastAsia"/>
          <w:sz w:val="24"/>
        </w:rPr>
      </w:pPr>
      <w:r>
        <w:rPr>
          <w:rFonts w:eastAsiaTheme="minorEastAsia" w:hint="eastAsia"/>
          <w:sz w:val="24"/>
        </w:rPr>
        <w:t>《高分子防水材料</w:t>
      </w:r>
      <w:r>
        <w:rPr>
          <w:rFonts w:eastAsiaTheme="minorEastAsia"/>
          <w:sz w:val="24"/>
        </w:rPr>
        <w:t xml:space="preserve"> </w:t>
      </w:r>
      <w:r>
        <w:rPr>
          <w:rFonts w:eastAsiaTheme="minorEastAsia" w:hint="eastAsia"/>
          <w:sz w:val="24"/>
        </w:rPr>
        <w:t>第</w:t>
      </w:r>
      <w:r>
        <w:rPr>
          <w:rFonts w:eastAsiaTheme="minorEastAsia"/>
          <w:sz w:val="24"/>
        </w:rPr>
        <w:t>2</w:t>
      </w:r>
      <w:r>
        <w:rPr>
          <w:rFonts w:eastAsiaTheme="minorEastAsia" w:hint="eastAsia"/>
          <w:sz w:val="24"/>
        </w:rPr>
        <w:t>部分：止水带》</w:t>
      </w:r>
      <w:r>
        <w:rPr>
          <w:rFonts w:eastAsiaTheme="minorEastAsia"/>
          <w:sz w:val="24"/>
        </w:rPr>
        <w:t>GB 18173.2</w:t>
      </w:r>
    </w:p>
    <w:p w14:paraId="32124DCC" w14:textId="6B947796" w:rsidR="003F0A61" w:rsidRDefault="00842E4E" w:rsidP="009F7001">
      <w:pPr>
        <w:rPr>
          <w:rFonts w:eastAsiaTheme="minorEastAsia" w:hint="eastAsia"/>
          <w:sz w:val="24"/>
        </w:rPr>
      </w:pPr>
      <w:r>
        <w:rPr>
          <w:rFonts w:eastAsiaTheme="minorEastAsia"/>
          <w:sz w:val="24"/>
        </w:rPr>
        <w:br w:type="page"/>
      </w:r>
    </w:p>
    <w:sectPr w:rsidR="003F0A61">
      <w:pgSz w:w="11906" w:h="16838"/>
      <w:pgMar w:top="1361" w:right="1588" w:bottom="1361" w:left="158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84923" w14:textId="77777777" w:rsidR="000D2AFE" w:rsidRDefault="000D2AFE">
      <w:r>
        <w:separator/>
      </w:r>
    </w:p>
  </w:endnote>
  <w:endnote w:type="continuationSeparator" w:id="0">
    <w:p w14:paraId="556F7D6A" w14:textId="77777777" w:rsidR="000D2AFE" w:rsidRDefault="000D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643C3" w14:textId="77777777" w:rsidR="003F0A61" w:rsidRDefault="00842E4E">
    <w:pPr>
      <w:pStyle w:val="af9"/>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Pr>
        <w:rStyle w:val="aff2"/>
      </w:rPr>
      <w:t>1</w:t>
    </w:r>
    <w:r>
      <w:rPr>
        <w:rStyle w:val="aff2"/>
      </w:rPr>
      <w:fldChar w:fldCharType="end"/>
    </w:r>
  </w:p>
  <w:p w14:paraId="1C4233F5" w14:textId="77777777" w:rsidR="003F0A61" w:rsidRDefault="003F0A61">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A68E2" w14:textId="77777777" w:rsidR="003F0A61" w:rsidRDefault="00842E4E">
    <w:pPr>
      <w:pStyle w:val="af9"/>
      <w:jc w:val="center"/>
    </w:pPr>
    <w:r>
      <w:rPr>
        <w:noProof/>
      </w:rPr>
      <mc:AlternateContent>
        <mc:Choice Requires="wps">
          <w:drawing>
            <wp:anchor distT="0" distB="0" distL="114300" distR="114300" simplePos="0" relativeHeight="251662336" behindDoc="0" locked="0" layoutInCell="1" allowOverlap="1" wp14:anchorId="4E0FD0AC" wp14:editId="4FC543F4">
              <wp:simplePos x="0" y="0"/>
              <wp:positionH relativeFrom="margin">
                <wp:align>inside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86293150"/>
                          </w:sdtPr>
                          <w:sdtEndPr/>
                          <w:sdtContent>
                            <w:p w14:paraId="63B3D8D1" w14:textId="77777777" w:rsidR="003F0A61" w:rsidRDefault="00842E4E">
                              <w:pPr>
                                <w:pStyle w:val="af9"/>
                                <w:jc w:val="center"/>
                              </w:pPr>
                              <w:r>
                                <w:fldChar w:fldCharType="begin"/>
                              </w:r>
                              <w:r>
                                <w:instrText>PAGE   \* MERGEFORMAT</w:instrText>
                              </w:r>
                              <w:r>
                                <w:fldChar w:fldCharType="separate"/>
                              </w:r>
                              <w:r w:rsidR="004F1842" w:rsidRPr="004F1842">
                                <w:rPr>
                                  <w:noProof/>
                                  <w:lang w:val="zh-CN"/>
                                </w:rPr>
                                <w:t>5</w:t>
                              </w:r>
                              <w:r>
                                <w:fldChar w:fldCharType="end"/>
                              </w:r>
                            </w:p>
                          </w:sdtContent>
                        </w:sdt>
                        <w:p w14:paraId="0591BB12" w14:textId="77777777" w:rsidR="003F0A61" w:rsidRDefault="003F0A6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0FD0AC" id="_x0000_t202" coordsize="21600,21600" o:spt="202" path="m,l,21600r21600,l21600,xe">
              <v:stroke joinstyle="miter"/>
              <v:path gradientshapeok="t" o:connecttype="rect"/>
            </v:shapetype>
            <v:shape id="文本框 19" o:spid="_x0000_s1027" type="#_x0000_t202" style="position:absolute;left:0;text-align:left;margin-left:0;margin-top:0;width:2in;height:2in;z-index:25166233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sdt>
                    <w:sdtPr>
                      <w:id w:val="486293150"/>
                    </w:sdtPr>
                    <w:sdtEndPr/>
                    <w:sdtContent>
                      <w:p w14:paraId="63B3D8D1" w14:textId="77777777" w:rsidR="003F0A61" w:rsidRDefault="00842E4E">
                        <w:pPr>
                          <w:pStyle w:val="af9"/>
                          <w:jc w:val="center"/>
                        </w:pPr>
                        <w:r>
                          <w:fldChar w:fldCharType="begin"/>
                        </w:r>
                        <w:r>
                          <w:instrText>PAGE   \* MERGEFORMAT</w:instrText>
                        </w:r>
                        <w:r>
                          <w:fldChar w:fldCharType="separate"/>
                        </w:r>
                        <w:r w:rsidR="004F1842" w:rsidRPr="004F1842">
                          <w:rPr>
                            <w:noProof/>
                            <w:lang w:val="zh-CN"/>
                          </w:rPr>
                          <w:t>5</w:t>
                        </w:r>
                        <w:r>
                          <w:fldChar w:fldCharType="end"/>
                        </w:r>
                      </w:p>
                    </w:sdtContent>
                  </w:sdt>
                  <w:p w14:paraId="0591BB12" w14:textId="77777777" w:rsidR="003F0A61" w:rsidRDefault="003F0A61"/>
                </w:txbxContent>
              </v:textbox>
              <w10:wrap anchorx="margin"/>
            </v:shape>
          </w:pict>
        </mc:Fallback>
      </mc:AlternateContent>
    </w:r>
  </w:p>
  <w:p w14:paraId="4BB69A9D" w14:textId="77777777" w:rsidR="003F0A61" w:rsidRDefault="003F0A61">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0F0C" w14:textId="77777777" w:rsidR="003F0A61" w:rsidRDefault="00842E4E">
    <w:pPr>
      <w:pStyle w:val="af9"/>
      <w:jc w:val="right"/>
    </w:pPr>
    <w:r>
      <w:rPr>
        <w:noProof/>
      </w:rPr>
      <mc:AlternateContent>
        <mc:Choice Requires="wps">
          <w:drawing>
            <wp:anchor distT="0" distB="0" distL="114300" distR="114300" simplePos="0" relativeHeight="251659264" behindDoc="0" locked="0" layoutInCell="1" allowOverlap="1" wp14:anchorId="5DCCCFF0" wp14:editId="15522466">
              <wp:simplePos x="0" y="0"/>
              <wp:positionH relativeFrom="margin">
                <wp:align>inside</wp:align>
              </wp:positionH>
              <wp:positionV relativeFrom="paragraph">
                <wp:posOffset>0</wp:posOffset>
              </wp:positionV>
              <wp:extent cx="1828800" cy="1828800"/>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C79C3" w14:textId="77777777" w:rsidR="003F0A61" w:rsidRDefault="00842E4E">
                          <w:pPr>
                            <w:pStyle w:val="af9"/>
                          </w:pPr>
                          <w:r>
                            <w:fldChar w:fldCharType="begin"/>
                          </w:r>
                          <w:r>
                            <w:instrText xml:space="preserve"> PAGE  \* MERGEFORMAT </w:instrText>
                          </w:r>
                          <w:r>
                            <w:fldChar w:fldCharType="separate"/>
                          </w:r>
                          <w:r w:rsidR="004F1842">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CCCFF0"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35DC79C3" w14:textId="77777777" w:rsidR="003F0A61" w:rsidRDefault="00842E4E">
                    <w:pPr>
                      <w:pStyle w:val="af9"/>
                    </w:pPr>
                    <w:r>
                      <w:fldChar w:fldCharType="begin"/>
                    </w:r>
                    <w:r>
                      <w:instrText xml:space="preserve"> PAGE  \* MERGEFORMAT </w:instrText>
                    </w:r>
                    <w:r>
                      <w:fldChar w:fldCharType="separate"/>
                    </w:r>
                    <w:r w:rsidR="004F1842">
                      <w:rPr>
                        <w:noProof/>
                      </w:rPr>
                      <w:t>14</w:t>
                    </w:r>
                    <w:r>
                      <w:fldChar w:fldCharType="end"/>
                    </w:r>
                  </w:p>
                </w:txbxContent>
              </v:textbox>
              <w10:wrap anchorx="margin"/>
            </v:shape>
          </w:pict>
        </mc:Fallback>
      </mc:AlternateContent>
    </w:r>
  </w:p>
  <w:p w14:paraId="28BAF562" w14:textId="77777777" w:rsidR="003F0A61" w:rsidRDefault="003F0A6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3B5FA" w14:textId="77777777" w:rsidR="000D2AFE" w:rsidRDefault="000D2AFE">
      <w:r>
        <w:separator/>
      </w:r>
    </w:p>
  </w:footnote>
  <w:footnote w:type="continuationSeparator" w:id="0">
    <w:p w14:paraId="1C8C5B44" w14:textId="77777777" w:rsidR="000D2AFE" w:rsidRDefault="000D2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E0537E"/>
    <w:multiLevelType w:val="singleLevel"/>
    <w:tmpl w:val="97E0537E"/>
    <w:lvl w:ilvl="0">
      <w:start w:val="1"/>
      <w:numFmt w:val="decimal"/>
      <w:suff w:val="nothing"/>
      <w:lvlText w:val="（%1）"/>
      <w:lvlJc w:val="left"/>
      <w:pPr>
        <w:ind w:left="420"/>
      </w:pPr>
    </w:lvl>
  </w:abstractNum>
  <w:abstractNum w:abstractNumId="1" w15:restartNumberingAfterBreak="0">
    <w:nsid w:val="013035E5"/>
    <w:multiLevelType w:val="multilevel"/>
    <w:tmpl w:val="013035E5"/>
    <w:lvl w:ilvl="0">
      <w:start w:val="10"/>
      <w:numFmt w:val="decimal"/>
      <w:pStyle w:val="102"/>
      <w:lvlText w:val="10.00%1"/>
      <w:lvlJc w:val="left"/>
      <w:pPr>
        <w:tabs>
          <w:tab w:val="left" w:pos="1140"/>
        </w:tabs>
        <w:ind w:left="874" w:hanging="454"/>
      </w:pPr>
      <w:rPr>
        <w:rFonts w:ascii="Times New Roman bold" w:eastAsia="宋体" w:hAnsi="Times New Roman bold" w:hint="default"/>
        <w:sz w:val="21"/>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019048B"/>
    <w:multiLevelType w:val="multilevel"/>
    <w:tmpl w:val="2019048B"/>
    <w:lvl w:ilvl="0">
      <w:start w:val="1"/>
      <w:numFmt w:val="decimal"/>
      <w:pStyle w:val="01"/>
      <w:suff w:val="space"/>
      <w:lvlText w:val="1.0.%1  "/>
      <w:lvlJc w:val="left"/>
      <w:pPr>
        <w:ind w:left="1271" w:hanging="420"/>
      </w:pPr>
      <w:rPr>
        <w:rFonts w:hint="eastAsia"/>
        <w:b/>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691" w:hanging="420"/>
      </w:pPr>
      <w:rPr>
        <w:rFonts w:hint="eastAsia"/>
      </w:rPr>
    </w:lvl>
    <w:lvl w:ilvl="2">
      <w:start w:val="1"/>
      <w:numFmt w:val="lowerRoman"/>
      <w:lvlText w:val="%3."/>
      <w:lvlJc w:val="right"/>
      <w:pPr>
        <w:ind w:left="2111" w:hanging="420"/>
      </w:pPr>
      <w:rPr>
        <w:rFonts w:hint="eastAsia"/>
      </w:rPr>
    </w:lvl>
    <w:lvl w:ilvl="3">
      <w:start w:val="1"/>
      <w:numFmt w:val="decimal"/>
      <w:lvlText w:val="%4."/>
      <w:lvlJc w:val="left"/>
      <w:pPr>
        <w:ind w:left="2531" w:hanging="420"/>
      </w:pPr>
      <w:rPr>
        <w:rFonts w:hint="eastAsia"/>
      </w:rPr>
    </w:lvl>
    <w:lvl w:ilvl="4">
      <w:start w:val="1"/>
      <w:numFmt w:val="lowerLetter"/>
      <w:lvlText w:val="%5)"/>
      <w:lvlJc w:val="left"/>
      <w:pPr>
        <w:ind w:left="2951" w:hanging="420"/>
      </w:pPr>
      <w:rPr>
        <w:rFonts w:hint="eastAsia"/>
      </w:rPr>
    </w:lvl>
    <w:lvl w:ilvl="5">
      <w:start w:val="1"/>
      <w:numFmt w:val="lowerRoman"/>
      <w:lvlText w:val="%6."/>
      <w:lvlJc w:val="right"/>
      <w:pPr>
        <w:ind w:left="3371" w:hanging="420"/>
      </w:pPr>
      <w:rPr>
        <w:rFonts w:hint="eastAsia"/>
      </w:rPr>
    </w:lvl>
    <w:lvl w:ilvl="6">
      <w:start w:val="1"/>
      <w:numFmt w:val="decimal"/>
      <w:lvlText w:val="%7."/>
      <w:lvlJc w:val="left"/>
      <w:pPr>
        <w:ind w:left="3791" w:hanging="420"/>
      </w:pPr>
      <w:rPr>
        <w:rFonts w:hint="eastAsia"/>
      </w:rPr>
    </w:lvl>
    <w:lvl w:ilvl="7">
      <w:start w:val="1"/>
      <w:numFmt w:val="lowerLetter"/>
      <w:lvlText w:val="%8)"/>
      <w:lvlJc w:val="left"/>
      <w:pPr>
        <w:ind w:left="4211" w:hanging="420"/>
      </w:pPr>
      <w:rPr>
        <w:rFonts w:hint="eastAsia"/>
      </w:rPr>
    </w:lvl>
    <w:lvl w:ilvl="8">
      <w:start w:val="1"/>
      <w:numFmt w:val="lowerRoman"/>
      <w:lvlText w:val="%9."/>
      <w:lvlJc w:val="right"/>
      <w:pPr>
        <w:ind w:left="4631" w:hanging="420"/>
      </w:pPr>
      <w:rPr>
        <w:rFonts w:hint="eastAsia"/>
      </w:rPr>
    </w:lvl>
  </w:abstractNum>
  <w:abstractNum w:abstractNumId="3" w15:restartNumberingAfterBreak="0">
    <w:nsid w:val="3EC26827"/>
    <w:multiLevelType w:val="multilevel"/>
    <w:tmpl w:val="3EC26827"/>
    <w:lvl w:ilvl="0">
      <w:start w:val="1"/>
      <w:numFmt w:val="decimal"/>
      <w:pStyle w:val="1"/>
      <w:lvlText w:val="%1"/>
      <w:lvlJc w:val="left"/>
      <w:pPr>
        <w:ind w:left="435" w:hanging="435"/>
      </w:pPr>
      <w:rPr>
        <w:rFonts w:hint="default"/>
      </w:rPr>
    </w:lvl>
    <w:lvl w:ilvl="1">
      <w:start w:val="1"/>
      <w:numFmt w:val="decimal"/>
      <w:isLgl/>
      <w:lvlText w:val="%1.%2"/>
      <w:lvlJc w:val="left"/>
      <w:pPr>
        <w:ind w:left="480" w:hanging="480"/>
      </w:pPr>
      <w:rPr>
        <w:rFonts w:hint="default"/>
        <w:b/>
      </w:rPr>
    </w:lvl>
    <w:lvl w:ilvl="2">
      <w:start w:val="1"/>
      <w:numFmt w:val="decimal"/>
      <w:isLgl/>
      <w:suff w:val="space"/>
      <w:lvlText w:val="%1.%2.%3"/>
      <w:lvlJc w:val="left"/>
      <w:pPr>
        <w:ind w:left="720" w:hanging="720"/>
      </w:pPr>
      <w:rPr>
        <w:rFonts w:hint="default"/>
        <w:b/>
        <w:spacing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E600AB"/>
    <w:multiLevelType w:val="multilevel"/>
    <w:tmpl w:val="4FE600AB"/>
    <w:lvl w:ilvl="0">
      <w:start w:val="1"/>
      <w:numFmt w:val="decimal"/>
      <w:lvlText w:val="%1"/>
      <w:lvlJc w:val="left"/>
      <w:pPr>
        <w:tabs>
          <w:tab w:val="left" w:pos="435"/>
        </w:tabs>
        <w:ind w:left="435" w:hanging="435"/>
      </w:pPr>
      <w:rPr>
        <w:rFonts w:hint="default"/>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46260FA"/>
    <w:multiLevelType w:val="multilevel"/>
    <w:tmpl w:val="646260FA"/>
    <w:lvl w:ilvl="0">
      <w:start w:val="1"/>
      <w:numFmt w:val="decimal"/>
      <w:pStyle w:val="a"/>
      <w:suff w:val="nothing"/>
      <w:lvlText w:val="表%1　"/>
      <w:lvlJc w:val="left"/>
      <w:pPr>
        <w:ind w:left="4679"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57D3FBC"/>
    <w:multiLevelType w:val="multilevel"/>
    <w:tmpl w:val="657D3FBC"/>
    <w:lvl w:ilvl="0">
      <w:start w:val="1"/>
      <w:numFmt w:val="upperLetter"/>
      <w:pStyle w:val="a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4"/>
      <w:numFmt w:val="decimal"/>
      <w:pStyle w:val="a8"/>
      <w:suff w:val="nothing"/>
      <w:lvlText w:val="%1%2　"/>
      <w:lvlJc w:val="left"/>
      <w:pPr>
        <w:ind w:left="0" w:firstLine="0"/>
      </w:pPr>
      <w:rPr>
        <w:rFonts w:ascii="黑体" w:eastAsia="黑体" w:hAnsi="Times New Roman" w:hint="eastAsia"/>
        <w:b w:val="0"/>
        <w:i w:val="0"/>
        <w:sz w:val="21"/>
      </w:rPr>
    </w:lvl>
    <w:lvl w:ilvl="2">
      <w:start w:val="1"/>
      <w:numFmt w:val="decimal"/>
      <w:pStyle w:val="a9"/>
      <w:suff w:val="nothing"/>
      <w:lvlText w:val="%1%2.%3　"/>
      <w:lvlJc w:val="left"/>
      <w:pPr>
        <w:ind w:left="420" w:firstLine="0"/>
      </w:pPr>
      <w:rPr>
        <w:rFonts w:ascii="黑体" w:eastAsia="黑体" w:hAnsi="Times New Roman" w:hint="eastAsia"/>
        <w:b w:val="0"/>
        <w:i w:val="0"/>
        <w:sz w:val="24"/>
        <w:szCs w:val="24"/>
      </w:rPr>
    </w:lvl>
    <w:lvl w:ilvl="3">
      <w:start w:val="1"/>
      <w:numFmt w:val="decimal"/>
      <w:pStyle w:val="aa"/>
      <w:suff w:val="nothing"/>
      <w:lvlText w:val="%1%2.%3.%4　"/>
      <w:lvlJc w:val="left"/>
      <w:pPr>
        <w:ind w:left="525"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76892E4D"/>
    <w:multiLevelType w:val="multilevel"/>
    <w:tmpl w:val="76892E4D"/>
    <w:lvl w:ilvl="0">
      <w:start w:val="1"/>
      <w:numFmt w:val="decimal"/>
      <w:lvlText w:val="%1）"/>
      <w:lvlJc w:val="left"/>
      <w:pPr>
        <w:tabs>
          <w:tab w:val="left" w:pos="1140"/>
        </w:tabs>
        <w:ind w:left="1140" w:hanging="720"/>
      </w:pPr>
      <w:rPr>
        <w:rFonts w:hint="default"/>
      </w:rPr>
    </w:lvl>
    <w:lvl w:ilvl="1">
      <w:start w:val="4"/>
      <w:numFmt w:val="decimal"/>
      <w:lvlText w:val="%2"/>
      <w:lvlJc w:val="left"/>
      <w:pPr>
        <w:tabs>
          <w:tab w:val="left" w:pos="0"/>
        </w:tabs>
        <w:ind w:left="0" w:firstLine="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3"/>
  </w:num>
  <w:num w:numId="2">
    <w:abstractNumId w:val="7"/>
  </w:num>
  <w:num w:numId="3">
    <w:abstractNumId w:val="1"/>
  </w:num>
  <w:num w:numId="4">
    <w:abstractNumId w:val="5"/>
  </w:num>
  <w:num w:numId="5">
    <w:abstractNumId w:val="6"/>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xNmNjNGM1MDc1NjMwODM3MjVlZTg4MjhiZGZmMTYifQ=="/>
  </w:docVars>
  <w:rsids>
    <w:rsidRoot w:val="00F36F53"/>
    <w:rsid w:val="00000217"/>
    <w:rsid w:val="00000C97"/>
    <w:rsid w:val="00001413"/>
    <w:rsid w:val="0000169F"/>
    <w:rsid w:val="0000222D"/>
    <w:rsid w:val="000025F2"/>
    <w:rsid w:val="0000263F"/>
    <w:rsid w:val="00002C99"/>
    <w:rsid w:val="00003295"/>
    <w:rsid w:val="00003BD0"/>
    <w:rsid w:val="00004B00"/>
    <w:rsid w:val="00004DE9"/>
    <w:rsid w:val="000058AB"/>
    <w:rsid w:val="00007B8C"/>
    <w:rsid w:val="000107CB"/>
    <w:rsid w:val="0001110D"/>
    <w:rsid w:val="00011FAC"/>
    <w:rsid w:val="00012424"/>
    <w:rsid w:val="000133A2"/>
    <w:rsid w:val="00013F5E"/>
    <w:rsid w:val="00014F3C"/>
    <w:rsid w:val="000156DF"/>
    <w:rsid w:val="00015855"/>
    <w:rsid w:val="000169CB"/>
    <w:rsid w:val="000173CE"/>
    <w:rsid w:val="0002048F"/>
    <w:rsid w:val="000229FD"/>
    <w:rsid w:val="00022F1B"/>
    <w:rsid w:val="000232C5"/>
    <w:rsid w:val="00024845"/>
    <w:rsid w:val="00025699"/>
    <w:rsid w:val="00025C44"/>
    <w:rsid w:val="00025FD5"/>
    <w:rsid w:val="000262D2"/>
    <w:rsid w:val="00026BE5"/>
    <w:rsid w:val="00026BE6"/>
    <w:rsid w:val="00026D1C"/>
    <w:rsid w:val="00026FEE"/>
    <w:rsid w:val="00027349"/>
    <w:rsid w:val="00027411"/>
    <w:rsid w:val="00030183"/>
    <w:rsid w:val="000310CD"/>
    <w:rsid w:val="00032373"/>
    <w:rsid w:val="000329B3"/>
    <w:rsid w:val="00033271"/>
    <w:rsid w:val="000339D1"/>
    <w:rsid w:val="00033A05"/>
    <w:rsid w:val="0003426C"/>
    <w:rsid w:val="000347B5"/>
    <w:rsid w:val="0003535E"/>
    <w:rsid w:val="00036108"/>
    <w:rsid w:val="000369C8"/>
    <w:rsid w:val="000370D0"/>
    <w:rsid w:val="000374E4"/>
    <w:rsid w:val="00037A77"/>
    <w:rsid w:val="00040474"/>
    <w:rsid w:val="000405EB"/>
    <w:rsid w:val="00040892"/>
    <w:rsid w:val="00040C99"/>
    <w:rsid w:val="00040DAA"/>
    <w:rsid w:val="00043786"/>
    <w:rsid w:val="00044049"/>
    <w:rsid w:val="00046035"/>
    <w:rsid w:val="0004764C"/>
    <w:rsid w:val="00050FE5"/>
    <w:rsid w:val="0005170E"/>
    <w:rsid w:val="00051E85"/>
    <w:rsid w:val="0005269E"/>
    <w:rsid w:val="00052D7A"/>
    <w:rsid w:val="00054BBC"/>
    <w:rsid w:val="000560AF"/>
    <w:rsid w:val="0005651D"/>
    <w:rsid w:val="00056671"/>
    <w:rsid w:val="00056687"/>
    <w:rsid w:val="000567DE"/>
    <w:rsid w:val="00056DCF"/>
    <w:rsid w:val="00056FA8"/>
    <w:rsid w:val="00057012"/>
    <w:rsid w:val="00057257"/>
    <w:rsid w:val="000576C2"/>
    <w:rsid w:val="00060590"/>
    <w:rsid w:val="00060724"/>
    <w:rsid w:val="0006141D"/>
    <w:rsid w:val="00061631"/>
    <w:rsid w:val="00062283"/>
    <w:rsid w:val="000628AD"/>
    <w:rsid w:val="00063195"/>
    <w:rsid w:val="00064A5D"/>
    <w:rsid w:val="00064F52"/>
    <w:rsid w:val="000654B8"/>
    <w:rsid w:val="000656ED"/>
    <w:rsid w:val="0006570D"/>
    <w:rsid w:val="0006579D"/>
    <w:rsid w:val="00065E0F"/>
    <w:rsid w:val="000660C9"/>
    <w:rsid w:val="00067E34"/>
    <w:rsid w:val="00070120"/>
    <w:rsid w:val="00070595"/>
    <w:rsid w:val="00070C4D"/>
    <w:rsid w:val="0007139E"/>
    <w:rsid w:val="000728A9"/>
    <w:rsid w:val="00072DAB"/>
    <w:rsid w:val="000735A6"/>
    <w:rsid w:val="00073FC7"/>
    <w:rsid w:val="00074068"/>
    <w:rsid w:val="00074168"/>
    <w:rsid w:val="00076464"/>
    <w:rsid w:val="00076568"/>
    <w:rsid w:val="0007766E"/>
    <w:rsid w:val="00080469"/>
    <w:rsid w:val="00080963"/>
    <w:rsid w:val="00081949"/>
    <w:rsid w:val="00081E2C"/>
    <w:rsid w:val="000823E4"/>
    <w:rsid w:val="0008259D"/>
    <w:rsid w:val="000825CE"/>
    <w:rsid w:val="00082809"/>
    <w:rsid w:val="00082C4C"/>
    <w:rsid w:val="0008303C"/>
    <w:rsid w:val="000835F4"/>
    <w:rsid w:val="000842B3"/>
    <w:rsid w:val="00084646"/>
    <w:rsid w:val="000856EB"/>
    <w:rsid w:val="0008605B"/>
    <w:rsid w:val="000863FB"/>
    <w:rsid w:val="000868B0"/>
    <w:rsid w:val="00086B95"/>
    <w:rsid w:val="000872AA"/>
    <w:rsid w:val="0009104D"/>
    <w:rsid w:val="00091053"/>
    <w:rsid w:val="00091B9E"/>
    <w:rsid w:val="000927F7"/>
    <w:rsid w:val="00092A22"/>
    <w:rsid w:val="00092D52"/>
    <w:rsid w:val="0009317F"/>
    <w:rsid w:val="000933EF"/>
    <w:rsid w:val="00093586"/>
    <w:rsid w:val="00093BB0"/>
    <w:rsid w:val="000944FF"/>
    <w:rsid w:val="0009550D"/>
    <w:rsid w:val="00095A29"/>
    <w:rsid w:val="000971CA"/>
    <w:rsid w:val="00097CF8"/>
    <w:rsid w:val="000A0758"/>
    <w:rsid w:val="000A0DB9"/>
    <w:rsid w:val="000A189F"/>
    <w:rsid w:val="000A1B5E"/>
    <w:rsid w:val="000A21FE"/>
    <w:rsid w:val="000A30BF"/>
    <w:rsid w:val="000A34F0"/>
    <w:rsid w:val="000A3565"/>
    <w:rsid w:val="000A3E95"/>
    <w:rsid w:val="000A448B"/>
    <w:rsid w:val="000A45FC"/>
    <w:rsid w:val="000A49A9"/>
    <w:rsid w:val="000A4E27"/>
    <w:rsid w:val="000A7FB5"/>
    <w:rsid w:val="000B0FAD"/>
    <w:rsid w:val="000B0FF4"/>
    <w:rsid w:val="000B1890"/>
    <w:rsid w:val="000B1899"/>
    <w:rsid w:val="000B273B"/>
    <w:rsid w:val="000B4BE8"/>
    <w:rsid w:val="000B50CC"/>
    <w:rsid w:val="000B537A"/>
    <w:rsid w:val="000B554E"/>
    <w:rsid w:val="000B63FF"/>
    <w:rsid w:val="000B644F"/>
    <w:rsid w:val="000B7491"/>
    <w:rsid w:val="000B7F62"/>
    <w:rsid w:val="000C0A6C"/>
    <w:rsid w:val="000C0C18"/>
    <w:rsid w:val="000C0CDD"/>
    <w:rsid w:val="000C1056"/>
    <w:rsid w:val="000C145A"/>
    <w:rsid w:val="000C1848"/>
    <w:rsid w:val="000C1E8A"/>
    <w:rsid w:val="000C21E3"/>
    <w:rsid w:val="000C2296"/>
    <w:rsid w:val="000C26CF"/>
    <w:rsid w:val="000C3856"/>
    <w:rsid w:val="000C39D6"/>
    <w:rsid w:val="000C43E9"/>
    <w:rsid w:val="000C4951"/>
    <w:rsid w:val="000C5BD5"/>
    <w:rsid w:val="000C5F46"/>
    <w:rsid w:val="000C6181"/>
    <w:rsid w:val="000C695F"/>
    <w:rsid w:val="000C76D4"/>
    <w:rsid w:val="000C79E3"/>
    <w:rsid w:val="000C7C2C"/>
    <w:rsid w:val="000C7D90"/>
    <w:rsid w:val="000D04C8"/>
    <w:rsid w:val="000D0840"/>
    <w:rsid w:val="000D0996"/>
    <w:rsid w:val="000D0BDA"/>
    <w:rsid w:val="000D260C"/>
    <w:rsid w:val="000D2AFE"/>
    <w:rsid w:val="000D3D01"/>
    <w:rsid w:val="000D3F90"/>
    <w:rsid w:val="000D4592"/>
    <w:rsid w:val="000D46A9"/>
    <w:rsid w:val="000D53F0"/>
    <w:rsid w:val="000D548D"/>
    <w:rsid w:val="000D54B1"/>
    <w:rsid w:val="000D54EF"/>
    <w:rsid w:val="000D55F1"/>
    <w:rsid w:val="000D5743"/>
    <w:rsid w:val="000D5BBF"/>
    <w:rsid w:val="000D6092"/>
    <w:rsid w:val="000D64A8"/>
    <w:rsid w:val="000D736F"/>
    <w:rsid w:val="000E0358"/>
    <w:rsid w:val="000E0F51"/>
    <w:rsid w:val="000E25E7"/>
    <w:rsid w:val="000E262F"/>
    <w:rsid w:val="000E3925"/>
    <w:rsid w:val="000E42A0"/>
    <w:rsid w:val="000E48AB"/>
    <w:rsid w:val="000E5031"/>
    <w:rsid w:val="000E59D9"/>
    <w:rsid w:val="000E5ED9"/>
    <w:rsid w:val="000E6A1D"/>
    <w:rsid w:val="000F08CA"/>
    <w:rsid w:val="000F0F42"/>
    <w:rsid w:val="000F0FEB"/>
    <w:rsid w:val="000F1236"/>
    <w:rsid w:val="000F1738"/>
    <w:rsid w:val="000F265D"/>
    <w:rsid w:val="000F26D4"/>
    <w:rsid w:val="000F2708"/>
    <w:rsid w:val="000F2BF2"/>
    <w:rsid w:val="000F2E97"/>
    <w:rsid w:val="000F2F38"/>
    <w:rsid w:val="000F3241"/>
    <w:rsid w:val="000F39B3"/>
    <w:rsid w:val="000F4E29"/>
    <w:rsid w:val="000F4E5E"/>
    <w:rsid w:val="000F626E"/>
    <w:rsid w:val="000F7927"/>
    <w:rsid w:val="001004B0"/>
    <w:rsid w:val="0010115A"/>
    <w:rsid w:val="001016E3"/>
    <w:rsid w:val="00101B13"/>
    <w:rsid w:val="0010341B"/>
    <w:rsid w:val="001039E0"/>
    <w:rsid w:val="00103BED"/>
    <w:rsid w:val="00103F13"/>
    <w:rsid w:val="00104327"/>
    <w:rsid w:val="001049A9"/>
    <w:rsid w:val="001049FD"/>
    <w:rsid w:val="00104CD5"/>
    <w:rsid w:val="001072A9"/>
    <w:rsid w:val="00110EB6"/>
    <w:rsid w:val="0011207C"/>
    <w:rsid w:val="00113F32"/>
    <w:rsid w:val="001141B4"/>
    <w:rsid w:val="001146DF"/>
    <w:rsid w:val="0011662E"/>
    <w:rsid w:val="001166C4"/>
    <w:rsid w:val="00116C2B"/>
    <w:rsid w:val="00116E24"/>
    <w:rsid w:val="00117029"/>
    <w:rsid w:val="0011758B"/>
    <w:rsid w:val="00117684"/>
    <w:rsid w:val="00117ADA"/>
    <w:rsid w:val="00117FAA"/>
    <w:rsid w:val="00120134"/>
    <w:rsid w:val="001207A8"/>
    <w:rsid w:val="001207E7"/>
    <w:rsid w:val="00120BA9"/>
    <w:rsid w:val="00120DE9"/>
    <w:rsid w:val="00120E2D"/>
    <w:rsid w:val="00121E6E"/>
    <w:rsid w:val="00122CFF"/>
    <w:rsid w:val="00123916"/>
    <w:rsid w:val="00123F8B"/>
    <w:rsid w:val="00124233"/>
    <w:rsid w:val="0012447A"/>
    <w:rsid w:val="001269C6"/>
    <w:rsid w:val="00127236"/>
    <w:rsid w:val="0012772D"/>
    <w:rsid w:val="001277C0"/>
    <w:rsid w:val="00127DEC"/>
    <w:rsid w:val="001301CD"/>
    <w:rsid w:val="0013023E"/>
    <w:rsid w:val="001308E3"/>
    <w:rsid w:val="00130AD2"/>
    <w:rsid w:val="00130ED1"/>
    <w:rsid w:val="001319AF"/>
    <w:rsid w:val="0013283F"/>
    <w:rsid w:val="00132BBF"/>
    <w:rsid w:val="001341DA"/>
    <w:rsid w:val="00134243"/>
    <w:rsid w:val="00134E50"/>
    <w:rsid w:val="00134F42"/>
    <w:rsid w:val="00136B3E"/>
    <w:rsid w:val="00137345"/>
    <w:rsid w:val="00137963"/>
    <w:rsid w:val="001402B1"/>
    <w:rsid w:val="0014075C"/>
    <w:rsid w:val="00141354"/>
    <w:rsid w:val="00142CB5"/>
    <w:rsid w:val="00144062"/>
    <w:rsid w:val="0014504C"/>
    <w:rsid w:val="00145376"/>
    <w:rsid w:val="0014550D"/>
    <w:rsid w:val="001455D0"/>
    <w:rsid w:val="00145A2B"/>
    <w:rsid w:val="00146C58"/>
    <w:rsid w:val="00146F30"/>
    <w:rsid w:val="00147717"/>
    <w:rsid w:val="00147D03"/>
    <w:rsid w:val="00150EA9"/>
    <w:rsid w:val="0015139A"/>
    <w:rsid w:val="0015196C"/>
    <w:rsid w:val="001532E5"/>
    <w:rsid w:val="0015392D"/>
    <w:rsid w:val="001540B9"/>
    <w:rsid w:val="001547C4"/>
    <w:rsid w:val="00155929"/>
    <w:rsid w:val="00155E99"/>
    <w:rsid w:val="001577D4"/>
    <w:rsid w:val="001579DD"/>
    <w:rsid w:val="00160015"/>
    <w:rsid w:val="00161FD3"/>
    <w:rsid w:val="00162FD8"/>
    <w:rsid w:val="00163D0D"/>
    <w:rsid w:val="00163EF2"/>
    <w:rsid w:val="00164133"/>
    <w:rsid w:val="00164F3C"/>
    <w:rsid w:val="00165184"/>
    <w:rsid w:val="00165198"/>
    <w:rsid w:val="00165581"/>
    <w:rsid w:val="00166053"/>
    <w:rsid w:val="00170662"/>
    <w:rsid w:val="00170DE5"/>
    <w:rsid w:val="00171D53"/>
    <w:rsid w:val="00172222"/>
    <w:rsid w:val="00172451"/>
    <w:rsid w:val="00173232"/>
    <w:rsid w:val="0017395C"/>
    <w:rsid w:val="00173CA4"/>
    <w:rsid w:val="00174F6C"/>
    <w:rsid w:val="0017533A"/>
    <w:rsid w:val="00175CE4"/>
    <w:rsid w:val="00175DA7"/>
    <w:rsid w:val="001766B7"/>
    <w:rsid w:val="001772D5"/>
    <w:rsid w:val="001778FB"/>
    <w:rsid w:val="0018063B"/>
    <w:rsid w:val="00180E0C"/>
    <w:rsid w:val="00181143"/>
    <w:rsid w:val="0018205F"/>
    <w:rsid w:val="00182898"/>
    <w:rsid w:val="00183A95"/>
    <w:rsid w:val="00183CF9"/>
    <w:rsid w:val="001848BE"/>
    <w:rsid w:val="00184CC7"/>
    <w:rsid w:val="00185CA9"/>
    <w:rsid w:val="001860DD"/>
    <w:rsid w:val="0018632D"/>
    <w:rsid w:val="0018689F"/>
    <w:rsid w:val="00186C44"/>
    <w:rsid w:val="00186E1D"/>
    <w:rsid w:val="00186EFC"/>
    <w:rsid w:val="00187D0D"/>
    <w:rsid w:val="00187DEF"/>
    <w:rsid w:val="00187EF3"/>
    <w:rsid w:val="00190C33"/>
    <w:rsid w:val="00192341"/>
    <w:rsid w:val="0019254E"/>
    <w:rsid w:val="001925D0"/>
    <w:rsid w:val="00192A80"/>
    <w:rsid w:val="001930E4"/>
    <w:rsid w:val="0019316E"/>
    <w:rsid w:val="0019324A"/>
    <w:rsid w:val="001935C8"/>
    <w:rsid w:val="0019476D"/>
    <w:rsid w:val="00194FB5"/>
    <w:rsid w:val="0019548C"/>
    <w:rsid w:val="00195535"/>
    <w:rsid w:val="00196231"/>
    <w:rsid w:val="0019631D"/>
    <w:rsid w:val="0019657E"/>
    <w:rsid w:val="001965B4"/>
    <w:rsid w:val="00197350"/>
    <w:rsid w:val="001A079C"/>
    <w:rsid w:val="001A0B85"/>
    <w:rsid w:val="001A0BC9"/>
    <w:rsid w:val="001A15E8"/>
    <w:rsid w:val="001A2C99"/>
    <w:rsid w:val="001A3246"/>
    <w:rsid w:val="001A3505"/>
    <w:rsid w:val="001A3989"/>
    <w:rsid w:val="001A3D02"/>
    <w:rsid w:val="001A4CD0"/>
    <w:rsid w:val="001A4EE7"/>
    <w:rsid w:val="001A5765"/>
    <w:rsid w:val="001A6225"/>
    <w:rsid w:val="001A70EF"/>
    <w:rsid w:val="001A7517"/>
    <w:rsid w:val="001B06AE"/>
    <w:rsid w:val="001B07CD"/>
    <w:rsid w:val="001B0E6D"/>
    <w:rsid w:val="001B2CAA"/>
    <w:rsid w:val="001B3859"/>
    <w:rsid w:val="001B4212"/>
    <w:rsid w:val="001B51A5"/>
    <w:rsid w:val="001B659A"/>
    <w:rsid w:val="001B67B2"/>
    <w:rsid w:val="001B6BA2"/>
    <w:rsid w:val="001B7149"/>
    <w:rsid w:val="001B789F"/>
    <w:rsid w:val="001C0FD9"/>
    <w:rsid w:val="001C14A6"/>
    <w:rsid w:val="001C1C2F"/>
    <w:rsid w:val="001C1CFD"/>
    <w:rsid w:val="001C2215"/>
    <w:rsid w:val="001C3BE1"/>
    <w:rsid w:val="001C3F09"/>
    <w:rsid w:val="001C4C3A"/>
    <w:rsid w:val="001C543D"/>
    <w:rsid w:val="001C5738"/>
    <w:rsid w:val="001C5877"/>
    <w:rsid w:val="001C5AE6"/>
    <w:rsid w:val="001C5E35"/>
    <w:rsid w:val="001C6260"/>
    <w:rsid w:val="001C733E"/>
    <w:rsid w:val="001C79FC"/>
    <w:rsid w:val="001D0201"/>
    <w:rsid w:val="001D054C"/>
    <w:rsid w:val="001D1AF0"/>
    <w:rsid w:val="001D23DB"/>
    <w:rsid w:val="001D66E4"/>
    <w:rsid w:val="001D6B40"/>
    <w:rsid w:val="001E013F"/>
    <w:rsid w:val="001E0BE2"/>
    <w:rsid w:val="001E19F4"/>
    <w:rsid w:val="001E1D03"/>
    <w:rsid w:val="001E1D68"/>
    <w:rsid w:val="001E2254"/>
    <w:rsid w:val="001E22D4"/>
    <w:rsid w:val="001E2453"/>
    <w:rsid w:val="001E2FD2"/>
    <w:rsid w:val="001E2FE3"/>
    <w:rsid w:val="001E3859"/>
    <w:rsid w:val="001E4240"/>
    <w:rsid w:val="001E45BC"/>
    <w:rsid w:val="001E4B64"/>
    <w:rsid w:val="001E4EB5"/>
    <w:rsid w:val="001E5477"/>
    <w:rsid w:val="001E57F2"/>
    <w:rsid w:val="001E584F"/>
    <w:rsid w:val="001E6181"/>
    <w:rsid w:val="001E72E9"/>
    <w:rsid w:val="001E79DB"/>
    <w:rsid w:val="001E7E73"/>
    <w:rsid w:val="001F0B07"/>
    <w:rsid w:val="001F0BE9"/>
    <w:rsid w:val="001F1366"/>
    <w:rsid w:val="001F169E"/>
    <w:rsid w:val="001F1E1E"/>
    <w:rsid w:val="001F338A"/>
    <w:rsid w:val="001F4A5A"/>
    <w:rsid w:val="001F4B65"/>
    <w:rsid w:val="001F4D91"/>
    <w:rsid w:val="001F5B3B"/>
    <w:rsid w:val="001F5F46"/>
    <w:rsid w:val="001F5FF0"/>
    <w:rsid w:val="001F69CC"/>
    <w:rsid w:val="001F7B78"/>
    <w:rsid w:val="001F7C21"/>
    <w:rsid w:val="00201C15"/>
    <w:rsid w:val="00203012"/>
    <w:rsid w:val="002030E1"/>
    <w:rsid w:val="00203547"/>
    <w:rsid w:val="00203888"/>
    <w:rsid w:val="00203B01"/>
    <w:rsid w:val="00204450"/>
    <w:rsid w:val="0020467B"/>
    <w:rsid w:val="002049FF"/>
    <w:rsid w:val="00206517"/>
    <w:rsid w:val="00206A45"/>
    <w:rsid w:val="002072FE"/>
    <w:rsid w:val="00207CC1"/>
    <w:rsid w:val="00210026"/>
    <w:rsid w:val="0021039F"/>
    <w:rsid w:val="00211497"/>
    <w:rsid w:val="0021165C"/>
    <w:rsid w:val="00211B36"/>
    <w:rsid w:val="00212EAB"/>
    <w:rsid w:val="0021313F"/>
    <w:rsid w:val="0021398D"/>
    <w:rsid w:val="00214B06"/>
    <w:rsid w:val="00216049"/>
    <w:rsid w:val="0021647C"/>
    <w:rsid w:val="002164CB"/>
    <w:rsid w:val="002168E9"/>
    <w:rsid w:val="002173E6"/>
    <w:rsid w:val="0022031D"/>
    <w:rsid w:val="00220AB4"/>
    <w:rsid w:val="00220FA5"/>
    <w:rsid w:val="00221ADE"/>
    <w:rsid w:val="00221EF3"/>
    <w:rsid w:val="002239BB"/>
    <w:rsid w:val="00223FD4"/>
    <w:rsid w:val="00224ABD"/>
    <w:rsid w:val="0023078B"/>
    <w:rsid w:val="00231273"/>
    <w:rsid w:val="00231A04"/>
    <w:rsid w:val="00231D27"/>
    <w:rsid w:val="00232663"/>
    <w:rsid w:val="00232BEB"/>
    <w:rsid w:val="00233238"/>
    <w:rsid w:val="002335E8"/>
    <w:rsid w:val="00234145"/>
    <w:rsid w:val="0023447F"/>
    <w:rsid w:val="002344FA"/>
    <w:rsid w:val="00236729"/>
    <w:rsid w:val="00236C16"/>
    <w:rsid w:val="00236F7A"/>
    <w:rsid w:val="00237323"/>
    <w:rsid w:val="0023746A"/>
    <w:rsid w:val="00237D43"/>
    <w:rsid w:val="00237E36"/>
    <w:rsid w:val="0024035E"/>
    <w:rsid w:val="0024048D"/>
    <w:rsid w:val="00240CB9"/>
    <w:rsid w:val="00241010"/>
    <w:rsid w:val="00242EFB"/>
    <w:rsid w:val="00242F49"/>
    <w:rsid w:val="00243DEC"/>
    <w:rsid w:val="002451C0"/>
    <w:rsid w:val="00245211"/>
    <w:rsid w:val="00245FDF"/>
    <w:rsid w:val="002463D3"/>
    <w:rsid w:val="00246E17"/>
    <w:rsid w:val="002472CA"/>
    <w:rsid w:val="00247AA9"/>
    <w:rsid w:val="00250777"/>
    <w:rsid w:val="002508EE"/>
    <w:rsid w:val="00250AA3"/>
    <w:rsid w:val="00250D95"/>
    <w:rsid w:val="0025153F"/>
    <w:rsid w:val="00252919"/>
    <w:rsid w:val="00253578"/>
    <w:rsid w:val="002552DE"/>
    <w:rsid w:val="00260168"/>
    <w:rsid w:val="00260BAE"/>
    <w:rsid w:val="00260F37"/>
    <w:rsid w:val="00261AD6"/>
    <w:rsid w:val="00261EE1"/>
    <w:rsid w:val="0026297A"/>
    <w:rsid w:val="00262FBA"/>
    <w:rsid w:val="002637B3"/>
    <w:rsid w:val="002639FF"/>
    <w:rsid w:val="00263A40"/>
    <w:rsid w:val="00263D7B"/>
    <w:rsid w:val="00263DF7"/>
    <w:rsid w:val="002640F7"/>
    <w:rsid w:val="0026449B"/>
    <w:rsid w:val="00264818"/>
    <w:rsid w:val="002651E0"/>
    <w:rsid w:val="00265B6C"/>
    <w:rsid w:val="00265BDA"/>
    <w:rsid w:val="002665B8"/>
    <w:rsid w:val="00266743"/>
    <w:rsid w:val="002674D1"/>
    <w:rsid w:val="00267BD9"/>
    <w:rsid w:val="00267C08"/>
    <w:rsid w:val="0027019D"/>
    <w:rsid w:val="00270752"/>
    <w:rsid w:val="0027117E"/>
    <w:rsid w:val="002711E9"/>
    <w:rsid w:val="002714EB"/>
    <w:rsid w:val="00272CA1"/>
    <w:rsid w:val="00273A9D"/>
    <w:rsid w:val="00273B8E"/>
    <w:rsid w:val="00273FF1"/>
    <w:rsid w:val="00274EF0"/>
    <w:rsid w:val="002753FA"/>
    <w:rsid w:val="00275485"/>
    <w:rsid w:val="00275A6E"/>
    <w:rsid w:val="00275C4F"/>
    <w:rsid w:val="00275D60"/>
    <w:rsid w:val="00275F65"/>
    <w:rsid w:val="00276243"/>
    <w:rsid w:val="00280620"/>
    <w:rsid w:val="00281F72"/>
    <w:rsid w:val="0028239B"/>
    <w:rsid w:val="00283609"/>
    <w:rsid w:val="00285FCF"/>
    <w:rsid w:val="0028638D"/>
    <w:rsid w:val="00286BDF"/>
    <w:rsid w:val="00286CD4"/>
    <w:rsid w:val="00287543"/>
    <w:rsid w:val="0029139E"/>
    <w:rsid w:val="0029164F"/>
    <w:rsid w:val="002920CC"/>
    <w:rsid w:val="002929BF"/>
    <w:rsid w:val="00293438"/>
    <w:rsid w:val="00293609"/>
    <w:rsid w:val="0029476E"/>
    <w:rsid w:val="00294920"/>
    <w:rsid w:val="002966B9"/>
    <w:rsid w:val="00296E95"/>
    <w:rsid w:val="00297199"/>
    <w:rsid w:val="002971B9"/>
    <w:rsid w:val="00297420"/>
    <w:rsid w:val="002975C0"/>
    <w:rsid w:val="002976BE"/>
    <w:rsid w:val="0029796A"/>
    <w:rsid w:val="002A0D45"/>
    <w:rsid w:val="002A14A9"/>
    <w:rsid w:val="002A1B13"/>
    <w:rsid w:val="002A1D88"/>
    <w:rsid w:val="002A3549"/>
    <w:rsid w:val="002A3893"/>
    <w:rsid w:val="002A4876"/>
    <w:rsid w:val="002A5152"/>
    <w:rsid w:val="002A5EBD"/>
    <w:rsid w:val="002A623F"/>
    <w:rsid w:val="002A62AA"/>
    <w:rsid w:val="002A73FC"/>
    <w:rsid w:val="002A7523"/>
    <w:rsid w:val="002A765A"/>
    <w:rsid w:val="002A7D5E"/>
    <w:rsid w:val="002B0694"/>
    <w:rsid w:val="002B0DC1"/>
    <w:rsid w:val="002B0FCF"/>
    <w:rsid w:val="002B1432"/>
    <w:rsid w:val="002B16C8"/>
    <w:rsid w:val="002B2A0F"/>
    <w:rsid w:val="002B2DC8"/>
    <w:rsid w:val="002B3E78"/>
    <w:rsid w:val="002B4105"/>
    <w:rsid w:val="002B45B0"/>
    <w:rsid w:val="002B4DFA"/>
    <w:rsid w:val="002B5070"/>
    <w:rsid w:val="002B5225"/>
    <w:rsid w:val="002B6266"/>
    <w:rsid w:val="002B628A"/>
    <w:rsid w:val="002B6577"/>
    <w:rsid w:val="002B68F5"/>
    <w:rsid w:val="002B799D"/>
    <w:rsid w:val="002B7C94"/>
    <w:rsid w:val="002C04F0"/>
    <w:rsid w:val="002C0EAD"/>
    <w:rsid w:val="002C196F"/>
    <w:rsid w:val="002C20BB"/>
    <w:rsid w:val="002C3C45"/>
    <w:rsid w:val="002C47BB"/>
    <w:rsid w:val="002C4AFA"/>
    <w:rsid w:val="002C4BB1"/>
    <w:rsid w:val="002C4EFD"/>
    <w:rsid w:val="002C5028"/>
    <w:rsid w:val="002C5212"/>
    <w:rsid w:val="002C5EF1"/>
    <w:rsid w:val="002C68B9"/>
    <w:rsid w:val="002C6B16"/>
    <w:rsid w:val="002C75B4"/>
    <w:rsid w:val="002C7BA1"/>
    <w:rsid w:val="002C7EBE"/>
    <w:rsid w:val="002D036D"/>
    <w:rsid w:val="002D05C1"/>
    <w:rsid w:val="002D0AC9"/>
    <w:rsid w:val="002D0C3D"/>
    <w:rsid w:val="002D1C5F"/>
    <w:rsid w:val="002D1D0E"/>
    <w:rsid w:val="002D1EAC"/>
    <w:rsid w:val="002D2603"/>
    <w:rsid w:val="002D29F8"/>
    <w:rsid w:val="002D3375"/>
    <w:rsid w:val="002D3AA4"/>
    <w:rsid w:val="002D4146"/>
    <w:rsid w:val="002D4CA2"/>
    <w:rsid w:val="002D51B7"/>
    <w:rsid w:val="002D5702"/>
    <w:rsid w:val="002D5935"/>
    <w:rsid w:val="002D76A6"/>
    <w:rsid w:val="002D7C76"/>
    <w:rsid w:val="002D7F03"/>
    <w:rsid w:val="002D7F65"/>
    <w:rsid w:val="002E003B"/>
    <w:rsid w:val="002E097A"/>
    <w:rsid w:val="002E1308"/>
    <w:rsid w:val="002E1476"/>
    <w:rsid w:val="002E23DE"/>
    <w:rsid w:val="002E262D"/>
    <w:rsid w:val="002E3674"/>
    <w:rsid w:val="002E3FC9"/>
    <w:rsid w:val="002E40FC"/>
    <w:rsid w:val="002E52A8"/>
    <w:rsid w:val="002E52D3"/>
    <w:rsid w:val="002E5593"/>
    <w:rsid w:val="002E6110"/>
    <w:rsid w:val="002E68B9"/>
    <w:rsid w:val="002E71C9"/>
    <w:rsid w:val="002E7B4E"/>
    <w:rsid w:val="002E7BED"/>
    <w:rsid w:val="002E7EE7"/>
    <w:rsid w:val="002F17F5"/>
    <w:rsid w:val="002F19D0"/>
    <w:rsid w:val="002F1F4D"/>
    <w:rsid w:val="002F2B93"/>
    <w:rsid w:val="002F2D3A"/>
    <w:rsid w:val="002F32FF"/>
    <w:rsid w:val="002F44BE"/>
    <w:rsid w:val="002F4F30"/>
    <w:rsid w:val="002F58A5"/>
    <w:rsid w:val="002F66D3"/>
    <w:rsid w:val="002F6B11"/>
    <w:rsid w:val="002F6E66"/>
    <w:rsid w:val="002F73F0"/>
    <w:rsid w:val="002F7BAB"/>
    <w:rsid w:val="003004C3"/>
    <w:rsid w:val="00300F5D"/>
    <w:rsid w:val="0030119A"/>
    <w:rsid w:val="003018CB"/>
    <w:rsid w:val="003020FB"/>
    <w:rsid w:val="00302311"/>
    <w:rsid w:val="003049D3"/>
    <w:rsid w:val="00304D29"/>
    <w:rsid w:val="00305B7F"/>
    <w:rsid w:val="00305D9E"/>
    <w:rsid w:val="00306CE7"/>
    <w:rsid w:val="00306D08"/>
    <w:rsid w:val="00306EA0"/>
    <w:rsid w:val="00306F06"/>
    <w:rsid w:val="003075BE"/>
    <w:rsid w:val="00307F26"/>
    <w:rsid w:val="003102D7"/>
    <w:rsid w:val="003107B6"/>
    <w:rsid w:val="00310CED"/>
    <w:rsid w:val="00310E03"/>
    <w:rsid w:val="0031171A"/>
    <w:rsid w:val="00311E94"/>
    <w:rsid w:val="00312B2D"/>
    <w:rsid w:val="00312E10"/>
    <w:rsid w:val="0031418D"/>
    <w:rsid w:val="0031434D"/>
    <w:rsid w:val="003146E5"/>
    <w:rsid w:val="00314AEB"/>
    <w:rsid w:val="00314DD3"/>
    <w:rsid w:val="00315341"/>
    <w:rsid w:val="003154B9"/>
    <w:rsid w:val="003157F9"/>
    <w:rsid w:val="00316721"/>
    <w:rsid w:val="0031693E"/>
    <w:rsid w:val="00316E7C"/>
    <w:rsid w:val="00317458"/>
    <w:rsid w:val="003205F8"/>
    <w:rsid w:val="00321454"/>
    <w:rsid w:val="003214A9"/>
    <w:rsid w:val="00321725"/>
    <w:rsid w:val="00322A8E"/>
    <w:rsid w:val="00322AAC"/>
    <w:rsid w:val="00323032"/>
    <w:rsid w:val="003234B7"/>
    <w:rsid w:val="00323CCD"/>
    <w:rsid w:val="00323FF9"/>
    <w:rsid w:val="003251DF"/>
    <w:rsid w:val="00325660"/>
    <w:rsid w:val="00325984"/>
    <w:rsid w:val="00326165"/>
    <w:rsid w:val="0032634B"/>
    <w:rsid w:val="0032684C"/>
    <w:rsid w:val="003279AC"/>
    <w:rsid w:val="0033017E"/>
    <w:rsid w:val="00330314"/>
    <w:rsid w:val="00331972"/>
    <w:rsid w:val="00331F6A"/>
    <w:rsid w:val="003326D3"/>
    <w:rsid w:val="003333CF"/>
    <w:rsid w:val="00333B6C"/>
    <w:rsid w:val="003342E5"/>
    <w:rsid w:val="0033484A"/>
    <w:rsid w:val="00334AFB"/>
    <w:rsid w:val="00334DF0"/>
    <w:rsid w:val="00335CC1"/>
    <w:rsid w:val="00335E6C"/>
    <w:rsid w:val="00337299"/>
    <w:rsid w:val="00337FA1"/>
    <w:rsid w:val="00340111"/>
    <w:rsid w:val="00340298"/>
    <w:rsid w:val="003402FD"/>
    <w:rsid w:val="003405D1"/>
    <w:rsid w:val="00341ABD"/>
    <w:rsid w:val="00342598"/>
    <w:rsid w:val="00342748"/>
    <w:rsid w:val="00346268"/>
    <w:rsid w:val="003464F9"/>
    <w:rsid w:val="003469E9"/>
    <w:rsid w:val="00346DEA"/>
    <w:rsid w:val="00347804"/>
    <w:rsid w:val="0035139A"/>
    <w:rsid w:val="00351889"/>
    <w:rsid w:val="00351A18"/>
    <w:rsid w:val="00351AEE"/>
    <w:rsid w:val="00351C12"/>
    <w:rsid w:val="00352DCE"/>
    <w:rsid w:val="00352F78"/>
    <w:rsid w:val="003530B1"/>
    <w:rsid w:val="0035324E"/>
    <w:rsid w:val="00353A06"/>
    <w:rsid w:val="00353B19"/>
    <w:rsid w:val="00353DE0"/>
    <w:rsid w:val="00354782"/>
    <w:rsid w:val="003549DC"/>
    <w:rsid w:val="00354C25"/>
    <w:rsid w:val="00355DD1"/>
    <w:rsid w:val="00356612"/>
    <w:rsid w:val="00356808"/>
    <w:rsid w:val="00357154"/>
    <w:rsid w:val="0035760B"/>
    <w:rsid w:val="0035777E"/>
    <w:rsid w:val="00357A1E"/>
    <w:rsid w:val="0036172F"/>
    <w:rsid w:val="00361A85"/>
    <w:rsid w:val="00362B22"/>
    <w:rsid w:val="00363373"/>
    <w:rsid w:val="003638A5"/>
    <w:rsid w:val="00363FD7"/>
    <w:rsid w:val="00364448"/>
    <w:rsid w:val="0036548F"/>
    <w:rsid w:val="00365A8D"/>
    <w:rsid w:val="00366172"/>
    <w:rsid w:val="00370290"/>
    <w:rsid w:val="00370303"/>
    <w:rsid w:val="003703E6"/>
    <w:rsid w:val="00370748"/>
    <w:rsid w:val="003719A6"/>
    <w:rsid w:val="00372465"/>
    <w:rsid w:val="00372765"/>
    <w:rsid w:val="00372955"/>
    <w:rsid w:val="00372ED0"/>
    <w:rsid w:val="00372ED9"/>
    <w:rsid w:val="00373C3A"/>
    <w:rsid w:val="0037503E"/>
    <w:rsid w:val="00375065"/>
    <w:rsid w:val="00375658"/>
    <w:rsid w:val="00375A20"/>
    <w:rsid w:val="00375CDA"/>
    <w:rsid w:val="00376FB1"/>
    <w:rsid w:val="003779E5"/>
    <w:rsid w:val="00377DFB"/>
    <w:rsid w:val="0038098B"/>
    <w:rsid w:val="003812B7"/>
    <w:rsid w:val="00381B89"/>
    <w:rsid w:val="00382ECD"/>
    <w:rsid w:val="00383184"/>
    <w:rsid w:val="003838EC"/>
    <w:rsid w:val="00384059"/>
    <w:rsid w:val="00385522"/>
    <w:rsid w:val="00385A45"/>
    <w:rsid w:val="003862F0"/>
    <w:rsid w:val="00386FEE"/>
    <w:rsid w:val="00387F78"/>
    <w:rsid w:val="003908F1"/>
    <w:rsid w:val="00391354"/>
    <w:rsid w:val="00391544"/>
    <w:rsid w:val="00392FE5"/>
    <w:rsid w:val="00393505"/>
    <w:rsid w:val="003938AD"/>
    <w:rsid w:val="00393CB5"/>
    <w:rsid w:val="00394303"/>
    <w:rsid w:val="0039464F"/>
    <w:rsid w:val="00394E33"/>
    <w:rsid w:val="00395078"/>
    <w:rsid w:val="003955A7"/>
    <w:rsid w:val="003968FA"/>
    <w:rsid w:val="003A06D1"/>
    <w:rsid w:val="003A1FA8"/>
    <w:rsid w:val="003A20A6"/>
    <w:rsid w:val="003A4FE2"/>
    <w:rsid w:val="003A5787"/>
    <w:rsid w:val="003A61B8"/>
    <w:rsid w:val="003A62BE"/>
    <w:rsid w:val="003A64DE"/>
    <w:rsid w:val="003A6844"/>
    <w:rsid w:val="003A7B42"/>
    <w:rsid w:val="003B0F6C"/>
    <w:rsid w:val="003B1065"/>
    <w:rsid w:val="003B166D"/>
    <w:rsid w:val="003B1B17"/>
    <w:rsid w:val="003B26E7"/>
    <w:rsid w:val="003B33A6"/>
    <w:rsid w:val="003B4233"/>
    <w:rsid w:val="003B45AB"/>
    <w:rsid w:val="003B4BF8"/>
    <w:rsid w:val="003B50C1"/>
    <w:rsid w:val="003B548B"/>
    <w:rsid w:val="003B6A5A"/>
    <w:rsid w:val="003B7455"/>
    <w:rsid w:val="003B7D79"/>
    <w:rsid w:val="003B7ED6"/>
    <w:rsid w:val="003C07F2"/>
    <w:rsid w:val="003C2423"/>
    <w:rsid w:val="003C278B"/>
    <w:rsid w:val="003C28F2"/>
    <w:rsid w:val="003C30D1"/>
    <w:rsid w:val="003C377B"/>
    <w:rsid w:val="003C377C"/>
    <w:rsid w:val="003C5956"/>
    <w:rsid w:val="003C7CD0"/>
    <w:rsid w:val="003D125B"/>
    <w:rsid w:val="003D197F"/>
    <w:rsid w:val="003D2E27"/>
    <w:rsid w:val="003D3A85"/>
    <w:rsid w:val="003D3D14"/>
    <w:rsid w:val="003D3ECC"/>
    <w:rsid w:val="003D5221"/>
    <w:rsid w:val="003D6444"/>
    <w:rsid w:val="003D6D63"/>
    <w:rsid w:val="003D6FA2"/>
    <w:rsid w:val="003E0483"/>
    <w:rsid w:val="003E1079"/>
    <w:rsid w:val="003E1483"/>
    <w:rsid w:val="003E359C"/>
    <w:rsid w:val="003E3FD8"/>
    <w:rsid w:val="003E452D"/>
    <w:rsid w:val="003E5626"/>
    <w:rsid w:val="003E6069"/>
    <w:rsid w:val="003E6505"/>
    <w:rsid w:val="003E67DD"/>
    <w:rsid w:val="003F006B"/>
    <w:rsid w:val="003F0250"/>
    <w:rsid w:val="003F0A61"/>
    <w:rsid w:val="003F2EF7"/>
    <w:rsid w:val="003F4024"/>
    <w:rsid w:val="003F47BF"/>
    <w:rsid w:val="003F4AC2"/>
    <w:rsid w:val="003F4BA4"/>
    <w:rsid w:val="003F4F8A"/>
    <w:rsid w:val="003F53AF"/>
    <w:rsid w:val="003F596E"/>
    <w:rsid w:val="003F5AF3"/>
    <w:rsid w:val="003F61EF"/>
    <w:rsid w:val="003F7C83"/>
    <w:rsid w:val="0040042D"/>
    <w:rsid w:val="00400743"/>
    <w:rsid w:val="00401041"/>
    <w:rsid w:val="004010D9"/>
    <w:rsid w:val="00402557"/>
    <w:rsid w:val="004042E3"/>
    <w:rsid w:val="00405592"/>
    <w:rsid w:val="004059B8"/>
    <w:rsid w:val="004065D9"/>
    <w:rsid w:val="004119A1"/>
    <w:rsid w:val="00412255"/>
    <w:rsid w:val="00413141"/>
    <w:rsid w:val="0041314A"/>
    <w:rsid w:val="00414910"/>
    <w:rsid w:val="00415609"/>
    <w:rsid w:val="00415F8E"/>
    <w:rsid w:val="0041608E"/>
    <w:rsid w:val="00420772"/>
    <w:rsid w:val="0042083D"/>
    <w:rsid w:val="0042085F"/>
    <w:rsid w:val="0042159B"/>
    <w:rsid w:val="004219D8"/>
    <w:rsid w:val="0042323C"/>
    <w:rsid w:val="00423330"/>
    <w:rsid w:val="00423965"/>
    <w:rsid w:val="00423BC4"/>
    <w:rsid w:val="004242BA"/>
    <w:rsid w:val="00424F05"/>
    <w:rsid w:val="00425135"/>
    <w:rsid w:val="00425AD9"/>
    <w:rsid w:val="00426583"/>
    <w:rsid w:val="00426F82"/>
    <w:rsid w:val="0042718C"/>
    <w:rsid w:val="00430269"/>
    <w:rsid w:val="004302D3"/>
    <w:rsid w:val="004306AA"/>
    <w:rsid w:val="004307F2"/>
    <w:rsid w:val="0043094E"/>
    <w:rsid w:val="0043102C"/>
    <w:rsid w:val="00431461"/>
    <w:rsid w:val="0043163A"/>
    <w:rsid w:val="00432634"/>
    <w:rsid w:val="00432A8C"/>
    <w:rsid w:val="00432AE1"/>
    <w:rsid w:val="00433341"/>
    <w:rsid w:val="00433356"/>
    <w:rsid w:val="00435371"/>
    <w:rsid w:val="00436B64"/>
    <w:rsid w:val="00437051"/>
    <w:rsid w:val="00437205"/>
    <w:rsid w:val="00437A9C"/>
    <w:rsid w:val="00441B76"/>
    <w:rsid w:val="00442A9B"/>
    <w:rsid w:val="00443952"/>
    <w:rsid w:val="00447AEA"/>
    <w:rsid w:val="00447DE5"/>
    <w:rsid w:val="004506BE"/>
    <w:rsid w:val="00451496"/>
    <w:rsid w:val="0045184A"/>
    <w:rsid w:val="004521F6"/>
    <w:rsid w:val="00452579"/>
    <w:rsid w:val="00452801"/>
    <w:rsid w:val="00452D4A"/>
    <w:rsid w:val="00453315"/>
    <w:rsid w:val="0045494F"/>
    <w:rsid w:val="00454A0C"/>
    <w:rsid w:val="00454EF4"/>
    <w:rsid w:val="004551D9"/>
    <w:rsid w:val="004556A4"/>
    <w:rsid w:val="004559A0"/>
    <w:rsid w:val="0045612B"/>
    <w:rsid w:val="00456243"/>
    <w:rsid w:val="00456E0B"/>
    <w:rsid w:val="00457A52"/>
    <w:rsid w:val="00457B69"/>
    <w:rsid w:val="004605D7"/>
    <w:rsid w:val="00461853"/>
    <w:rsid w:val="00461A2A"/>
    <w:rsid w:val="00461BE3"/>
    <w:rsid w:val="00461F16"/>
    <w:rsid w:val="00463D95"/>
    <w:rsid w:val="00464136"/>
    <w:rsid w:val="004649FF"/>
    <w:rsid w:val="0046701A"/>
    <w:rsid w:val="004703D8"/>
    <w:rsid w:val="00470FB8"/>
    <w:rsid w:val="004711EE"/>
    <w:rsid w:val="004731AB"/>
    <w:rsid w:val="00473C1E"/>
    <w:rsid w:val="004741E9"/>
    <w:rsid w:val="00475559"/>
    <w:rsid w:val="00476CA1"/>
    <w:rsid w:val="00476E5E"/>
    <w:rsid w:val="00477869"/>
    <w:rsid w:val="00481DD1"/>
    <w:rsid w:val="004832AF"/>
    <w:rsid w:val="004834D4"/>
    <w:rsid w:val="00483628"/>
    <w:rsid w:val="00483803"/>
    <w:rsid w:val="00484F2C"/>
    <w:rsid w:val="0048513F"/>
    <w:rsid w:val="0048533F"/>
    <w:rsid w:val="004853E1"/>
    <w:rsid w:val="0048564A"/>
    <w:rsid w:val="00486939"/>
    <w:rsid w:val="00487376"/>
    <w:rsid w:val="0048761A"/>
    <w:rsid w:val="00487BF5"/>
    <w:rsid w:val="00490D52"/>
    <w:rsid w:val="0049147D"/>
    <w:rsid w:val="00491626"/>
    <w:rsid w:val="00491D44"/>
    <w:rsid w:val="00492EFA"/>
    <w:rsid w:val="00492FBD"/>
    <w:rsid w:val="00492FFD"/>
    <w:rsid w:val="004931EC"/>
    <w:rsid w:val="00493A21"/>
    <w:rsid w:val="00493D4E"/>
    <w:rsid w:val="00493DA7"/>
    <w:rsid w:val="004952D6"/>
    <w:rsid w:val="00496672"/>
    <w:rsid w:val="00496676"/>
    <w:rsid w:val="0049797F"/>
    <w:rsid w:val="004A00FF"/>
    <w:rsid w:val="004A25D6"/>
    <w:rsid w:val="004A27EA"/>
    <w:rsid w:val="004A297D"/>
    <w:rsid w:val="004A45DC"/>
    <w:rsid w:val="004A4954"/>
    <w:rsid w:val="004A690B"/>
    <w:rsid w:val="004A732E"/>
    <w:rsid w:val="004B2EC3"/>
    <w:rsid w:val="004B3238"/>
    <w:rsid w:val="004B4144"/>
    <w:rsid w:val="004B4149"/>
    <w:rsid w:val="004B4862"/>
    <w:rsid w:val="004B52A6"/>
    <w:rsid w:val="004B55B5"/>
    <w:rsid w:val="004B66AA"/>
    <w:rsid w:val="004B6E30"/>
    <w:rsid w:val="004B7587"/>
    <w:rsid w:val="004C0487"/>
    <w:rsid w:val="004C18CE"/>
    <w:rsid w:val="004C1B42"/>
    <w:rsid w:val="004C23B6"/>
    <w:rsid w:val="004C2904"/>
    <w:rsid w:val="004C2AB9"/>
    <w:rsid w:val="004C3000"/>
    <w:rsid w:val="004C30E9"/>
    <w:rsid w:val="004C32FB"/>
    <w:rsid w:val="004C3857"/>
    <w:rsid w:val="004C4FC7"/>
    <w:rsid w:val="004C7062"/>
    <w:rsid w:val="004C7456"/>
    <w:rsid w:val="004D027F"/>
    <w:rsid w:val="004D0C64"/>
    <w:rsid w:val="004D1308"/>
    <w:rsid w:val="004D193C"/>
    <w:rsid w:val="004D2D0A"/>
    <w:rsid w:val="004D2DE8"/>
    <w:rsid w:val="004D2F54"/>
    <w:rsid w:val="004D3493"/>
    <w:rsid w:val="004D43CF"/>
    <w:rsid w:val="004D4BE3"/>
    <w:rsid w:val="004D545F"/>
    <w:rsid w:val="004D58CD"/>
    <w:rsid w:val="004D6D8F"/>
    <w:rsid w:val="004D7441"/>
    <w:rsid w:val="004D76D9"/>
    <w:rsid w:val="004D7B7B"/>
    <w:rsid w:val="004E0E65"/>
    <w:rsid w:val="004E1B65"/>
    <w:rsid w:val="004E218D"/>
    <w:rsid w:val="004E22C3"/>
    <w:rsid w:val="004E27F0"/>
    <w:rsid w:val="004E37DB"/>
    <w:rsid w:val="004E3CCF"/>
    <w:rsid w:val="004E43D9"/>
    <w:rsid w:val="004E51C9"/>
    <w:rsid w:val="004E6617"/>
    <w:rsid w:val="004E7B2E"/>
    <w:rsid w:val="004F013F"/>
    <w:rsid w:val="004F034B"/>
    <w:rsid w:val="004F1177"/>
    <w:rsid w:val="004F1842"/>
    <w:rsid w:val="004F1AC3"/>
    <w:rsid w:val="004F21B4"/>
    <w:rsid w:val="004F3066"/>
    <w:rsid w:val="004F3209"/>
    <w:rsid w:val="004F3273"/>
    <w:rsid w:val="004F39D8"/>
    <w:rsid w:val="004F40E6"/>
    <w:rsid w:val="004F48FF"/>
    <w:rsid w:val="004F49C8"/>
    <w:rsid w:val="004F5296"/>
    <w:rsid w:val="004F6881"/>
    <w:rsid w:val="004F7C18"/>
    <w:rsid w:val="00501524"/>
    <w:rsid w:val="0050153D"/>
    <w:rsid w:val="00501EF6"/>
    <w:rsid w:val="00502630"/>
    <w:rsid w:val="00502A93"/>
    <w:rsid w:val="00503144"/>
    <w:rsid w:val="0050336B"/>
    <w:rsid w:val="005034BE"/>
    <w:rsid w:val="005056E4"/>
    <w:rsid w:val="00506BAA"/>
    <w:rsid w:val="00506C30"/>
    <w:rsid w:val="00506E8A"/>
    <w:rsid w:val="005101FC"/>
    <w:rsid w:val="0051036A"/>
    <w:rsid w:val="005124AE"/>
    <w:rsid w:val="005134DB"/>
    <w:rsid w:val="00513688"/>
    <w:rsid w:val="00513DDA"/>
    <w:rsid w:val="005140CC"/>
    <w:rsid w:val="0051557B"/>
    <w:rsid w:val="005158F9"/>
    <w:rsid w:val="00516182"/>
    <w:rsid w:val="00516BE0"/>
    <w:rsid w:val="00516DC2"/>
    <w:rsid w:val="005171B3"/>
    <w:rsid w:val="00520055"/>
    <w:rsid w:val="00520A7D"/>
    <w:rsid w:val="00520D12"/>
    <w:rsid w:val="0052151E"/>
    <w:rsid w:val="0052168B"/>
    <w:rsid w:val="00521CB4"/>
    <w:rsid w:val="00521CB7"/>
    <w:rsid w:val="0052291A"/>
    <w:rsid w:val="0052319E"/>
    <w:rsid w:val="00523FD8"/>
    <w:rsid w:val="00524203"/>
    <w:rsid w:val="00524A7C"/>
    <w:rsid w:val="005257BF"/>
    <w:rsid w:val="00525C33"/>
    <w:rsid w:val="00526ECB"/>
    <w:rsid w:val="005273F9"/>
    <w:rsid w:val="00527922"/>
    <w:rsid w:val="0053024A"/>
    <w:rsid w:val="00531259"/>
    <w:rsid w:val="005322F6"/>
    <w:rsid w:val="005334E1"/>
    <w:rsid w:val="005335B4"/>
    <w:rsid w:val="00533D24"/>
    <w:rsid w:val="00534192"/>
    <w:rsid w:val="005343B7"/>
    <w:rsid w:val="00534A5A"/>
    <w:rsid w:val="0053690C"/>
    <w:rsid w:val="0053713E"/>
    <w:rsid w:val="00537A5B"/>
    <w:rsid w:val="00537C2D"/>
    <w:rsid w:val="005403A1"/>
    <w:rsid w:val="00540EB7"/>
    <w:rsid w:val="005414D3"/>
    <w:rsid w:val="00542BCF"/>
    <w:rsid w:val="00542C96"/>
    <w:rsid w:val="00543B53"/>
    <w:rsid w:val="0054401D"/>
    <w:rsid w:val="005450F2"/>
    <w:rsid w:val="0054551A"/>
    <w:rsid w:val="00547157"/>
    <w:rsid w:val="0054734C"/>
    <w:rsid w:val="00547DFD"/>
    <w:rsid w:val="00550868"/>
    <w:rsid w:val="005512BB"/>
    <w:rsid w:val="005513B7"/>
    <w:rsid w:val="005516B4"/>
    <w:rsid w:val="00551756"/>
    <w:rsid w:val="00551906"/>
    <w:rsid w:val="00551C92"/>
    <w:rsid w:val="00552D49"/>
    <w:rsid w:val="00553478"/>
    <w:rsid w:val="00554192"/>
    <w:rsid w:val="00554443"/>
    <w:rsid w:val="00554574"/>
    <w:rsid w:val="005557C4"/>
    <w:rsid w:val="00555E14"/>
    <w:rsid w:val="005561B3"/>
    <w:rsid w:val="00556295"/>
    <w:rsid w:val="00557A07"/>
    <w:rsid w:val="00560364"/>
    <w:rsid w:val="00560E8C"/>
    <w:rsid w:val="0056128B"/>
    <w:rsid w:val="005628BD"/>
    <w:rsid w:val="0056379B"/>
    <w:rsid w:val="0056405B"/>
    <w:rsid w:val="00565684"/>
    <w:rsid w:val="005658D1"/>
    <w:rsid w:val="00565A15"/>
    <w:rsid w:val="0056759B"/>
    <w:rsid w:val="00567C4E"/>
    <w:rsid w:val="005704F9"/>
    <w:rsid w:val="005709BA"/>
    <w:rsid w:val="00570BDC"/>
    <w:rsid w:val="00571115"/>
    <w:rsid w:val="00571F0F"/>
    <w:rsid w:val="00572941"/>
    <w:rsid w:val="00572B94"/>
    <w:rsid w:val="00573257"/>
    <w:rsid w:val="00573B77"/>
    <w:rsid w:val="00574603"/>
    <w:rsid w:val="00574C6F"/>
    <w:rsid w:val="00575FBE"/>
    <w:rsid w:val="00576129"/>
    <w:rsid w:val="00576776"/>
    <w:rsid w:val="00576C42"/>
    <w:rsid w:val="005770F1"/>
    <w:rsid w:val="005771B7"/>
    <w:rsid w:val="00577332"/>
    <w:rsid w:val="00577551"/>
    <w:rsid w:val="00577A02"/>
    <w:rsid w:val="00577C6D"/>
    <w:rsid w:val="00577D62"/>
    <w:rsid w:val="00580918"/>
    <w:rsid w:val="00580AFC"/>
    <w:rsid w:val="00580E92"/>
    <w:rsid w:val="005817F8"/>
    <w:rsid w:val="00583110"/>
    <w:rsid w:val="00584163"/>
    <w:rsid w:val="00584A10"/>
    <w:rsid w:val="00584C1C"/>
    <w:rsid w:val="005856AB"/>
    <w:rsid w:val="00585810"/>
    <w:rsid w:val="00585D81"/>
    <w:rsid w:val="00585DAC"/>
    <w:rsid w:val="0058683D"/>
    <w:rsid w:val="005870B7"/>
    <w:rsid w:val="005872F2"/>
    <w:rsid w:val="00590071"/>
    <w:rsid w:val="0059082E"/>
    <w:rsid w:val="00590C3F"/>
    <w:rsid w:val="005915C6"/>
    <w:rsid w:val="00591761"/>
    <w:rsid w:val="0059206C"/>
    <w:rsid w:val="00592774"/>
    <w:rsid w:val="005928F3"/>
    <w:rsid w:val="0059358F"/>
    <w:rsid w:val="00593DD8"/>
    <w:rsid w:val="005943EA"/>
    <w:rsid w:val="005944F6"/>
    <w:rsid w:val="00594CB1"/>
    <w:rsid w:val="00595C9E"/>
    <w:rsid w:val="005A0560"/>
    <w:rsid w:val="005A14F6"/>
    <w:rsid w:val="005A25C7"/>
    <w:rsid w:val="005A2C00"/>
    <w:rsid w:val="005A3244"/>
    <w:rsid w:val="005A3999"/>
    <w:rsid w:val="005A5215"/>
    <w:rsid w:val="005A52FB"/>
    <w:rsid w:val="005A56CE"/>
    <w:rsid w:val="005A57C3"/>
    <w:rsid w:val="005A5895"/>
    <w:rsid w:val="005A623E"/>
    <w:rsid w:val="005A7647"/>
    <w:rsid w:val="005A77A1"/>
    <w:rsid w:val="005A7C45"/>
    <w:rsid w:val="005B0003"/>
    <w:rsid w:val="005B1577"/>
    <w:rsid w:val="005B173E"/>
    <w:rsid w:val="005B1F50"/>
    <w:rsid w:val="005B24EC"/>
    <w:rsid w:val="005B44C2"/>
    <w:rsid w:val="005B507A"/>
    <w:rsid w:val="005B55FB"/>
    <w:rsid w:val="005B5877"/>
    <w:rsid w:val="005B5BB0"/>
    <w:rsid w:val="005B5F6F"/>
    <w:rsid w:val="005B6FB7"/>
    <w:rsid w:val="005B7057"/>
    <w:rsid w:val="005B72DE"/>
    <w:rsid w:val="005B7ED7"/>
    <w:rsid w:val="005B7F46"/>
    <w:rsid w:val="005C03D5"/>
    <w:rsid w:val="005C06A3"/>
    <w:rsid w:val="005C0736"/>
    <w:rsid w:val="005C07AA"/>
    <w:rsid w:val="005C07FC"/>
    <w:rsid w:val="005C19B1"/>
    <w:rsid w:val="005C1C00"/>
    <w:rsid w:val="005C2241"/>
    <w:rsid w:val="005C2980"/>
    <w:rsid w:val="005C4406"/>
    <w:rsid w:val="005C4526"/>
    <w:rsid w:val="005C47CB"/>
    <w:rsid w:val="005C4A30"/>
    <w:rsid w:val="005C530A"/>
    <w:rsid w:val="005C58B2"/>
    <w:rsid w:val="005C5BD0"/>
    <w:rsid w:val="005C5D04"/>
    <w:rsid w:val="005C5D80"/>
    <w:rsid w:val="005C684D"/>
    <w:rsid w:val="005C6B71"/>
    <w:rsid w:val="005C6C09"/>
    <w:rsid w:val="005C7014"/>
    <w:rsid w:val="005C702E"/>
    <w:rsid w:val="005D0356"/>
    <w:rsid w:val="005D0475"/>
    <w:rsid w:val="005D0AC1"/>
    <w:rsid w:val="005D1557"/>
    <w:rsid w:val="005D28BF"/>
    <w:rsid w:val="005D2D64"/>
    <w:rsid w:val="005D2E54"/>
    <w:rsid w:val="005D2FA9"/>
    <w:rsid w:val="005D3606"/>
    <w:rsid w:val="005D36FF"/>
    <w:rsid w:val="005D37E3"/>
    <w:rsid w:val="005D3D7E"/>
    <w:rsid w:val="005D4E5A"/>
    <w:rsid w:val="005D5642"/>
    <w:rsid w:val="005D57A6"/>
    <w:rsid w:val="005D5D6B"/>
    <w:rsid w:val="005D5F14"/>
    <w:rsid w:val="005D5FBF"/>
    <w:rsid w:val="005D6786"/>
    <w:rsid w:val="005D7059"/>
    <w:rsid w:val="005D7D71"/>
    <w:rsid w:val="005E07E6"/>
    <w:rsid w:val="005E09D2"/>
    <w:rsid w:val="005E0C5B"/>
    <w:rsid w:val="005E0C62"/>
    <w:rsid w:val="005E0CE5"/>
    <w:rsid w:val="005E133F"/>
    <w:rsid w:val="005E214D"/>
    <w:rsid w:val="005E2BC7"/>
    <w:rsid w:val="005E2E21"/>
    <w:rsid w:val="005E3C2A"/>
    <w:rsid w:val="005E3D99"/>
    <w:rsid w:val="005E4831"/>
    <w:rsid w:val="005E4835"/>
    <w:rsid w:val="005E56F4"/>
    <w:rsid w:val="005E5AA3"/>
    <w:rsid w:val="005E6AF7"/>
    <w:rsid w:val="005E7165"/>
    <w:rsid w:val="005E738E"/>
    <w:rsid w:val="005E7F21"/>
    <w:rsid w:val="005E7FD4"/>
    <w:rsid w:val="005F025D"/>
    <w:rsid w:val="005F031E"/>
    <w:rsid w:val="005F0605"/>
    <w:rsid w:val="005F07A2"/>
    <w:rsid w:val="005F07A4"/>
    <w:rsid w:val="005F07A5"/>
    <w:rsid w:val="005F0F6D"/>
    <w:rsid w:val="005F1051"/>
    <w:rsid w:val="005F130E"/>
    <w:rsid w:val="005F1491"/>
    <w:rsid w:val="005F19E0"/>
    <w:rsid w:val="005F1AB4"/>
    <w:rsid w:val="005F3041"/>
    <w:rsid w:val="005F3FE4"/>
    <w:rsid w:val="005F4360"/>
    <w:rsid w:val="005F4849"/>
    <w:rsid w:val="005F56F9"/>
    <w:rsid w:val="005F5B61"/>
    <w:rsid w:val="005F671D"/>
    <w:rsid w:val="005F76D9"/>
    <w:rsid w:val="005F7B8B"/>
    <w:rsid w:val="00600DD8"/>
    <w:rsid w:val="006033C3"/>
    <w:rsid w:val="0060348E"/>
    <w:rsid w:val="006036D6"/>
    <w:rsid w:val="00603CB7"/>
    <w:rsid w:val="006045EE"/>
    <w:rsid w:val="00604A61"/>
    <w:rsid w:val="00604ABC"/>
    <w:rsid w:val="006058F7"/>
    <w:rsid w:val="0060673A"/>
    <w:rsid w:val="006102B3"/>
    <w:rsid w:val="00610584"/>
    <w:rsid w:val="00610D8F"/>
    <w:rsid w:val="0061119F"/>
    <w:rsid w:val="00611687"/>
    <w:rsid w:val="00611A31"/>
    <w:rsid w:val="00611EDA"/>
    <w:rsid w:val="006122A4"/>
    <w:rsid w:val="006131FD"/>
    <w:rsid w:val="00613267"/>
    <w:rsid w:val="006134E2"/>
    <w:rsid w:val="00613539"/>
    <w:rsid w:val="00613EDB"/>
    <w:rsid w:val="00614435"/>
    <w:rsid w:val="006148F5"/>
    <w:rsid w:val="00615C66"/>
    <w:rsid w:val="00615D61"/>
    <w:rsid w:val="006166EB"/>
    <w:rsid w:val="00616878"/>
    <w:rsid w:val="00616A58"/>
    <w:rsid w:val="006170A7"/>
    <w:rsid w:val="006174C5"/>
    <w:rsid w:val="006174FE"/>
    <w:rsid w:val="006205AC"/>
    <w:rsid w:val="006211FC"/>
    <w:rsid w:val="00621C3B"/>
    <w:rsid w:val="00623300"/>
    <w:rsid w:val="00623E25"/>
    <w:rsid w:val="00625A6F"/>
    <w:rsid w:val="00625ACD"/>
    <w:rsid w:val="00625F61"/>
    <w:rsid w:val="006262A3"/>
    <w:rsid w:val="0062646E"/>
    <w:rsid w:val="00626E0C"/>
    <w:rsid w:val="006270CB"/>
    <w:rsid w:val="0062728D"/>
    <w:rsid w:val="00627C38"/>
    <w:rsid w:val="00630122"/>
    <w:rsid w:val="00630699"/>
    <w:rsid w:val="006314B7"/>
    <w:rsid w:val="0063228A"/>
    <w:rsid w:val="00632397"/>
    <w:rsid w:val="00632431"/>
    <w:rsid w:val="00633B15"/>
    <w:rsid w:val="006340CF"/>
    <w:rsid w:val="006348EC"/>
    <w:rsid w:val="00634AE8"/>
    <w:rsid w:val="00635591"/>
    <w:rsid w:val="006359AE"/>
    <w:rsid w:val="00635C72"/>
    <w:rsid w:val="006369BB"/>
    <w:rsid w:val="00640A8F"/>
    <w:rsid w:val="00640AA1"/>
    <w:rsid w:val="00641240"/>
    <w:rsid w:val="0064201D"/>
    <w:rsid w:val="0064334E"/>
    <w:rsid w:val="006436C6"/>
    <w:rsid w:val="00644355"/>
    <w:rsid w:val="006446D3"/>
    <w:rsid w:val="00644B3E"/>
    <w:rsid w:val="00644BAF"/>
    <w:rsid w:val="0064525C"/>
    <w:rsid w:val="00645526"/>
    <w:rsid w:val="006461B9"/>
    <w:rsid w:val="006461EB"/>
    <w:rsid w:val="00647AF3"/>
    <w:rsid w:val="00650F0D"/>
    <w:rsid w:val="00651187"/>
    <w:rsid w:val="0065146C"/>
    <w:rsid w:val="0065305D"/>
    <w:rsid w:val="006531DB"/>
    <w:rsid w:val="006538C4"/>
    <w:rsid w:val="00653B8E"/>
    <w:rsid w:val="006542D9"/>
    <w:rsid w:val="006550D3"/>
    <w:rsid w:val="00656053"/>
    <w:rsid w:val="0065664C"/>
    <w:rsid w:val="006571AE"/>
    <w:rsid w:val="00657249"/>
    <w:rsid w:val="0065760F"/>
    <w:rsid w:val="00657F55"/>
    <w:rsid w:val="00660303"/>
    <w:rsid w:val="00661002"/>
    <w:rsid w:val="0066113D"/>
    <w:rsid w:val="00661C35"/>
    <w:rsid w:val="006620EC"/>
    <w:rsid w:val="006626D6"/>
    <w:rsid w:val="006627F3"/>
    <w:rsid w:val="0066304B"/>
    <w:rsid w:val="00663607"/>
    <w:rsid w:val="00663B43"/>
    <w:rsid w:val="0066466C"/>
    <w:rsid w:val="00664C35"/>
    <w:rsid w:val="00665780"/>
    <w:rsid w:val="00665E0C"/>
    <w:rsid w:val="00666739"/>
    <w:rsid w:val="00667309"/>
    <w:rsid w:val="0066736A"/>
    <w:rsid w:val="00667CE5"/>
    <w:rsid w:val="006702D2"/>
    <w:rsid w:val="00670356"/>
    <w:rsid w:val="006705C0"/>
    <w:rsid w:val="00670DD9"/>
    <w:rsid w:val="00670DE7"/>
    <w:rsid w:val="00671872"/>
    <w:rsid w:val="006729F1"/>
    <w:rsid w:val="00673028"/>
    <w:rsid w:val="00673B2C"/>
    <w:rsid w:val="00673C74"/>
    <w:rsid w:val="006744E4"/>
    <w:rsid w:val="00674888"/>
    <w:rsid w:val="00674C65"/>
    <w:rsid w:val="00674E28"/>
    <w:rsid w:val="006752FF"/>
    <w:rsid w:val="00675698"/>
    <w:rsid w:val="00677D5E"/>
    <w:rsid w:val="0068196E"/>
    <w:rsid w:val="00681A95"/>
    <w:rsid w:val="00682198"/>
    <w:rsid w:val="0068233D"/>
    <w:rsid w:val="00682E7B"/>
    <w:rsid w:val="006830D8"/>
    <w:rsid w:val="006838E0"/>
    <w:rsid w:val="0068408A"/>
    <w:rsid w:val="0068433F"/>
    <w:rsid w:val="00684749"/>
    <w:rsid w:val="00684965"/>
    <w:rsid w:val="00684C9B"/>
    <w:rsid w:val="006852EB"/>
    <w:rsid w:val="0068574A"/>
    <w:rsid w:val="00686617"/>
    <w:rsid w:val="00687C10"/>
    <w:rsid w:val="00687EE1"/>
    <w:rsid w:val="00690531"/>
    <w:rsid w:val="00690963"/>
    <w:rsid w:val="00690CE1"/>
    <w:rsid w:val="0069119D"/>
    <w:rsid w:val="006913BF"/>
    <w:rsid w:val="00692C84"/>
    <w:rsid w:val="00692FE0"/>
    <w:rsid w:val="006946A6"/>
    <w:rsid w:val="00694AA7"/>
    <w:rsid w:val="00694F1C"/>
    <w:rsid w:val="006954A3"/>
    <w:rsid w:val="0069582E"/>
    <w:rsid w:val="006958D4"/>
    <w:rsid w:val="00697366"/>
    <w:rsid w:val="006A0CFB"/>
    <w:rsid w:val="006A13CB"/>
    <w:rsid w:val="006A18E1"/>
    <w:rsid w:val="006A2440"/>
    <w:rsid w:val="006A3343"/>
    <w:rsid w:val="006A4AA6"/>
    <w:rsid w:val="006A5228"/>
    <w:rsid w:val="006A5911"/>
    <w:rsid w:val="006A6620"/>
    <w:rsid w:val="006A7E99"/>
    <w:rsid w:val="006B09BB"/>
    <w:rsid w:val="006B0CDC"/>
    <w:rsid w:val="006B1AF0"/>
    <w:rsid w:val="006B3B33"/>
    <w:rsid w:val="006B3CA7"/>
    <w:rsid w:val="006B4660"/>
    <w:rsid w:val="006B4A03"/>
    <w:rsid w:val="006B5134"/>
    <w:rsid w:val="006B53EE"/>
    <w:rsid w:val="006B6614"/>
    <w:rsid w:val="006B6DA2"/>
    <w:rsid w:val="006B72B7"/>
    <w:rsid w:val="006B7B28"/>
    <w:rsid w:val="006B7BA3"/>
    <w:rsid w:val="006B7C13"/>
    <w:rsid w:val="006C1A55"/>
    <w:rsid w:val="006C2831"/>
    <w:rsid w:val="006C3038"/>
    <w:rsid w:val="006C3BCE"/>
    <w:rsid w:val="006C5142"/>
    <w:rsid w:val="006C5C5A"/>
    <w:rsid w:val="006C5D8B"/>
    <w:rsid w:val="006C5DC4"/>
    <w:rsid w:val="006C5DCC"/>
    <w:rsid w:val="006C7F45"/>
    <w:rsid w:val="006D0043"/>
    <w:rsid w:val="006D0058"/>
    <w:rsid w:val="006D0779"/>
    <w:rsid w:val="006D129A"/>
    <w:rsid w:val="006D3584"/>
    <w:rsid w:val="006D420D"/>
    <w:rsid w:val="006D43BF"/>
    <w:rsid w:val="006D4AD1"/>
    <w:rsid w:val="006D5082"/>
    <w:rsid w:val="006D50C3"/>
    <w:rsid w:val="006D5931"/>
    <w:rsid w:val="006D5F8A"/>
    <w:rsid w:val="006D666E"/>
    <w:rsid w:val="006D684D"/>
    <w:rsid w:val="006D761D"/>
    <w:rsid w:val="006D7915"/>
    <w:rsid w:val="006E0D45"/>
    <w:rsid w:val="006E0E6D"/>
    <w:rsid w:val="006E277F"/>
    <w:rsid w:val="006E3A46"/>
    <w:rsid w:val="006E3B11"/>
    <w:rsid w:val="006E3CC6"/>
    <w:rsid w:val="006E4EFD"/>
    <w:rsid w:val="006E642B"/>
    <w:rsid w:val="006E7422"/>
    <w:rsid w:val="006F038E"/>
    <w:rsid w:val="006F06FA"/>
    <w:rsid w:val="006F09C1"/>
    <w:rsid w:val="006F0DB9"/>
    <w:rsid w:val="006F1725"/>
    <w:rsid w:val="006F190A"/>
    <w:rsid w:val="006F1DD5"/>
    <w:rsid w:val="006F2216"/>
    <w:rsid w:val="006F2539"/>
    <w:rsid w:val="006F374A"/>
    <w:rsid w:val="006F3A8C"/>
    <w:rsid w:val="006F3D5F"/>
    <w:rsid w:val="006F4328"/>
    <w:rsid w:val="006F5531"/>
    <w:rsid w:val="006F5D02"/>
    <w:rsid w:val="006F6622"/>
    <w:rsid w:val="0070004E"/>
    <w:rsid w:val="00700C56"/>
    <w:rsid w:val="00701AE6"/>
    <w:rsid w:val="00701E9E"/>
    <w:rsid w:val="007024E9"/>
    <w:rsid w:val="007036F3"/>
    <w:rsid w:val="00703E93"/>
    <w:rsid w:val="00704ACE"/>
    <w:rsid w:val="0070563C"/>
    <w:rsid w:val="00705654"/>
    <w:rsid w:val="00705C87"/>
    <w:rsid w:val="00706B3E"/>
    <w:rsid w:val="00707076"/>
    <w:rsid w:val="007077E8"/>
    <w:rsid w:val="00710B9E"/>
    <w:rsid w:val="00710EE4"/>
    <w:rsid w:val="007127D2"/>
    <w:rsid w:val="00712E92"/>
    <w:rsid w:val="00713A18"/>
    <w:rsid w:val="00713D99"/>
    <w:rsid w:val="0071436E"/>
    <w:rsid w:val="007146A3"/>
    <w:rsid w:val="00715131"/>
    <w:rsid w:val="00715253"/>
    <w:rsid w:val="00715961"/>
    <w:rsid w:val="00715F49"/>
    <w:rsid w:val="007161BA"/>
    <w:rsid w:val="00716E6A"/>
    <w:rsid w:val="00716ECD"/>
    <w:rsid w:val="0071718D"/>
    <w:rsid w:val="007172B2"/>
    <w:rsid w:val="007175BA"/>
    <w:rsid w:val="00721148"/>
    <w:rsid w:val="007217C2"/>
    <w:rsid w:val="00721DE7"/>
    <w:rsid w:val="00722449"/>
    <w:rsid w:val="0072295C"/>
    <w:rsid w:val="00723BF9"/>
    <w:rsid w:val="00723C98"/>
    <w:rsid w:val="007244AA"/>
    <w:rsid w:val="00724534"/>
    <w:rsid w:val="00724BB0"/>
    <w:rsid w:val="0072502D"/>
    <w:rsid w:val="00725FB0"/>
    <w:rsid w:val="007267C6"/>
    <w:rsid w:val="00726CAB"/>
    <w:rsid w:val="0072710A"/>
    <w:rsid w:val="007273BE"/>
    <w:rsid w:val="00727E27"/>
    <w:rsid w:val="007304C4"/>
    <w:rsid w:val="0073092D"/>
    <w:rsid w:val="00732036"/>
    <w:rsid w:val="00732228"/>
    <w:rsid w:val="00732B0C"/>
    <w:rsid w:val="00732BF4"/>
    <w:rsid w:val="00736D49"/>
    <w:rsid w:val="00737CFA"/>
    <w:rsid w:val="0074048F"/>
    <w:rsid w:val="00741FBB"/>
    <w:rsid w:val="00742146"/>
    <w:rsid w:val="00742527"/>
    <w:rsid w:val="00742D55"/>
    <w:rsid w:val="0074339E"/>
    <w:rsid w:val="00743870"/>
    <w:rsid w:val="0074463A"/>
    <w:rsid w:val="00744F40"/>
    <w:rsid w:val="007451EF"/>
    <w:rsid w:val="00746333"/>
    <w:rsid w:val="00746410"/>
    <w:rsid w:val="00746D13"/>
    <w:rsid w:val="00751462"/>
    <w:rsid w:val="007524C4"/>
    <w:rsid w:val="007538F0"/>
    <w:rsid w:val="00753928"/>
    <w:rsid w:val="00754477"/>
    <w:rsid w:val="00754D02"/>
    <w:rsid w:val="00755887"/>
    <w:rsid w:val="00756F05"/>
    <w:rsid w:val="007577B7"/>
    <w:rsid w:val="0076045B"/>
    <w:rsid w:val="007607CC"/>
    <w:rsid w:val="00760EF1"/>
    <w:rsid w:val="00761076"/>
    <w:rsid w:val="0076188F"/>
    <w:rsid w:val="00761C47"/>
    <w:rsid w:val="0076290F"/>
    <w:rsid w:val="00764074"/>
    <w:rsid w:val="00764844"/>
    <w:rsid w:val="007649FF"/>
    <w:rsid w:val="007651A7"/>
    <w:rsid w:val="0076542F"/>
    <w:rsid w:val="00765991"/>
    <w:rsid w:val="0076759D"/>
    <w:rsid w:val="00767CAE"/>
    <w:rsid w:val="00767E0D"/>
    <w:rsid w:val="007700AC"/>
    <w:rsid w:val="0077013F"/>
    <w:rsid w:val="007739DE"/>
    <w:rsid w:val="00773A83"/>
    <w:rsid w:val="00773AD2"/>
    <w:rsid w:val="00773B4B"/>
    <w:rsid w:val="00773DDE"/>
    <w:rsid w:val="007743DA"/>
    <w:rsid w:val="00774780"/>
    <w:rsid w:val="00774C63"/>
    <w:rsid w:val="00774CA1"/>
    <w:rsid w:val="007753C8"/>
    <w:rsid w:val="00775F74"/>
    <w:rsid w:val="00776329"/>
    <w:rsid w:val="00777681"/>
    <w:rsid w:val="00777DFF"/>
    <w:rsid w:val="00780807"/>
    <w:rsid w:val="00781809"/>
    <w:rsid w:val="00781926"/>
    <w:rsid w:val="0078393D"/>
    <w:rsid w:val="00784491"/>
    <w:rsid w:val="0078534A"/>
    <w:rsid w:val="007877DD"/>
    <w:rsid w:val="0078790A"/>
    <w:rsid w:val="00787DEE"/>
    <w:rsid w:val="00787E8C"/>
    <w:rsid w:val="00790CC2"/>
    <w:rsid w:val="00790D4D"/>
    <w:rsid w:val="0079157B"/>
    <w:rsid w:val="00793654"/>
    <w:rsid w:val="0079441D"/>
    <w:rsid w:val="007947B1"/>
    <w:rsid w:val="007949B0"/>
    <w:rsid w:val="00794B45"/>
    <w:rsid w:val="00794BA2"/>
    <w:rsid w:val="00795F2A"/>
    <w:rsid w:val="007975DE"/>
    <w:rsid w:val="007A17E8"/>
    <w:rsid w:val="007A255D"/>
    <w:rsid w:val="007A264F"/>
    <w:rsid w:val="007A2FFB"/>
    <w:rsid w:val="007A3EA9"/>
    <w:rsid w:val="007A4ACF"/>
    <w:rsid w:val="007A4C12"/>
    <w:rsid w:val="007A4D3A"/>
    <w:rsid w:val="007A56FE"/>
    <w:rsid w:val="007A69D3"/>
    <w:rsid w:val="007A6A1A"/>
    <w:rsid w:val="007A6CC8"/>
    <w:rsid w:val="007A7354"/>
    <w:rsid w:val="007A7A63"/>
    <w:rsid w:val="007B007B"/>
    <w:rsid w:val="007B0F0A"/>
    <w:rsid w:val="007B1460"/>
    <w:rsid w:val="007B16ED"/>
    <w:rsid w:val="007B194C"/>
    <w:rsid w:val="007B1986"/>
    <w:rsid w:val="007B238A"/>
    <w:rsid w:val="007B25B8"/>
    <w:rsid w:val="007B31F2"/>
    <w:rsid w:val="007B33AE"/>
    <w:rsid w:val="007B3814"/>
    <w:rsid w:val="007B3FE7"/>
    <w:rsid w:val="007B42A8"/>
    <w:rsid w:val="007B57D3"/>
    <w:rsid w:val="007B705B"/>
    <w:rsid w:val="007B716D"/>
    <w:rsid w:val="007B7315"/>
    <w:rsid w:val="007C0EAC"/>
    <w:rsid w:val="007C1635"/>
    <w:rsid w:val="007C223D"/>
    <w:rsid w:val="007C4677"/>
    <w:rsid w:val="007C51C0"/>
    <w:rsid w:val="007C6B38"/>
    <w:rsid w:val="007C6DB2"/>
    <w:rsid w:val="007C7179"/>
    <w:rsid w:val="007C74F6"/>
    <w:rsid w:val="007C7634"/>
    <w:rsid w:val="007C797E"/>
    <w:rsid w:val="007C79B5"/>
    <w:rsid w:val="007D0392"/>
    <w:rsid w:val="007D078B"/>
    <w:rsid w:val="007D0A1F"/>
    <w:rsid w:val="007D112C"/>
    <w:rsid w:val="007D1A18"/>
    <w:rsid w:val="007D1E50"/>
    <w:rsid w:val="007D1E76"/>
    <w:rsid w:val="007D26CA"/>
    <w:rsid w:val="007D29CA"/>
    <w:rsid w:val="007D41DC"/>
    <w:rsid w:val="007D4B26"/>
    <w:rsid w:val="007D4CFA"/>
    <w:rsid w:val="007D4E66"/>
    <w:rsid w:val="007D592A"/>
    <w:rsid w:val="007D6246"/>
    <w:rsid w:val="007D66CF"/>
    <w:rsid w:val="007D6C2B"/>
    <w:rsid w:val="007D7A15"/>
    <w:rsid w:val="007E02F9"/>
    <w:rsid w:val="007E0390"/>
    <w:rsid w:val="007E08D4"/>
    <w:rsid w:val="007E104E"/>
    <w:rsid w:val="007E1C36"/>
    <w:rsid w:val="007E1F5A"/>
    <w:rsid w:val="007E2044"/>
    <w:rsid w:val="007E2193"/>
    <w:rsid w:val="007E2B7D"/>
    <w:rsid w:val="007E3284"/>
    <w:rsid w:val="007E3F4A"/>
    <w:rsid w:val="007E432D"/>
    <w:rsid w:val="007E45FF"/>
    <w:rsid w:val="007E6658"/>
    <w:rsid w:val="007E7CEE"/>
    <w:rsid w:val="007F15D0"/>
    <w:rsid w:val="007F223E"/>
    <w:rsid w:val="007F2D05"/>
    <w:rsid w:val="007F3073"/>
    <w:rsid w:val="007F3226"/>
    <w:rsid w:val="007F4293"/>
    <w:rsid w:val="007F4584"/>
    <w:rsid w:val="007F4735"/>
    <w:rsid w:val="007F4A20"/>
    <w:rsid w:val="007F54A4"/>
    <w:rsid w:val="007F56B5"/>
    <w:rsid w:val="007F5A69"/>
    <w:rsid w:val="007F5A6A"/>
    <w:rsid w:val="007F6276"/>
    <w:rsid w:val="007F7432"/>
    <w:rsid w:val="007F75ED"/>
    <w:rsid w:val="007F7A83"/>
    <w:rsid w:val="00800E8D"/>
    <w:rsid w:val="008024A3"/>
    <w:rsid w:val="008024DD"/>
    <w:rsid w:val="0080415A"/>
    <w:rsid w:val="00805598"/>
    <w:rsid w:val="008069C1"/>
    <w:rsid w:val="00807579"/>
    <w:rsid w:val="00807A7F"/>
    <w:rsid w:val="00810801"/>
    <w:rsid w:val="00811188"/>
    <w:rsid w:val="0081157B"/>
    <w:rsid w:val="00811A06"/>
    <w:rsid w:val="00811BAA"/>
    <w:rsid w:val="00813442"/>
    <w:rsid w:val="00813C2A"/>
    <w:rsid w:val="00814755"/>
    <w:rsid w:val="00815148"/>
    <w:rsid w:val="008160B6"/>
    <w:rsid w:val="00816AAF"/>
    <w:rsid w:val="00816E86"/>
    <w:rsid w:val="00820A34"/>
    <w:rsid w:val="008223B8"/>
    <w:rsid w:val="008228E3"/>
    <w:rsid w:val="00822AE5"/>
    <w:rsid w:val="008230FD"/>
    <w:rsid w:val="00824283"/>
    <w:rsid w:val="008247F5"/>
    <w:rsid w:val="00824AB7"/>
    <w:rsid w:val="00825174"/>
    <w:rsid w:val="008260DD"/>
    <w:rsid w:val="00826975"/>
    <w:rsid w:val="00826C12"/>
    <w:rsid w:val="00826FA0"/>
    <w:rsid w:val="00827C8E"/>
    <w:rsid w:val="00831678"/>
    <w:rsid w:val="00832017"/>
    <w:rsid w:val="0083279C"/>
    <w:rsid w:val="00832DC2"/>
    <w:rsid w:val="00833240"/>
    <w:rsid w:val="00833245"/>
    <w:rsid w:val="00833363"/>
    <w:rsid w:val="00833A50"/>
    <w:rsid w:val="00834E8A"/>
    <w:rsid w:val="00835748"/>
    <w:rsid w:val="00835868"/>
    <w:rsid w:val="00836B19"/>
    <w:rsid w:val="0084073E"/>
    <w:rsid w:val="00841289"/>
    <w:rsid w:val="008415C9"/>
    <w:rsid w:val="00841992"/>
    <w:rsid w:val="00842BD3"/>
    <w:rsid w:val="00842E4E"/>
    <w:rsid w:val="00843644"/>
    <w:rsid w:val="008439A4"/>
    <w:rsid w:val="00843DE8"/>
    <w:rsid w:val="00845525"/>
    <w:rsid w:val="00845962"/>
    <w:rsid w:val="008463B5"/>
    <w:rsid w:val="00850817"/>
    <w:rsid w:val="008511DE"/>
    <w:rsid w:val="00851D99"/>
    <w:rsid w:val="00852103"/>
    <w:rsid w:val="008525C9"/>
    <w:rsid w:val="008550A1"/>
    <w:rsid w:val="008550FA"/>
    <w:rsid w:val="008551E4"/>
    <w:rsid w:val="00855229"/>
    <w:rsid w:val="0085526C"/>
    <w:rsid w:val="00855711"/>
    <w:rsid w:val="00856230"/>
    <w:rsid w:val="00856996"/>
    <w:rsid w:val="00856E94"/>
    <w:rsid w:val="00856FAD"/>
    <w:rsid w:val="00857356"/>
    <w:rsid w:val="00857385"/>
    <w:rsid w:val="00857976"/>
    <w:rsid w:val="00857A57"/>
    <w:rsid w:val="00857B2D"/>
    <w:rsid w:val="00860814"/>
    <w:rsid w:val="00860DEA"/>
    <w:rsid w:val="008620A2"/>
    <w:rsid w:val="008620A8"/>
    <w:rsid w:val="0086222A"/>
    <w:rsid w:val="00863558"/>
    <w:rsid w:val="00863708"/>
    <w:rsid w:val="00863719"/>
    <w:rsid w:val="008638EA"/>
    <w:rsid w:val="00864422"/>
    <w:rsid w:val="008657B3"/>
    <w:rsid w:val="008663DE"/>
    <w:rsid w:val="00867D02"/>
    <w:rsid w:val="00867D14"/>
    <w:rsid w:val="00867E64"/>
    <w:rsid w:val="0087072C"/>
    <w:rsid w:val="0087072D"/>
    <w:rsid w:val="00871B88"/>
    <w:rsid w:val="00872824"/>
    <w:rsid w:val="00873BBF"/>
    <w:rsid w:val="00873DEB"/>
    <w:rsid w:val="00873F67"/>
    <w:rsid w:val="00874705"/>
    <w:rsid w:val="0087665C"/>
    <w:rsid w:val="00877189"/>
    <w:rsid w:val="00877258"/>
    <w:rsid w:val="00877436"/>
    <w:rsid w:val="008817A9"/>
    <w:rsid w:val="00881E6C"/>
    <w:rsid w:val="0088277C"/>
    <w:rsid w:val="00885F52"/>
    <w:rsid w:val="0088670E"/>
    <w:rsid w:val="00887235"/>
    <w:rsid w:val="00887903"/>
    <w:rsid w:val="00887A79"/>
    <w:rsid w:val="00890813"/>
    <w:rsid w:val="008916DD"/>
    <w:rsid w:val="008918AF"/>
    <w:rsid w:val="008928E8"/>
    <w:rsid w:val="00892E83"/>
    <w:rsid w:val="00894A9B"/>
    <w:rsid w:val="00894B17"/>
    <w:rsid w:val="00895F70"/>
    <w:rsid w:val="00896241"/>
    <w:rsid w:val="008969DA"/>
    <w:rsid w:val="00896E0F"/>
    <w:rsid w:val="00897310"/>
    <w:rsid w:val="0089734D"/>
    <w:rsid w:val="00897534"/>
    <w:rsid w:val="00897BFD"/>
    <w:rsid w:val="008A1931"/>
    <w:rsid w:val="008A21CB"/>
    <w:rsid w:val="008A227A"/>
    <w:rsid w:val="008A397D"/>
    <w:rsid w:val="008A3D9A"/>
    <w:rsid w:val="008A4A6E"/>
    <w:rsid w:val="008A4A72"/>
    <w:rsid w:val="008A5522"/>
    <w:rsid w:val="008A566B"/>
    <w:rsid w:val="008A5E1A"/>
    <w:rsid w:val="008A5FA1"/>
    <w:rsid w:val="008A63DA"/>
    <w:rsid w:val="008A6BFE"/>
    <w:rsid w:val="008A751B"/>
    <w:rsid w:val="008A753E"/>
    <w:rsid w:val="008A763D"/>
    <w:rsid w:val="008A77C2"/>
    <w:rsid w:val="008B1426"/>
    <w:rsid w:val="008B1987"/>
    <w:rsid w:val="008B2262"/>
    <w:rsid w:val="008B23B4"/>
    <w:rsid w:val="008B23ED"/>
    <w:rsid w:val="008B361A"/>
    <w:rsid w:val="008B454F"/>
    <w:rsid w:val="008B5CB6"/>
    <w:rsid w:val="008B6C0A"/>
    <w:rsid w:val="008B6E72"/>
    <w:rsid w:val="008B7676"/>
    <w:rsid w:val="008B799D"/>
    <w:rsid w:val="008B7D69"/>
    <w:rsid w:val="008C06EC"/>
    <w:rsid w:val="008C18C1"/>
    <w:rsid w:val="008C190E"/>
    <w:rsid w:val="008C2205"/>
    <w:rsid w:val="008C243D"/>
    <w:rsid w:val="008C321B"/>
    <w:rsid w:val="008C3905"/>
    <w:rsid w:val="008C4790"/>
    <w:rsid w:val="008C4806"/>
    <w:rsid w:val="008C4B67"/>
    <w:rsid w:val="008C5688"/>
    <w:rsid w:val="008C5715"/>
    <w:rsid w:val="008C5E5D"/>
    <w:rsid w:val="008C5F21"/>
    <w:rsid w:val="008C6AE1"/>
    <w:rsid w:val="008C7148"/>
    <w:rsid w:val="008C7181"/>
    <w:rsid w:val="008C734F"/>
    <w:rsid w:val="008C7B08"/>
    <w:rsid w:val="008C7B5B"/>
    <w:rsid w:val="008D1333"/>
    <w:rsid w:val="008D146E"/>
    <w:rsid w:val="008D16A5"/>
    <w:rsid w:val="008D17C1"/>
    <w:rsid w:val="008D2620"/>
    <w:rsid w:val="008D3201"/>
    <w:rsid w:val="008D324C"/>
    <w:rsid w:val="008D34BA"/>
    <w:rsid w:val="008D35F0"/>
    <w:rsid w:val="008D364B"/>
    <w:rsid w:val="008D3BB8"/>
    <w:rsid w:val="008D55EB"/>
    <w:rsid w:val="008E0977"/>
    <w:rsid w:val="008E1988"/>
    <w:rsid w:val="008E1990"/>
    <w:rsid w:val="008E1B7A"/>
    <w:rsid w:val="008E1E36"/>
    <w:rsid w:val="008E27B6"/>
    <w:rsid w:val="008E30C7"/>
    <w:rsid w:val="008E31EF"/>
    <w:rsid w:val="008E3A3B"/>
    <w:rsid w:val="008E4D13"/>
    <w:rsid w:val="008E4E23"/>
    <w:rsid w:val="008E5646"/>
    <w:rsid w:val="008E66E7"/>
    <w:rsid w:val="008E6A28"/>
    <w:rsid w:val="008E6A8D"/>
    <w:rsid w:val="008F020C"/>
    <w:rsid w:val="008F0B81"/>
    <w:rsid w:val="008F0F1B"/>
    <w:rsid w:val="008F106B"/>
    <w:rsid w:val="008F10A0"/>
    <w:rsid w:val="008F1112"/>
    <w:rsid w:val="008F2BED"/>
    <w:rsid w:val="008F30D7"/>
    <w:rsid w:val="008F3343"/>
    <w:rsid w:val="008F3C69"/>
    <w:rsid w:val="008F4A2E"/>
    <w:rsid w:val="008F547A"/>
    <w:rsid w:val="008F5D9D"/>
    <w:rsid w:val="008F69F5"/>
    <w:rsid w:val="008F7A33"/>
    <w:rsid w:val="00900515"/>
    <w:rsid w:val="00900898"/>
    <w:rsid w:val="00900B71"/>
    <w:rsid w:val="0090128F"/>
    <w:rsid w:val="00901836"/>
    <w:rsid w:val="009023C6"/>
    <w:rsid w:val="00902FF2"/>
    <w:rsid w:val="0090306D"/>
    <w:rsid w:val="009037E9"/>
    <w:rsid w:val="00903B54"/>
    <w:rsid w:val="0090427E"/>
    <w:rsid w:val="00904CA0"/>
    <w:rsid w:val="009055D7"/>
    <w:rsid w:val="00906A3B"/>
    <w:rsid w:val="00906E8E"/>
    <w:rsid w:val="00907172"/>
    <w:rsid w:val="00907363"/>
    <w:rsid w:val="00910ED9"/>
    <w:rsid w:val="00911DFD"/>
    <w:rsid w:val="009124C6"/>
    <w:rsid w:val="00912867"/>
    <w:rsid w:val="0091345B"/>
    <w:rsid w:val="00914EE4"/>
    <w:rsid w:val="009159BD"/>
    <w:rsid w:val="00915CC7"/>
    <w:rsid w:val="00916504"/>
    <w:rsid w:val="0091703D"/>
    <w:rsid w:val="009172A7"/>
    <w:rsid w:val="009172E1"/>
    <w:rsid w:val="00921283"/>
    <w:rsid w:val="0092230A"/>
    <w:rsid w:val="00922452"/>
    <w:rsid w:val="00922850"/>
    <w:rsid w:val="00922A2D"/>
    <w:rsid w:val="00922DDF"/>
    <w:rsid w:val="009235A9"/>
    <w:rsid w:val="00923896"/>
    <w:rsid w:val="00924129"/>
    <w:rsid w:val="00924EF7"/>
    <w:rsid w:val="009252ED"/>
    <w:rsid w:val="00925545"/>
    <w:rsid w:val="00925D32"/>
    <w:rsid w:val="00925DC4"/>
    <w:rsid w:val="00925E22"/>
    <w:rsid w:val="009264FE"/>
    <w:rsid w:val="009318DD"/>
    <w:rsid w:val="00932B46"/>
    <w:rsid w:val="00932BB6"/>
    <w:rsid w:val="00933294"/>
    <w:rsid w:val="00933709"/>
    <w:rsid w:val="0093451A"/>
    <w:rsid w:val="00935089"/>
    <w:rsid w:val="0093563E"/>
    <w:rsid w:val="00935A36"/>
    <w:rsid w:val="00935BE5"/>
    <w:rsid w:val="00935E8A"/>
    <w:rsid w:val="0093611B"/>
    <w:rsid w:val="009361A3"/>
    <w:rsid w:val="009362A1"/>
    <w:rsid w:val="009364BF"/>
    <w:rsid w:val="00936DA0"/>
    <w:rsid w:val="00936DB4"/>
    <w:rsid w:val="00936F00"/>
    <w:rsid w:val="009376EE"/>
    <w:rsid w:val="00937E30"/>
    <w:rsid w:val="0094028D"/>
    <w:rsid w:val="00940580"/>
    <w:rsid w:val="009443F5"/>
    <w:rsid w:val="0094479D"/>
    <w:rsid w:val="0094516B"/>
    <w:rsid w:val="00945599"/>
    <w:rsid w:val="009458C2"/>
    <w:rsid w:val="009467D8"/>
    <w:rsid w:val="00946E70"/>
    <w:rsid w:val="00946F67"/>
    <w:rsid w:val="00947B4B"/>
    <w:rsid w:val="00947D3C"/>
    <w:rsid w:val="0095081E"/>
    <w:rsid w:val="00951287"/>
    <w:rsid w:val="00951856"/>
    <w:rsid w:val="009524F9"/>
    <w:rsid w:val="00952FDD"/>
    <w:rsid w:val="00954588"/>
    <w:rsid w:val="0095491E"/>
    <w:rsid w:val="009549F9"/>
    <w:rsid w:val="00954A65"/>
    <w:rsid w:val="009556E5"/>
    <w:rsid w:val="00955CF0"/>
    <w:rsid w:val="00955EE8"/>
    <w:rsid w:val="009560DF"/>
    <w:rsid w:val="009575BB"/>
    <w:rsid w:val="009577FC"/>
    <w:rsid w:val="009600FA"/>
    <w:rsid w:val="009604D1"/>
    <w:rsid w:val="009618E9"/>
    <w:rsid w:val="00961D2D"/>
    <w:rsid w:val="00962C33"/>
    <w:rsid w:val="009639BD"/>
    <w:rsid w:val="00964158"/>
    <w:rsid w:val="0096522A"/>
    <w:rsid w:val="0096531D"/>
    <w:rsid w:val="00966295"/>
    <w:rsid w:val="00966C94"/>
    <w:rsid w:val="0096756B"/>
    <w:rsid w:val="009679F5"/>
    <w:rsid w:val="00970612"/>
    <w:rsid w:val="009707F1"/>
    <w:rsid w:val="00970D81"/>
    <w:rsid w:val="009711B4"/>
    <w:rsid w:val="0097172A"/>
    <w:rsid w:val="00971FAB"/>
    <w:rsid w:val="00972638"/>
    <w:rsid w:val="00972704"/>
    <w:rsid w:val="0097296A"/>
    <w:rsid w:val="009729B4"/>
    <w:rsid w:val="009729B5"/>
    <w:rsid w:val="00973B30"/>
    <w:rsid w:val="009754D9"/>
    <w:rsid w:val="00976B18"/>
    <w:rsid w:val="00977A59"/>
    <w:rsid w:val="00977F62"/>
    <w:rsid w:val="00980D50"/>
    <w:rsid w:val="00981494"/>
    <w:rsid w:val="00981609"/>
    <w:rsid w:val="009817A0"/>
    <w:rsid w:val="00981E44"/>
    <w:rsid w:val="009821DF"/>
    <w:rsid w:val="009846C8"/>
    <w:rsid w:val="009852CE"/>
    <w:rsid w:val="00985AC7"/>
    <w:rsid w:val="00985F84"/>
    <w:rsid w:val="009870CC"/>
    <w:rsid w:val="009871CD"/>
    <w:rsid w:val="00987920"/>
    <w:rsid w:val="00987EA8"/>
    <w:rsid w:val="00990630"/>
    <w:rsid w:val="009907AF"/>
    <w:rsid w:val="0099111B"/>
    <w:rsid w:val="00991619"/>
    <w:rsid w:val="009917F4"/>
    <w:rsid w:val="00991EC6"/>
    <w:rsid w:val="009921D2"/>
    <w:rsid w:val="00992ACD"/>
    <w:rsid w:val="0099310F"/>
    <w:rsid w:val="00993739"/>
    <w:rsid w:val="00994729"/>
    <w:rsid w:val="0099513F"/>
    <w:rsid w:val="00995248"/>
    <w:rsid w:val="009953DE"/>
    <w:rsid w:val="00995CA2"/>
    <w:rsid w:val="00996266"/>
    <w:rsid w:val="009962CA"/>
    <w:rsid w:val="009966D2"/>
    <w:rsid w:val="009970BE"/>
    <w:rsid w:val="00997A9C"/>
    <w:rsid w:val="00997AC1"/>
    <w:rsid w:val="00997AC6"/>
    <w:rsid w:val="009A02F3"/>
    <w:rsid w:val="009A0D38"/>
    <w:rsid w:val="009A19F7"/>
    <w:rsid w:val="009A1D1C"/>
    <w:rsid w:val="009A2218"/>
    <w:rsid w:val="009A318A"/>
    <w:rsid w:val="009A32D4"/>
    <w:rsid w:val="009A4514"/>
    <w:rsid w:val="009A580E"/>
    <w:rsid w:val="009A5BEE"/>
    <w:rsid w:val="009A64D7"/>
    <w:rsid w:val="009A65F0"/>
    <w:rsid w:val="009A664D"/>
    <w:rsid w:val="009A71BD"/>
    <w:rsid w:val="009A7B95"/>
    <w:rsid w:val="009B01C2"/>
    <w:rsid w:val="009B0A4F"/>
    <w:rsid w:val="009B0EEB"/>
    <w:rsid w:val="009B0F45"/>
    <w:rsid w:val="009B136B"/>
    <w:rsid w:val="009B24CD"/>
    <w:rsid w:val="009B2D3F"/>
    <w:rsid w:val="009B4748"/>
    <w:rsid w:val="009B52F8"/>
    <w:rsid w:val="009B58E2"/>
    <w:rsid w:val="009B61D3"/>
    <w:rsid w:val="009B626B"/>
    <w:rsid w:val="009B64DA"/>
    <w:rsid w:val="009B7226"/>
    <w:rsid w:val="009B7FC2"/>
    <w:rsid w:val="009C01FA"/>
    <w:rsid w:val="009C0AD4"/>
    <w:rsid w:val="009C1A82"/>
    <w:rsid w:val="009C4113"/>
    <w:rsid w:val="009C473E"/>
    <w:rsid w:val="009C4A5B"/>
    <w:rsid w:val="009C5D0B"/>
    <w:rsid w:val="009C5D45"/>
    <w:rsid w:val="009C61F8"/>
    <w:rsid w:val="009C63EA"/>
    <w:rsid w:val="009C64EE"/>
    <w:rsid w:val="009C6F6C"/>
    <w:rsid w:val="009C71ED"/>
    <w:rsid w:val="009C7297"/>
    <w:rsid w:val="009C73D9"/>
    <w:rsid w:val="009D16DC"/>
    <w:rsid w:val="009D322B"/>
    <w:rsid w:val="009D35E8"/>
    <w:rsid w:val="009D4B34"/>
    <w:rsid w:val="009D4CEC"/>
    <w:rsid w:val="009D5031"/>
    <w:rsid w:val="009D5AA0"/>
    <w:rsid w:val="009D6E38"/>
    <w:rsid w:val="009E00FE"/>
    <w:rsid w:val="009E02CD"/>
    <w:rsid w:val="009E03C9"/>
    <w:rsid w:val="009E0CF5"/>
    <w:rsid w:val="009E180D"/>
    <w:rsid w:val="009E1C05"/>
    <w:rsid w:val="009E1D64"/>
    <w:rsid w:val="009E1DF8"/>
    <w:rsid w:val="009E383B"/>
    <w:rsid w:val="009E3EB8"/>
    <w:rsid w:val="009E4268"/>
    <w:rsid w:val="009E434D"/>
    <w:rsid w:val="009E453B"/>
    <w:rsid w:val="009E4637"/>
    <w:rsid w:val="009E50B2"/>
    <w:rsid w:val="009E543A"/>
    <w:rsid w:val="009E589E"/>
    <w:rsid w:val="009E5960"/>
    <w:rsid w:val="009E5C45"/>
    <w:rsid w:val="009E6CA0"/>
    <w:rsid w:val="009E71F5"/>
    <w:rsid w:val="009E7865"/>
    <w:rsid w:val="009E7B2A"/>
    <w:rsid w:val="009E7CC4"/>
    <w:rsid w:val="009E7D07"/>
    <w:rsid w:val="009E7F6B"/>
    <w:rsid w:val="009F0B34"/>
    <w:rsid w:val="009F0DEB"/>
    <w:rsid w:val="009F0F05"/>
    <w:rsid w:val="009F13F2"/>
    <w:rsid w:val="009F14DD"/>
    <w:rsid w:val="009F1EB7"/>
    <w:rsid w:val="009F1F08"/>
    <w:rsid w:val="009F201D"/>
    <w:rsid w:val="009F27ED"/>
    <w:rsid w:val="009F2F36"/>
    <w:rsid w:val="009F3316"/>
    <w:rsid w:val="009F3A8F"/>
    <w:rsid w:val="009F436C"/>
    <w:rsid w:val="009F4451"/>
    <w:rsid w:val="009F603A"/>
    <w:rsid w:val="009F6166"/>
    <w:rsid w:val="009F7001"/>
    <w:rsid w:val="009F7373"/>
    <w:rsid w:val="00A000CA"/>
    <w:rsid w:val="00A006E4"/>
    <w:rsid w:val="00A029F9"/>
    <w:rsid w:val="00A04B0C"/>
    <w:rsid w:val="00A04E9F"/>
    <w:rsid w:val="00A05532"/>
    <w:rsid w:val="00A06154"/>
    <w:rsid w:val="00A0638A"/>
    <w:rsid w:val="00A11598"/>
    <w:rsid w:val="00A115E8"/>
    <w:rsid w:val="00A12524"/>
    <w:rsid w:val="00A12663"/>
    <w:rsid w:val="00A12C6B"/>
    <w:rsid w:val="00A12D74"/>
    <w:rsid w:val="00A13446"/>
    <w:rsid w:val="00A14445"/>
    <w:rsid w:val="00A14534"/>
    <w:rsid w:val="00A14773"/>
    <w:rsid w:val="00A14F8D"/>
    <w:rsid w:val="00A152A9"/>
    <w:rsid w:val="00A154AA"/>
    <w:rsid w:val="00A15695"/>
    <w:rsid w:val="00A156D4"/>
    <w:rsid w:val="00A16549"/>
    <w:rsid w:val="00A17233"/>
    <w:rsid w:val="00A175F9"/>
    <w:rsid w:val="00A200D8"/>
    <w:rsid w:val="00A20819"/>
    <w:rsid w:val="00A20989"/>
    <w:rsid w:val="00A20B05"/>
    <w:rsid w:val="00A218B3"/>
    <w:rsid w:val="00A21BBD"/>
    <w:rsid w:val="00A21F99"/>
    <w:rsid w:val="00A221F2"/>
    <w:rsid w:val="00A241D1"/>
    <w:rsid w:val="00A24545"/>
    <w:rsid w:val="00A251C6"/>
    <w:rsid w:val="00A25B53"/>
    <w:rsid w:val="00A25F3E"/>
    <w:rsid w:val="00A26594"/>
    <w:rsid w:val="00A26CF8"/>
    <w:rsid w:val="00A272F2"/>
    <w:rsid w:val="00A30EAC"/>
    <w:rsid w:val="00A30F15"/>
    <w:rsid w:val="00A31116"/>
    <w:rsid w:val="00A32720"/>
    <w:rsid w:val="00A327B7"/>
    <w:rsid w:val="00A33953"/>
    <w:rsid w:val="00A33B1D"/>
    <w:rsid w:val="00A3595B"/>
    <w:rsid w:val="00A36348"/>
    <w:rsid w:val="00A3639C"/>
    <w:rsid w:val="00A36869"/>
    <w:rsid w:val="00A36A98"/>
    <w:rsid w:val="00A36B7C"/>
    <w:rsid w:val="00A3703A"/>
    <w:rsid w:val="00A4001D"/>
    <w:rsid w:val="00A40869"/>
    <w:rsid w:val="00A40D9D"/>
    <w:rsid w:val="00A413B6"/>
    <w:rsid w:val="00A41AB2"/>
    <w:rsid w:val="00A41D0B"/>
    <w:rsid w:val="00A4353E"/>
    <w:rsid w:val="00A43C30"/>
    <w:rsid w:val="00A441F6"/>
    <w:rsid w:val="00A44645"/>
    <w:rsid w:val="00A45BB8"/>
    <w:rsid w:val="00A45C1B"/>
    <w:rsid w:val="00A46A59"/>
    <w:rsid w:val="00A470F1"/>
    <w:rsid w:val="00A4735F"/>
    <w:rsid w:val="00A47485"/>
    <w:rsid w:val="00A47FE7"/>
    <w:rsid w:val="00A50B7A"/>
    <w:rsid w:val="00A50C42"/>
    <w:rsid w:val="00A51748"/>
    <w:rsid w:val="00A525C7"/>
    <w:rsid w:val="00A52629"/>
    <w:rsid w:val="00A526A1"/>
    <w:rsid w:val="00A52C6E"/>
    <w:rsid w:val="00A53C96"/>
    <w:rsid w:val="00A54868"/>
    <w:rsid w:val="00A54B8E"/>
    <w:rsid w:val="00A54C2A"/>
    <w:rsid w:val="00A54DB6"/>
    <w:rsid w:val="00A56413"/>
    <w:rsid w:val="00A57C12"/>
    <w:rsid w:val="00A60AD9"/>
    <w:rsid w:val="00A60CA7"/>
    <w:rsid w:val="00A610D7"/>
    <w:rsid w:val="00A61AF5"/>
    <w:rsid w:val="00A6282B"/>
    <w:rsid w:val="00A62EF7"/>
    <w:rsid w:val="00A6344C"/>
    <w:rsid w:val="00A63F52"/>
    <w:rsid w:val="00A6421C"/>
    <w:rsid w:val="00A646EB"/>
    <w:rsid w:val="00A64D8C"/>
    <w:rsid w:val="00A65597"/>
    <w:rsid w:val="00A663F7"/>
    <w:rsid w:val="00A66A41"/>
    <w:rsid w:val="00A66FFA"/>
    <w:rsid w:val="00A673D9"/>
    <w:rsid w:val="00A6748E"/>
    <w:rsid w:val="00A674DE"/>
    <w:rsid w:val="00A709C2"/>
    <w:rsid w:val="00A71192"/>
    <w:rsid w:val="00A715BA"/>
    <w:rsid w:val="00A71B7F"/>
    <w:rsid w:val="00A72381"/>
    <w:rsid w:val="00A72AD3"/>
    <w:rsid w:val="00A72B57"/>
    <w:rsid w:val="00A72F29"/>
    <w:rsid w:val="00A73A85"/>
    <w:rsid w:val="00A73DAD"/>
    <w:rsid w:val="00A7440A"/>
    <w:rsid w:val="00A74D7C"/>
    <w:rsid w:val="00A74E5B"/>
    <w:rsid w:val="00A75611"/>
    <w:rsid w:val="00A75AA9"/>
    <w:rsid w:val="00A75F73"/>
    <w:rsid w:val="00A766D4"/>
    <w:rsid w:val="00A76F8B"/>
    <w:rsid w:val="00A800B6"/>
    <w:rsid w:val="00A815BA"/>
    <w:rsid w:val="00A81757"/>
    <w:rsid w:val="00A81A0F"/>
    <w:rsid w:val="00A81AC8"/>
    <w:rsid w:val="00A82D76"/>
    <w:rsid w:val="00A83359"/>
    <w:rsid w:val="00A835E2"/>
    <w:rsid w:val="00A8405D"/>
    <w:rsid w:val="00A8545F"/>
    <w:rsid w:val="00A86675"/>
    <w:rsid w:val="00A87AE3"/>
    <w:rsid w:val="00A87DFB"/>
    <w:rsid w:val="00A901A1"/>
    <w:rsid w:val="00A90345"/>
    <w:rsid w:val="00A9047A"/>
    <w:rsid w:val="00A917E2"/>
    <w:rsid w:val="00A92FAE"/>
    <w:rsid w:val="00A935BB"/>
    <w:rsid w:val="00A94154"/>
    <w:rsid w:val="00A94D76"/>
    <w:rsid w:val="00A94E1D"/>
    <w:rsid w:val="00A94E69"/>
    <w:rsid w:val="00A95F5D"/>
    <w:rsid w:val="00A96127"/>
    <w:rsid w:val="00A96185"/>
    <w:rsid w:val="00AA039A"/>
    <w:rsid w:val="00AA05BC"/>
    <w:rsid w:val="00AA095B"/>
    <w:rsid w:val="00AA1112"/>
    <w:rsid w:val="00AA1B4E"/>
    <w:rsid w:val="00AA284F"/>
    <w:rsid w:val="00AA2A81"/>
    <w:rsid w:val="00AA3474"/>
    <w:rsid w:val="00AA3A9B"/>
    <w:rsid w:val="00AA3FEE"/>
    <w:rsid w:val="00AA40DA"/>
    <w:rsid w:val="00AA5CEA"/>
    <w:rsid w:val="00AA5DC4"/>
    <w:rsid w:val="00AA6184"/>
    <w:rsid w:val="00AA7469"/>
    <w:rsid w:val="00AA7AD4"/>
    <w:rsid w:val="00AA7DFA"/>
    <w:rsid w:val="00AA7E90"/>
    <w:rsid w:val="00AB00BF"/>
    <w:rsid w:val="00AB04D0"/>
    <w:rsid w:val="00AB0A99"/>
    <w:rsid w:val="00AB0AB7"/>
    <w:rsid w:val="00AB1D00"/>
    <w:rsid w:val="00AB2550"/>
    <w:rsid w:val="00AB2745"/>
    <w:rsid w:val="00AB29D1"/>
    <w:rsid w:val="00AB2D4C"/>
    <w:rsid w:val="00AB2E54"/>
    <w:rsid w:val="00AB3627"/>
    <w:rsid w:val="00AB36ED"/>
    <w:rsid w:val="00AB4572"/>
    <w:rsid w:val="00AB58B0"/>
    <w:rsid w:val="00AB5C45"/>
    <w:rsid w:val="00AB774D"/>
    <w:rsid w:val="00AC0D99"/>
    <w:rsid w:val="00AC304E"/>
    <w:rsid w:val="00AC5B47"/>
    <w:rsid w:val="00AC6123"/>
    <w:rsid w:val="00AC6839"/>
    <w:rsid w:val="00AC75F4"/>
    <w:rsid w:val="00AC77CC"/>
    <w:rsid w:val="00AC78D3"/>
    <w:rsid w:val="00AD010B"/>
    <w:rsid w:val="00AD0877"/>
    <w:rsid w:val="00AD257A"/>
    <w:rsid w:val="00AD2994"/>
    <w:rsid w:val="00AD2C4F"/>
    <w:rsid w:val="00AD474F"/>
    <w:rsid w:val="00AD48E3"/>
    <w:rsid w:val="00AD5C46"/>
    <w:rsid w:val="00AD71FB"/>
    <w:rsid w:val="00AD7795"/>
    <w:rsid w:val="00AE1D21"/>
    <w:rsid w:val="00AE23DF"/>
    <w:rsid w:val="00AE341C"/>
    <w:rsid w:val="00AE3ABE"/>
    <w:rsid w:val="00AE428D"/>
    <w:rsid w:val="00AE4DD5"/>
    <w:rsid w:val="00AE54A0"/>
    <w:rsid w:val="00AE608D"/>
    <w:rsid w:val="00AE681E"/>
    <w:rsid w:val="00AE69AA"/>
    <w:rsid w:val="00AE78FB"/>
    <w:rsid w:val="00AE7940"/>
    <w:rsid w:val="00AF0964"/>
    <w:rsid w:val="00AF0B7F"/>
    <w:rsid w:val="00AF0C7E"/>
    <w:rsid w:val="00AF12E3"/>
    <w:rsid w:val="00AF15E8"/>
    <w:rsid w:val="00AF16B5"/>
    <w:rsid w:val="00AF1C79"/>
    <w:rsid w:val="00AF22B1"/>
    <w:rsid w:val="00AF2404"/>
    <w:rsid w:val="00AF25FC"/>
    <w:rsid w:val="00AF2806"/>
    <w:rsid w:val="00AF4D6A"/>
    <w:rsid w:val="00AF5349"/>
    <w:rsid w:val="00AF55CC"/>
    <w:rsid w:val="00AF5A80"/>
    <w:rsid w:val="00AF5C84"/>
    <w:rsid w:val="00AF66BC"/>
    <w:rsid w:val="00AF6AC4"/>
    <w:rsid w:val="00AF6C2B"/>
    <w:rsid w:val="00AF6D5E"/>
    <w:rsid w:val="00AF6F3D"/>
    <w:rsid w:val="00AF6F54"/>
    <w:rsid w:val="00AF7254"/>
    <w:rsid w:val="00AF7B6A"/>
    <w:rsid w:val="00B00059"/>
    <w:rsid w:val="00B0030F"/>
    <w:rsid w:val="00B003E5"/>
    <w:rsid w:val="00B02A49"/>
    <w:rsid w:val="00B03B78"/>
    <w:rsid w:val="00B043FD"/>
    <w:rsid w:val="00B04D3C"/>
    <w:rsid w:val="00B051B9"/>
    <w:rsid w:val="00B057AA"/>
    <w:rsid w:val="00B05CBD"/>
    <w:rsid w:val="00B06462"/>
    <w:rsid w:val="00B06735"/>
    <w:rsid w:val="00B07267"/>
    <w:rsid w:val="00B072B3"/>
    <w:rsid w:val="00B07DA4"/>
    <w:rsid w:val="00B1008B"/>
    <w:rsid w:val="00B101F0"/>
    <w:rsid w:val="00B10847"/>
    <w:rsid w:val="00B109A6"/>
    <w:rsid w:val="00B11AC8"/>
    <w:rsid w:val="00B1239A"/>
    <w:rsid w:val="00B12AA2"/>
    <w:rsid w:val="00B12EA5"/>
    <w:rsid w:val="00B134DF"/>
    <w:rsid w:val="00B13B3C"/>
    <w:rsid w:val="00B1437B"/>
    <w:rsid w:val="00B14B32"/>
    <w:rsid w:val="00B16135"/>
    <w:rsid w:val="00B16ADC"/>
    <w:rsid w:val="00B17255"/>
    <w:rsid w:val="00B17D6D"/>
    <w:rsid w:val="00B20484"/>
    <w:rsid w:val="00B212D5"/>
    <w:rsid w:val="00B23052"/>
    <w:rsid w:val="00B2413C"/>
    <w:rsid w:val="00B24A76"/>
    <w:rsid w:val="00B25253"/>
    <w:rsid w:val="00B253FD"/>
    <w:rsid w:val="00B25BB3"/>
    <w:rsid w:val="00B26BBE"/>
    <w:rsid w:val="00B26C6E"/>
    <w:rsid w:val="00B26E3C"/>
    <w:rsid w:val="00B27414"/>
    <w:rsid w:val="00B327A9"/>
    <w:rsid w:val="00B32956"/>
    <w:rsid w:val="00B32F3F"/>
    <w:rsid w:val="00B34459"/>
    <w:rsid w:val="00B34920"/>
    <w:rsid w:val="00B34ECC"/>
    <w:rsid w:val="00B3691A"/>
    <w:rsid w:val="00B36976"/>
    <w:rsid w:val="00B37208"/>
    <w:rsid w:val="00B37C13"/>
    <w:rsid w:val="00B41A02"/>
    <w:rsid w:val="00B41EC6"/>
    <w:rsid w:val="00B41F4F"/>
    <w:rsid w:val="00B42750"/>
    <w:rsid w:val="00B42DCC"/>
    <w:rsid w:val="00B42E8D"/>
    <w:rsid w:val="00B430EE"/>
    <w:rsid w:val="00B467ED"/>
    <w:rsid w:val="00B4724A"/>
    <w:rsid w:val="00B51A13"/>
    <w:rsid w:val="00B52B6D"/>
    <w:rsid w:val="00B5352F"/>
    <w:rsid w:val="00B5364C"/>
    <w:rsid w:val="00B53B4C"/>
    <w:rsid w:val="00B559C2"/>
    <w:rsid w:val="00B559D3"/>
    <w:rsid w:val="00B55A85"/>
    <w:rsid w:val="00B60ED1"/>
    <w:rsid w:val="00B61BC0"/>
    <w:rsid w:val="00B62809"/>
    <w:rsid w:val="00B628BA"/>
    <w:rsid w:val="00B671F6"/>
    <w:rsid w:val="00B67388"/>
    <w:rsid w:val="00B67DD6"/>
    <w:rsid w:val="00B67FCA"/>
    <w:rsid w:val="00B700F7"/>
    <w:rsid w:val="00B70BDF"/>
    <w:rsid w:val="00B70C9A"/>
    <w:rsid w:val="00B72134"/>
    <w:rsid w:val="00B7243B"/>
    <w:rsid w:val="00B73186"/>
    <w:rsid w:val="00B73629"/>
    <w:rsid w:val="00B73A21"/>
    <w:rsid w:val="00B73F70"/>
    <w:rsid w:val="00B742CF"/>
    <w:rsid w:val="00B76B02"/>
    <w:rsid w:val="00B76BDA"/>
    <w:rsid w:val="00B77DDF"/>
    <w:rsid w:val="00B8006F"/>
    <w:rsid w:val="00B80B9B"/>
    <w:rsid w:val="00B80FBF"/>
    <w:rsid w:val="00B83FE7"/>
    <w:rsid w:val="00B84C76"/>
    <w:rsid w:val="00B8570E"/>
    <w:rsid w:val="00B85BBC"/>
    <w:rsid w:val="00B86AD3"/>
    <w:rsid w:val="00B86D57"/>
    <w:rsid w:val="00B87881"/>
    <w:rsid w:val="00B90355"/>
    <w:rsid w:val="00B903B7"/>
    <w:rsid w:val="00B908EA"/>
    <w:rsid w:val="00B91E1A"/>
    <w:rsid w:val="00B91E80"/>
    <w:rsid w:val="00B92038"/>
    <w:rsid w:val="00B92101"/>
    <w:rsid w:val="00B92165"/>
    <w:rsid w:val="00B926A7"/>
    <w:rsid w:val="00B92ADA"/>
    <w:rsid w:val="00B92FBD"/>
    <w:rsid w:val="00B93B2E"/>
    <w:rsid w:val="00B940AC"/>
    <w:rsid w:val="00B9449E"/>
    <w:rsid w:val="00B94817"/>
    <w:rsid w:val="00B94E6A"/>
    <w:rsid w:val="00B9531B"/>
    <w:rsid w:val="00B96CBD"/>
    <w:rsid w:val="00B96FA5"/>
    <w:rsid w:val="00B97037"/>
    <w:rsid w:val="00B9724C"/>
    <w:rsid w:val="00BA0953"/>
    <w:rsid w:val="00BA1A7F"/>
    <w:rsid w:val="00BA1D78"/>
    <w:rsid w:val="00BA431C"/>
    <w:rsid w:val="00BA49B2"/>
    <w:rsid w:val="00BA5359"/>
    <w:rsid w:val="00BA56C6"/>
    <w:rsid w:val="00BA583C"/>
    <w:rsid w:val="00BA638E"/>
    <w:rsid w:val="00BB132E"/>
    <w:rsid w:val="00BB14DE"/>
    <w:rsid w:val="00BB1839"/>
    <w:rsid w:val="00BB1EDD"/>
    <w:rsid w:val="00BB26C1"/>
    <w:rsid w:val="00BB2858"/>
    <w:rsid w:val="00BB3694"/>
    <w:rsid w:val="00BB3927"/>
    <w:rsid w:val="00BB3AF6"/>
    <w:rsid w:val="00BB3BAE"/>
    <w:rsid w:val="00BB3DF1"/>
    <w:rsid w:val="00BB40F2"/>
    <w:rsid w:val="00BB552F"/>
    <w:rsid w:val="00BB56A3"/>
    <w:rsid w:val="00BB56F3"/>
    <w:rsid w:val="00BB6154"/>
    <w:rsid w:val="00BB6940"/>
    <w:rsid w:val="00BB6E4C"/>
    <w:rsid w:val="00BC095D"/>
    <w:rsid w:val="00BC096E"/>
    <w:rsid w:val="00BC0D8A"/>
    <w:rsid w:val="00BC38EA"/>
    <w:rsid w:val="00BC462C"/>
    <w:rsid w:val="00BC4B8C"/>
    <w:rsid w:val="00BC5845"/>
    <w:rsid w:val="00BC588C"/>
    <w:rsid w:val="00BC6AF4"/>
    <w:rsid w:val="00BC7F56"/>
    <w:rsid w:val="00BD02E4"/>
    <w:rsid w:val="00BD0780"/>
    <w:rsid w:val="00BD0B8D"/>
    <w:rsid w:val="00BD156D"/>
    <w:rsid w:val="00BD185D"/>
    <w:rsid w:val="00BD1ADB"/>
    <w:rsid w:val="00BD1D31"/>
    <w:rsid w:val="00BD2934"/>
    <w:rsid w:val="00BD2C42"/>
    <w:rsid w:val="00BD3A6B"/>
    <w:rsid w:val="00BD5D30"/>
    <w:rsid w:val="00BD692E"/>
    <w:rsid w:val="00BD7146"/>
    <w:rsid w:val="00BD73B1"/>
    <w:rsid w:val="00BD7AF4"/>
    <w:rsid w:val="00BD7EB3"/>
    <w:rsid w:val="00BE2627"/>
    <w:rsid w:val="00BE2CAD"/>
    <w:rsid w:val="00BE2D81"/>
    <w:rsid w:val="00BE39BD"/>
    <w:rsid w:val="00BE416D"/>
    <w:rsid w:val="00BE5922"/>
    <w:rsid w:val="00BE5A35"/>
    <w:rsid w:val="00BE73C9"/>
    <w:rsid w:val="00BF0047"/>
    <w:rsid w:val="00BF15D7"/>
    <w:rsid w:val="00BF1F7C"/>
    <w:rsid w:val="00BF21FD"/>
    <w:rsid w:val="00BF2249"/>
    <w:rsid w:val="00BF2614"/>
    <w:rsid w:val="00BF3135"/>
    <w:rsid w:val="00BF3C8E"/>
    <w:rsid w:val="00BF3FA1"/>
    <w:rsid w:val="00BF42C8"/>
    <w:rsid w:val="00BF6A75"/>
    <w:rsid w:val="00BF6D88"/>
    <w:rsid w:val="00BF7791"/>
    <w:rsid w:val="00C002F9"/>
    <w:rsid w:val="00C003C2"/>
    <w:rsid w:val="00C005F7"/>
    <w:rsid w:val="00C02B0F"/>
    <w:rsid w:val="00C03FFB"/>
    <w:rsid w:val="00C041E7"/>
    <w:rsid w:val="00C04CA8"/>
    <w:rsid w:val="00C04DC8"/>
    <w:rsid w:val="00C05D6A"/>
    <w:rsid w:val="00C063F5"/>
    <w:rsid w:val="00C06406"/>
    <w:rsid w:val="00C072F3"/>
    <w:rsid w:val="00C1006D"/>
    <w:rsid w:val="00C10664"/>
    <w:rsid w:val="00C10906"/>
    <w:rsid w:val="00C114BC"/>
    <w:rsid w:val="00C11C47"/>
    <w:rsid w:val="00C12AA3"/>
    <w:rsid w:val="00C1678A"/>
    <w:rsid w:val="00C17A5E"/>
    <w:rsid w:val="00C17E56"/>
    <w:rsid w:val="00C17F14"/>
    <w:rsid w:val="00C203DA"/>
    <w:rsid w:val="00C211A7"/>
    <w:rsid w:val="00C21257"/>
    <w:rsid w:val="00C215A2"/>
    <w:rsid w:val="00C21772"/>
    <w:rsid w:val="00C222F9"/>
    <w:rsid w:val="00C23D69"/>
    <w:rsid w:val="00C23EF2"/>
    <w:rsid w:val="00C24E13"/>
    <w:rsid w:val="00C24E7E"/>
    <w:rsid w:val="00C26377"/>
    <w:rsid w:val="00C2729F"/>
    <w:rsid w:val="00C30684"/>
    <w:rsid w:val="00C31305"/>
    <w:rsid w:val="00C31383"/>
    <w:rsid w:val="00C31F51"/>
    <w:rsid w:val="00C320B2"/>
    <w:rsid w:val="00C3216A"/>
    <w:rsid w:val="00C343B2"/>
    <w:rsid w:val="00C34B56"/>
    <w:rsid w:val="00C35095"/>
    <w:rsid w:val="00C35896"/>
    <w:rsid w:val="00C36773"/>
    <w:rsid w:val="00C36A01"/>
    <w:rsid w:val="00C36BF5"/>
    <w:rsid w:val="00C37FF4"/>
    <w:rsid w:val="00C40329"/>
    <w:rsid w:val="00C40939"/>
    <w:rsid w:val="00C40AF0"/>
    <w:rsid w:val="00C419EB"/>
    <w:rsid w:val="00C41DC1"/>
    <w:rsid w:val="00C421D0"/>
    <w:rsid w:val="00C42C81"/>
    <w:rsid w:val="00C437A6"/>
    <w:rsid w:val="00C43A84"/>
    <w:rsid w:val="00C43FCD"/>
    <w:rsid w:val="00C44A30"/>
    <w:rsid w:val="00C45060"/>
    <w:rsid w:val="00C457BC"/>
    <w:rsid w:val="00C45F86"/>
    <w:rsid w:val="00C46450"/>
    <w:rsid w:val="00C46CF7"/>
    <w:rsid w:val="00C47445"/>
    <w:rsid w:val="00C50C97"/>
    <w:rsid w:val="00C51FBB"/>
    <w:rsid w:val="00C52369"/>
    <w:rsid w:val="00C52879"/>
    <w:rsid w:val="00C5289D"/>
    <w:rsid w:val="00C52A6D"/>
    <w:rsid w:val="00C52DBB"/>
    <w:rsid w:val="00C5396A"/>
    <w:rsid w:val="00C53D6B"/>
    <w:rsid w:val="00C549CC"/>
    <w:rsid w:val="00C54E16"/>
    <w:rsid w:val="00C56DD6"/>
    <w:rsid w:val="00C5795F"/>
    <w:rsid w:val="00C57A5A"/>
    <w:rsid w:val="00C57DBC"/>
    <w:rsid w:val="00C61F8D"/>
    <w:rsid w:val="00C61FE2"/>
    <w:rsid w:val="00C62229"/>
    <w:rsid w:val="00C626F8"/>
    <w:rsid w:val="00C63AEF"/>
    <w:rsid w:val="00C63CE3"/>
    <w:rsid w:val="00C63F45"/>
    <w:rsid w:val="00C655CD"/>
    <w:rsid w:val="00C66510"/>
    <w:rsid w:val="00C67791"/>
    <w:rsid w:val="00C67F5F"/>
    <w:rsid w:val="00C67FCE"/>
    <w:rsid w:val="00C706A2"/>
    <w:rsid w:val="00C71003"/>
    <w:rsid w:val="00C7365A"/>
    <w:rsid w:val="00C7425C"/>
    <w:rsid w:val="00C74A4C"/>
    <w:rsid w:val="00C7534C"/>
    <w:rsid w:val="00C76350"/>
    <w:rsid w:val="00C766DA"/>
    <w:rsid w:val="00C76C93"/>
    <w:rsid w:val="00C774AE"/>
    <w:rsid w:val="00C77F57"/>
    <w:rsid w:val="00C80677"/>
    <w:rsid w:val="00C8068A"/>
    <w:rsid w:val="00C808F2"/>
    <w:rsid w:val="00C80D00"/>
    <w:rsid w:val="00C8118E"/>
    <w:rsid w:val="00C81895"/>
    <w:rsid w:val="00C821A3"/>
    <w:rsid w:val="00C82FDE"/>
    <w:rsid w:val="00C83D9B"/>
    <w:rsid w:val="00C87C52"/>
    <w:rsid w:val="00C9048E"/>
    <w:rsid w:val="00C915E1"/>
    <w:rsid w:val="00C91617"/>
    <w:rsid w:val="00C9174C"/>
    <w:rsid w:val="00C91B1B"/>
    <w:rsid w:val="00C91D31"/>
    <w:rsid w:val="00C91DF0"/>
    <w:rsid w:val="00C922B4"/>
    <w:rsid w:val="00C92743"/>
    <w:rsid w:val="00C92B11"/>
    <w:rsid w:val="00C92F2D"/>
    <w:rsid w:val="00C93173"/>
    <w:rsid w:val="00C932ED"/>
    <w:rsid w:val="00C9334E"/>
    <w:rsid w:val="00C94CA4"/>
    <w:rsid w:val="00C95319"/>
    <w:rsid w:val="00C953A8"/>
    <w:rsid w:val="00C9631A"/>
    <w:rsid w:val="00C96350"/>
    <w:rsid w:val="00C97390"/>
    <w:rsid w:val="00C9781F"/>
    <w:rsid w:val="00CA01BB"/>
    <w:rsid w:val="00CA07BE"/>
    <w:rsid w:val="00CA0CA5"/>
    <w:rsid w:val="00CA1C4C"/>
    <w:rsid w:val="00CA2860"/>
    <w:rsid w:val="00CA3496"/>
    <w:rsid w:val="00CA3D8F"/>
    <w:rsid w:val="00CA3EEC"/>
    <w:rsid w:val="00CA4C6E"/>
    <w:rsid w:val="00CA5705"/>
    <w:rsid w:val="00CA5F12"/>
    <w:rsid w:val="00CA5FD7"/>
    <w:rsid w:val="00CA6735"/>
    <w:rsid w:val="00CA70BC"/>
    <w:rsid w:val="00CA72FF"/>
    <w:rsid w:val="00CA7674"/>
    <w:rsid w:val="00CA7DE2"/>
    <w:rsid w:val="00CB00EC"/>
    <w:rsid w:val="00CB19D9"/>
    <w:rsid w:val="00CB1BD6"/>
    <w:rsid w:val="00CB380C"/>
    <w:rsid w:val="00CB4919"/>
    <w:rsid w:val="00CB50A3"/>
    <w:rsid w:val="00CB5643"/>
    <w:rsid w:val="00CB5835"/>
    <w:rsid w:val="00CB6795"/>
    <w:rsid w:val="00CB72FE"/>
    <w:rsid w:val="00CC001C"/>
    <w:rsid w:val="00CC03B2"/>
    <w:rsid w:val="00CC05B3"/>
    <w:rsid w:val="00CC1F50"/>
    <w:rsid w:val="00CC2A91"/>
    <w:rsid w:val="00CC2F24"/>
    <w:rsid w:val="00CC3159"/>
    <w:rsid w:val="00CC3177"/>
    <w:rsid w:val="00CC446F"/>
    <w:rsid w:val="00CC4639"/>
    <w:rsid w:val="00CC4698"/>
    <w:rsid w:val="00CC52C6"/>
    <w:rsid w:val="00CC559A"/>
    <w:rsid w:val="00CC62B2"/>
    <w:rsid w:val="00CC6556"/>
    <w:rsid w:val="00CC65C4"/>
    <w:rsid w:val="00CC65C9"/>
    <w:rsid w:val="00CC65E3"/>
    <w:rsid w:val="00CC7722"/>
    <w:rsid w:val="00CD001F"/>
    <w:rsid w:val="00CD07A5"/>
    <w:rsid w:val="00CD0852"/>
    <w:rsid w:val="00CD0A8E"/>
    <w:rsid w:val="00CD148F"/>
    <w:rsid w:val="00CD14E0"/>
    <w:rsid w:val="00CD1BD9"/>
    <w:rsid w:val="00CD2147"/>
    <w:rsid w:val="00CD2E75"/>
    <w:rsid w:val="00CD326E"/>
    <w:rsid w:val="00CD3730"/>
    <w:rsid w:val="00CD3D36"/>
    <w:rsid w:val="00CD3D6E"/>
    <w:rsid w:val="00CD4D3C"/>
    <w:rsid w:val="00CD4E42"/>
    <w:rsid w:val="00CD5037"/>
    <w:rsid w:val="00CD542E"/>
    <w:rsid w:val="00CD54C2"/>
    <w:rsid w:val="00CD5B41"/>
    <w:rsid w:val="00CD6D8B"/>
    <w:rsid w:val="00CE0AD5"/>
    <w:rsid w:val="00CE0B56"/>
    <w:rsid w:val="00CE11CE"/>
    <w:rsid w:val="00CE23B7"/>
    <w:rsid w:val="00CE4686"/>
    <w:rsid w:val="00CE51A4"/>
    <w:rsid w:val="00CE5AD1"/>
    <w:rsid w:val="00CE6B20"/>
    <w:rsid w:val="00CE7174"/>
    <w:rsid w:val="00CE723A"/>
    <w:rsid w:val="00CF0C49"/>
    <w:rsid w:val="00CF0E26"/>
    <w:rsid w:val="00CF1388"/>
    <w:rsid w:val="00CF1702"/>
    <w:rsid w:val="00CF1AF8"/>
    <w:rsid w:val="00CF1EEC"/>
    <w:rsid w:val="00CF25C1"/>
    <w:rsid w:val="00CF2723"/>
    <w:rsid w:val="00CF32B9"/>
    <w:rsid w:val="00CF33CC"/>
    <w:rsid w:val="00CF3C4C"/>
    <w:rsid w:val="00CF4388"/>
    <w:rsid w:val="00CF4DDE"/>
    <w:rsid w:val="00CF5227"/>
    <w:rsid w:val="00CF566D"/>
    <w:rsid w:val="00CF5DC5"/>
    <w:rsid w:val="00CF7376"/>
    <w:rsid w:val="00D01155"/>
    <w:rsid w:val="00D01B64"/>
    <w:rsid w:val="00D01DF8"/>
    <w:rsid w:val="00D02393"/>
    <w:rsid w:val="00D05B87"/>
    <w:rsid w:val="00D06330"/>
    <w:rsid w:val="00D07214"/>
    <w:rsid w:val="00D10AEE"/>
    <w:rsid w:val="00D11731"/>
    <w:rsid w:val="00D12025"/>
    <w:rsid w:val="00D126C4"/>
    <w:rsid w:val="00D129BA"/>
    <w:rsid w:val="00D12CE2"/>
    <w:rsid w:val="00D14134"/>
    <w:rsid w:val="00D152AC"/>
    <w:rsid w:val="00D152B2"/>
    <w:rsid w:val="00D158E8"/>
    <w:rsid w:val="00D15B4B"/>
    <w:rsid w:val="00D1600B"/>
    <w:rsid w:val="00D161EC"/>
    <w:rsid w:val="00D174F7"/>
    <w:rsid w:val="00D205BD"/>
    <w:rsid w:val="00D20FA8"/>
    <w:rsid w:val="00D21703"/>
    <w:rsid w:val="00D22193"/>
    <w:rsid w:val="00D24142"/>
    <w:rsid w:val="00D25CC7"/>
    <w:rsid w:val="00D25FF3"/>
    <w:rsid w:val="00D267C1"/>
    <w:rsid w:val="00D26E67"/>
    <w:rsid w:val="00D30398"/>
    <w:rsid w:val="00D30E27"/>
    <w:rsid w:val="00D30E4B"/>
    <w:rsid w:val="00D3132C"/>
    <w:rsid w:val="00D3153E"/>
    <w:rsid w:val="00D341BF"/>
    <w:rsid w:val="00D35806"/>
    <w:rsid w:val="00D36651"/>
    <w:rsid w:val="00D367E2"/>
    <w:rsid w:val="00D369CE"/>
    <w:rsid w:val="00D37B74"/>
    <w:rsid w:val="00D4085B"/>
    <w:rsid w:val="00D4094E"/>
    <w:rsid w:val="00D41BAE"/>
    <w:rsid w:val="00D41CB4"/>
    <w:rsid w:val="00D41D03"/>
    <w:rsid w:val="00D41D52"/>
    <w:rsid w:val="00D41D86"/>
    <w:rsid w:val="00D422B1"/>
    <w:rsid w:val="00D431B5"/>
    <w:rsid w:val="00D435F7"/>
    <w:rsid w:val="00D4371D"/>
    <w:rsid w:val="00D43E15"/>
    <w:rsid w:val="00D43FAF"/>
    <w:rsid w:val="00D45E5A"/>
    <w:rsid w:val="00D45ECD"/>
    <w:rsid w:val="00D478C3"/>
    <w:rsid w:val="00D508E5"/>
    <w:rsid w:val="00D51375"/>
    <w:rsid w:val="00D53D5E"/>
    <w:rsid w:val="00D54279"/>
    <w:rsid w:val="00D542B8"/>
    <w:rsid w:val="00D55F77"/>
    <w:rsid w:val="00D55FE5"/>
    <w:rsid w:val="00D56884"/>
    <w:rsid w:val="00D56C33"/>
    <w:rsid w:val="00D56E93"/>
    <w:rsid w:val="00D56EFA"/>
    <w:rsid w:val="00D5763D"/>
    <w:rsid w:val="00D57DF1"/>
    <w:rsid w:val="00D60615"/>
    <w:rsid w:val="00D607EA"/>
    <w:rsid w:val="00D6128C"/>
    <w:rsid w:val="00D614A7"/>
    <w:rsid w:val="00D6227F"/>
    <w:rsid w:val="00D62ACE"/>
    <w:rsid w:val="00D62DD7"/>
    <w:rsid w:val="00D631F4"/>
    <w:rsid w:val="00D63BBF"/>
    <w:rsid w:val="00D64170"/>
    <w:rsid w:val="00D6428F"/>
    <w:rsid w:val="00D64FC5"/>
    <w:rsid w:val="00D65C8B"/>
    <w:rsid w:val="00D65E07"/>
    <w:rsid w:val="00D67A61"/>
    <w:rsid w:val="00D67DC1"/>
    <w:rsid w:val="00D67EEE"/>
    <w:rsid w:val="00D70877"/>
    <w:rsid w:val="00D71A72"/>
    <w:rsid w:val="00D71D62"/>
    <w:rsid w:val="00D72242"/>
    <w:rsid w:val="00D72F53"/>
    <w:rsid w:val="00D73662"/>
    <w:rsid w:val="00D73B25"/>
    <w:rsid w:val="00D73D69"/>
    <w:rsid w:val="00D747D0"/>
    <w:rsid w:val="00D76387"/>
    <w:rsid w:val="00D765DD"/>
    <w:rsid w:val="00D80CF2"/>
    <w:rsid w:val="00D811AA"/>
    <w:rsid w:val="00D81383"/>
    <w:rsid w:val="00D814B8"/>
    <w:rsid w:val="00D822A6"/>
    <w:rsid w:val="00D82C76"/>
    <w:rsid w:val="00D83F68"/>
    <w:rsid w:val="00D842A6"/>
    <w:rsid w:val="00D84B5B"/>
    <w:rsid w:val="00D86258"/>
    <w:rsid w:val="00D86A0A"/>
    <w:rsid w:val="00D87298"/>
    <w:rsid w:val="00D8740F"/>
    <w:rsid w:val="00D90211"/>
    <w:rsid w:val="00D91A75"/>
    <w:rsid w:val="00D91E95"/>
    <w:rsid w:val="00D92032"/>
    <w:rsid w:val="00D92431"/>
    <w:rsid w:val="00D92A91"/>
    <w:rsid w:val="00D92F9C"/>
    <w:rsid w:val="00D93453"/>
    <w:rsid w:val="00D93A11"/>
    <w:rsid w:val="00D93C7A"/>
    <w:rsid w:val="00D940CE"/>
    <w:rsid w:val="00D95781"/>
    <w:rsid w:val="00D95CAE"/>
    <w:rsid w:val="00D96A07"/>
    <w:rsid w:val="00D9725E"/>
    <w:rsid w:val="00D973E2"/>
    <w:rsid w:val="00DA0093"/>
    <w:rsid w:val="00DA01E8"/>
    <w:rsid w:val="00DA0681"/>
    <w:rsid w:val="00DA08ED"/>
    <w:rsid w:val="00DA20A7"/>
    <w:rsid w:val="00DA23FB"/>
    <w:rsid w:val="00DA2BC9"/>
    <w:rsid w:val="00DA306A"/>
    <w:rsid w:val="00DA3257"/>
    <w:rsid w:val="00DA32FC"/>
    <w:rsid w:val="00DA3BE1"/>
    <w:rsid w:val="00DA3C39"/>
    <w:rsid w:val="00DA402C"/>
    <w:rsid w:val="00DA4964"/>
    <w:rsid w:val="00DA59ED"/>
    <w:rsid w:val="00DA5F45"/>
    <w:rsid w:val="00DA634F"/>
    <w:rsid w:val="00DA76CB"/>
    <w:rsid w:val="00DA7A34"/>
    <w:rsid w:val="00DB00DF"/>
    <w:rsid w:val="00DB0415"/>
    <w:rsid w:val="00DB1185"/>
    <w:rsid w:val="00DB12F5"/>
    <w:rsid w:val="00DB1C4B"/>
    <w:rsid w:val="00DB1C63"/>
    <w:rsid w:val="00DB1E8F"/>
    <w:rsid w:val="00DB1FB5"/>
    <w:rsid w:val="00DB2897"/>
    <w:rsid w:val="00DB3045"/>
    <w:rsid w:val="00DB4364"/>
    <w:rsid w:val="00DB4D18"/>
    <w:rsid w:val="00DB585B"/>
    <w:rsid w:val="00DB5FD5"/>
    <w:rsid w:val="00DB7C7E"/>
    <w:rsid w:val="00DB7EBE"/>
    <w:rsid w:val="00DB7F75"/>
    <w:rsid w:val="00DC05BA"/>
    <w:rsid w:val="00DC0976"/>
    <w:rsid w:val="00DC09F2"/>
    <w:rsid w:val="00DC0E36"/>
    <w:rsid w:val="00DC3F9A"/>
    <w:rsid w:val="00DC585F"/>
    <w:rsid w:val="00DC5CD9"/>
    <w:rsid w:val="00DC651A"/>
    <w:rsid w:val="00DC65BB"/>
    <w:rsid w:val="00DD0DAE"/>
    <w:rsid w:val="00DD0F89"/>
    <w:rsid w:val="00DD17D0"/>
    <w:rsid w:val="00DD1906"/>
    <w:rsid w:val="00DD1D1D"/>
    <w:rsid w:val="00DD1F8A"/>
    <w:rsid w:val="00DD3853"/>
    <w:rsid w:val="00DD5C8E"/>
    <w:rsid w:val="00DD662E"/>
    <w:rsid w:val="00DD6950"/>
    <w:rsid w:val="00DD7104"/>
    <w:rsid w:val="00DD7411"/>
    <w:rsid w:val="00DD7429"/>
    <w:rsid w:val="00DD7B1B"/>
    <w:rsid w:val="00DD7D93"/>
    <w:rsid w:val="00DE08A2"/>
    <w:rsid w:val="00DE0D68"/>
    <w:rsid w:val="00DE1915"/>
    <w:rsid w:val="00DE1FF8"/>
    <w:rsid w:val="00DE3145"/>
    <w:rsid w:val="00DE3CB0"/>
    <w:rsid w:val="00DE40A6"/>
    <w:rsid w:val="00DE62AF"/>
    <w:rsid w:val="00DE74F4"/>
    <w:rsid w:val="00DE7C08"/>
    <w:rsid w:val="00DF1959"/>
    <w:rsid w:val="00DF2098"/>
    <w:rsid w:val="00DF2111"/>
    <w:rsid w:val="00DF2681"/>
    <w:rsid w:val="00DF32FB"/>
    <w:rsid w:val="00DF3F5F"/>
    <w:rsid w:val="00DF4AA1"/>
    <w:rsid w:val="00DF4B11"/>
    <w:rsid w:val="00DF530D"/>
    <w:rsid w:val="00DF5D29"/>
    <w:rsid w:val="00DF5E38"/>
    <w:rsid w:val="00DF69FB"/>
    <w:rsid w:val="00DF6F80"/>
    <w:rsid w:val="00DF7430"/>
    <w:rsid w:val="00DF7A7D"/>
    <w:rsid w:val="00DF7C3C"/>
    <w:rsid w:val="00E003A4"/>
    <w:rsid w:val="00E01084"/>
    <w:rsid w:val="00E018C9"/>
    <w:rsid w:val="00E027AE"/>
    <w:rsid w:val="00E0350C"/>
    <w:rsid w:val="00E03540"/>
    <w:rsid w:val="00E03862"/>
    <w:rsid w:val="00E03922"/>
    <w:rsid w:val="00E03B8B"/>
    <w:rsid w:val="00E04743"/>
    <w:rsid w:val="00E05359"/>
    <w:rsid w:val="00E06262"/>
    <w:rsid w:val="00E065FE"/>
    <w:rsid w:val="00E079D3"/>
    <w:rsid w:val="00E07A9D"/>
    <w:rsid w:val="00E07D8B"/>
    <w:rsid w:val="00E11111"/>
    <w:rsid w:val="00E11CEF"/>
    <w:rsid w:val="00E11D91"/>
    <w:rsid w:val="00E12348"/>
    <w:rsid w:val="00E13AA9"/>
    <w:rsid w:val="00E14B31"/>
    <w:rsid w:val="00E14C4B"/>
    <w:rsid w:val="00E15046"/>
    <w:rsid w:val="00E151FC"/>
    <w:rsid w:val="00E1619B"/>
    <w:rsid w:val="00E166F2"/>
    <w:rsid w:val="00E16883"/>
    <w:rsid w:val="00E174F9"/>
    <w:rsid w:val="00E2068A"/>
    <w:rsid w:val="00E221B8"/>
    <w:rsid w:val="00E22620"/>
    <w:rsid w:val="00E22DDD"/>
    <w:rsid w:val="00E238E0"/>
    <w:rsid w:val="00E2422C"/>
    <w:rsid w:val="00E25129"/>
    <w:rsid w:val="00E2514C"/>
    <w:rsid w:val="00E25B6C"/>
    <w:rsid w:val="00E26114"/>
    <w:rsid w:val="00E26158"/>
    <w:rsid w:val="00E2635A"/>
    <w:rsid w:val="00E26377"/>
    <w:rsid w:val="00E26858"/>
    <w:rsid w:val="00E26DBF"/>
    <w:rsid w:val="00E2710C"/>
    <w:rsid w:val="00E30362"/>
    <w:rsid w:val="00E31B90"/>
    <w:rsid w:val="00E31E4F"/>
    <w:rsid w:val="00E31EBD"/>
    <w:rsid w:val="00E31FA5"/>
    <w:rsid w:val="00E3225A"/>
    <w:rsid w:val="00E32350"/>
    <w:rsid w:val="00E33CD5"/>
    <w:rsid w:val="00E3412A"/>
    <w:rsid w:val="00E346E8"/>
    <w:rsid w:val="00E348C2"/>
    <w:rsid w:val="00E34D8B"/>
    <w:rsid w:val="00E35561"/>
    <w:rsid w:val="00E35CF5"/>
    <w:rsid w:val="00E35E77"/>
    <w:rsid w:val="00E36C54"/>
    <w:rsid w:val="00E37748"/>
    <w:rsid w:val="00E3799F"/>
    <w:rsid w:val="00E37A8A"/>
    <w:rsid w:val="00E37F1F"/>
    <w:rsid w:val="00E4019A"/>
    <w:rsid w:val="00E40CA1"/>
    <w:rsid w:val="00E4150D"/>
    <w:rsid w:val="00E41D90"/>
    <w:rsid w:val="00E42371"/>
    <w:rsid w:val="00E42EA8"/>
    <w:rsid w:val="00E42FCF"/>
    <w:rsid w:val="00E43A12"/>
    <w:rsid w:val="00E43A4E"/>
    <w:rsid w:val="00E43A89"/>
    <w:rsid w:val="00E45207"/>
    <w:rsid w:val="00E45390"/>
    <w:rsid w:val="00E45CF4"/>
    <w:rsid w:val="00E45D0F"/>
    <w:rsid w:val="00E45E1B"/>
    <w:rsid w:val="00E45F03"/>
    <w:rsid w:val="00E467D4"/>
    <w:rsid w:val="00E46BE9"/>
    <w:rsid w:val="00E4784E"/>
    <w:rsid w:val="00E47D64"/>
    <w:rsid w:val="00E503E8"/>
    <w:rsid w:val="00E503EC"/>
    <w:rsid w:val="00E5085B"/>
    <w:rsid w:val="00E50BF0"/>
    <w:rsid w:val="00E5129C"/>
    <w:rsid w:val="00E51DE7"/>
    <w:rsid w:val="00E52334"/>
    <w:rsid w:val="00E5315D"/>
    <w:rsid w:val="00E54143"/>
    <w:rsid w:val="00E546BD"/>
    <w:rsid w:val="00E55008"/>
    <w:rsid w:val="00E55DA2"/>
    <w:rsid w:val="00E57D4F"/>
    <w:rsid w:val="00E57DAF"/>
    <w:rsid w:val="00E609CA"/>
    <w:rsid w:val="00E61AF6"/>
    <w:rsid w:val="00E6206B"/>
    <w:rsid w:val="00E62452"/>
    <w:rsid w:val="00E64D23"/>
    <w:rsid w:val="00E66B86"/>
    <w:rsid w:val="00E67060"/>
    <w:rsid w:val="00E6780A"/>
    <w:rsid w:val="00E67909"/>
    <w:rsid w:val="00E67A1E"/>
    <w:rsid w:val="00E67C2B"/>
    <w:rsid w:val="00E70976"/>
    <w:rsid w:val="00E71630"/>
    <w:rsid w:val="00E7174C"/>
    <w:rsid w:val="00E72650"/>
    <w:rsid w:val="00E7287E"/>
    <w:rsid w:val="00E72BEA"/>
    <w:rsid w:val="00E733EB"/>
    <w:rsid w:val="00E739FB"/>
    <w:rsid w:val="00E739FF"/>
    <w:rsid w:val="00E7418A"/>
    <w:rsid w:val="00E74EBF"/>
    <w:rsid w:val="00E7504A"/>
    <w:rsid w:val="00E7531C"/>
    <w:rsid w:val="00E75352"/>
    <w:rsid w:val="00E756B5"/>
    <w:rsid w:val="00E76CC9"/>
    <w:rsid w:val="00E76F13"/>
    <w:rsid w:val="00E77610"/>
    <w:rsid w:val="00E77ED1"/>
    <w:rsid w:val="00E80178"/>
    <w:rsid w:val="00E805E5"/>
    <w:rsid w:val="00E80969"/>
    <w:rsid w:val="00E8105D"/>
    <w:rsid w:val="00E8373B"/>
    <w:rsid w:val="00E84576"/>
    <w:rsid w:val="00E84675"/>
    <w:rsid w:val="00E85591"/>
    <w:rsid w:val="00E8582E"/>
    <w:rsid w:val="00E85854"/>
    <w:rsid w:val="00E85CB7"/>
    <w:rsid w:val="00E871D6"/>
    <w:rsid w:val="00E87D0A"/>
    <w:rsid w:val="00E87FAC"/>
    <w:rsid w:val="00E91417"/>
    <w:rsid w:val="00E91532"/>
    <w:rsid w:val="00E926B2"/>
    <w:rsid w:val="00E93FF2"/>
    <w:rsid w:val="00E94406"/>
    <w:rsid w:val="00E95C9B"/>
    <w:rsid w:val="00E962B8"/>
    <w:rsid w:val="00E96941"/>
    <w:rsid w:val="00E9783C"/>
    <w:rsid w:val="00E9796C"/>
    <w:rsid w:val="00E97F53"/>
    <w:rsid w:val="00EA019B"/>
    <w:rsid w:val="00EA04AE"/>
    <w:rsid w:val="00EA1021"/>
    <w:rsid w:val="00EA11F7"/>
    <w:rsid w:val="00EA1C4D"/>
    <w:rsid w:val="00EA28E4"/>
    <w:rsid w:val="00EA3485"/>
    <w:rsid w:val="00EA3EB0"/>
    <w:rsid w:val="00EA4773"/>
    <w:rsid w:val="00EA515C"/>
    <w:rsid w:val="00EA53E1"/>
    <w:rsid w:val="00EA5573"/>
    <w:rsid w:val="00EA5C9B"/>
    <w:rsid w:val="00EA5CB0"/>
    <w:rsid w:val="00EA5E42"/>
    <w:rsid w:val="00EA646F"/>
    <w:rsid w:val="00EA64E2"/>
    <w:rsid w:val="00EA6853"/>
    <w:rsid w:val="00EA6EB9"/>
    <w:rsid w:val="00EA729C"/>
    <w:rsid w:val="00EA7490"/>
    <w:rsid w:val="00EA7601"/>
    <w:rsid w:val="00EA7977"/>
    <w:rsid w:val="00EA7ACC"/>
    <w:rsid w:val="00EA7D74"/>
    <w:rsid w:val="00EB0E9A"/>
    <w:rsid w:val="00EB1335"/>
    <w:rsid w:val="00EB18EC"/>
    <w:rsid w:val="00EB1E6C"/>
    <w:rsid w:val="00EB27F4"/>
    <w:rsid w:val="00EB2923"/>
    <w:rsid w:val="00EB2F20"/>
    <w:rsid w:val="00EB3B14"/>
    <w:rsid w:val="00EB4C96"/>
    <w:rsid w:val="00EB4EB5"/>
    <w:rsid w:val="00EB56E9"/>
    <w:rsid w:val="00EB5AD2"/>
    <w:rsid w:val="00EB66FB"/>
    <w:rsid w:val="00EB7F52"/>
    <w:rsid w:val="00EC0599"/>
    <w:rsid w:val="00EC1708"/>
    <w:rsid w:val="00EC33AB"/>
    <w:rsid w:val="00EC3E15"/>
    <w:rsid w:val="00EC3E8B"/>
    <w:rsid w:val="00EC3FCD"/>
    <w:rsid w:val="00EC44CD"/>
    <w:rsid w:val="00EC62AD"/>
    <w:rsid w:val="00EC65C0"/>
    <w:rsid w:val="00EC65CB"/>
    <w:rsid w:val="00EC66ED"/>
    <w:rsid w:val="00EC6D95"/>
    <w:rsid w:val="00EC7C5F"/>
    <w:rsid w:val="00ED1141"/>
    <w:rsid w:val="00ED31EC"/>
    <w:rsid w:val="00ED3220"/>
    <w:rsid w:val="00ED3820"/>
    <w:rsid w:val="00ED4B1A"/>
    <w:rsid w:val="00ED4C9F"/>
    <w:rsid w:val="00ED77CB"/>
    <w:rsid w:val="00ED7A7D"/>
    <w:rsid w:val="00EE028B"/>
    <w:rsid w:val="00EE0647"/>
    <w:rsid w:val="00EE0FE4"/>
    <w:rsid w:val="00EE15BD"/>
    <w:rsid w:val="00EE18C3"/>
    <w:rsid w:val="00EE1C2D"/>
    <w:rsid w:val="00EE3751"/>
    <w:rsid w:val="00EE403D"/>
    <w:rsid w:val="00EE4EED"/>
    <w:rsid w:val="00EE512F"/>
    <w:rsid w:val="00EE6123"/>
    <w:rsid w:val="00EE63DF"/>
    <w:rsid w:val="00EF0429"/>
    <w:rsid w:val="00EF0F03"/>
    <w:rsid w:val="00EF1253"/>
    <w:rsid w:val="00EF153B"/>
    <w:rsid w:val="00EF1AA0"/>
    <w:rsid w:val="00EF2A5B"/>
    <w:rsid w:val="00EF3537"/>
    <w:rsid w:val="00EF48F4"/>
    <w:rsid w:val="00EF51FF"/>
    <w:rsid w:val="00EF624A"/>
    <w:rsid w:val="00EF6473"/>
    <w:rsid w:val="00EF7795"/>
    <w:rsid w:val="00F0022E"/>
    <w:rsid w:val="00F00F73"/>
    <w:rsid w:val="00F013FC"/>
    <w:rsid w:val="00F0140B"/>
    <w:rsid w:val="00F01CD4"/>
    <w:rsid w:val="00F02197"/>
    <w:rsid w:val="00F03197"/>
    <w:rsid w:val="00F0338A"/>
    <w:rsid w:val="00F0357B"/>
    <w:rsid w:val="00F0366D"/>
    <w:rsid w:val="00F040F9"/>
    <w:rsid w:val="00F043C9"/>
    <w:rsid w:val="00F044E0"/>
    <w:rsid w:val="00F04B3D"/>
    <w:rsid w:val="00F04C38"/>
    <w:rsid w:val="00F051F3"/>
    <w:rsid w:val="00F05EBA"/>
    <w:rsid w:val="00F0607C"/>
    <w:rsid w:val="00F06605"/>
    <w:rsid w:val="00F06A40"/>
    <w:rsid w:val="00F073FE"/>
    <w:rsid w:val="00F0741C"/>
    <w:rsid w:val="00F101CA"/>
    <w:rsid w:val="00F107BE"/>
    <w:rsid w:val="00F10D31"/>
    <w:rsid w:val="00F10E8B"/>
    <w:rsid w:val="00F11BE3"/>
    <w:rsid w:val="00F11E02"/>
    <w:rsid w:val="00F11E15"/>
    <w:rsid w:val="00F1264C"/>
    <w:rsid w:val="00F12BCD"/>
    <w:rsid w:val="00F12DD6"/>
    <w:rsid w:val="00F135A8"/>
    <w:rsid w:val="00F13B8B"/>
    <w:rsid w:val="00F15550"/>
    <w:rsid w:val="00F15DE3"/>
    <w:rsid w:val="00F15DFE"/>
    <w:rsid w:val="00F1640D"/>
    <w:rsid w:val="00F16BA3"/>
    <w:rsid w:val="00F17F42"/>
    <w:rsid w:val="00F201B5"/>
    <w:rsid w:val="00F205F4"/>
    <w:rsid w:val="00F22146"/>
    <w:rsid w:val="00F222CE"/>
    <w:rsid w:val="00F22AE1"/>
    <w:rsid w:val="00F22CC4"/>
    <w:rsid w:val="00F22CE4"/>
    <w:rsid w:val="00F232D1"/>
    <w:rsid w:val="00F23E7F"/>
    <w:rsid w:val="00F24EB7"/>
    <w:rsid w:val="00F25B5A"/>
    <w:rsid w:val="00F26B95"/>
    <w:rsid w:val="00F26C6D"/>
    <w:rsid w:val="00F271DB"/>
    <w:rsid w:val="00F30A5E"/>
    <w:rsid w:val="00F31452"/>
    <w:rsid w:val="00F31959"/>
    <w:rsid w:val="00F31B75"/>
    <w:rsid w:val="00F32959"/>
    <w:rsid w:val="00F33CBD"/>
    <w:rsid w:val="00F34C42"/>
    <w:rsid w:val="00F358AA"/>
    <w:rsid w:val="00F36F53"/>
    <w:rsid w:val="00F37175"/>
    <w:rsid w:val="00F37299"/>
    <w:rsid w:val="00F3736C"/>
    <w:rsid w:val="00F37B23"/>
    <w:rsid w:val="00F4046D"/>
    <w:rsid w:val="00F40E58"/>
    <w:rsid w:val="00F4461C"/>
    <w:rsid w:val="00F446C8"/>
    <w:rsid w:val="00F45B10"/>
    <w:rsid w:val="00F45D78"/>
    <w:rsid w:val="00F46CCD"/>
    <w:rsid w:val="00F479C8"/>
    <w:rsid w:val="00F47AEB"/>
    <w:rsid w:val="00F47D89"/>
    <w:rsid w:val="00F47F79"/>
    <w:rsid w:val="00F5216A"/>
    <w:rsid w:val="00F5252C"/>
    <w:rsid w:val="00F534B9"/>
    <w:rsid w:val="00F535B2"/>
    <w:rsid w:val="00F535C3"/>
    <w:rsid w:val="00F54752"/>
    <w:rsid w:val="00F55376"/>
    <w:rsid w:val="00F56ED1"/>
    <w:rsid w:val="00F56F94"/>
    <w:rsid w:val="00F574A5"/>
    <w:rsid w:val="00F61F1F"/>
    <w:rsid w:val="00F62613"/>
    <w:rsid w:val="00F63313"/>
    <w:rsid w:val="00F63A07"/>
    <w:rsid w:val="00F64E68"/>
    <w:rsid w:val="00F64F54"/>
    <w:rsid w:val="00F6530A"/>
    <w:rsid w:val="00F658F2"/>
    <w:rsid w:val="00F661AA"/>
    <w:rsid w:val="00F66432"/>
    <w:rsid w:val="00F66819"/>
    <w:rsid w:val="00F66A60"/>
    <w:rsid w:val="00F66AB1"/>
    <w:rsid w:val="00F66ADB"/>
    <w:rsid w:val="00F66FA3"/>
    <w:rsid w:val="00F67ACD"/>
    <w:rsid w:val="00F70157"/>
    <w:rsid w:val="00F703C1"/>
    <w:rsid w:val="00F71F2C"/>
    <w:rsid w:val="00F72143"/>
    <w:rsid w:val="00F72399"/>
    <w:rsid w:val="00F7479F"/>
    <w:rsid w:val="00F74D8D"/>
    <w:rsid w:val="00F76910"/>
    <w:rsid w:val="00F76AA7"/>
    <w:rsid w:val="00F81382"/>
    <w:rsid w:val="00F81514"/>
    <w:rsid w:val="00F81BB1"/>
    <w:rsid w:val="00F8244F"/>
    <w:rsid w:val="00F8263E"/>
    <w:rsid w:val="00F82C87"/>
    <w:rsid w:val="00F83843"/>
    <w:rsid w:val="00F839D0"/>
    <w:rsid w:val="00F8435F"/>
    <w:rsid w:val="00F852FE"/>
    <w:rsid w:val="00F85727"/>
    <w:rsid w:val="00F85F9C"/>
    <w:rsid w:val="00F86101"/>
    <w:rsid w:val="00F86918"/>
    <w:rsid w:val="00F86EF7"/>
    <w:rsid w:val="00F8794B"/>
    <w:rsid w:val="00F906DA"/>
    <w:rsid w:val="00F90C76"/>
    <w:rsid w:val="00F923E6"/>
    <w:rsid w:val="00F9283C"/>
    <w:rsid w:val="00F947DD"/>
    <w:rsid w:val="00F95774"/>
    <w:rsid w:val="00F96739"/>
    <w:rsid w:val="00F97004"/>
    <w:rsid w:val="00F97F22"/>
    <w:rsid w:val="00FA0B54"/>
    <w:rsid w:val="00FA0D3B"/>
    <w:rsid w:val="00FA1815"/>
    <w:rsid w:val="00FA230C"/>
    <w:rsid w:val="00FA240A"/>
    <w:rsid w:val="00FA3463"/>
    <w:rsid w:val="00FA3888"/>
    <w:rsid w:val="00FA42E4"/>
    <w:rsid w:val="00FA525F"/>
    <w:rsid w:val="00FA5597"/>
    <w:rsid w:val="00FA5671"/>
    <w:rsid w:val="00FA5AE6"/>
    <w:rsid w:val="00FA62A2"/>
    <w:rsid w:val="00FA68E0"/>
    <w:rsid w:val="00FA6903"/>
    <w:rsid w:val="00FA7DE4"/>
    <w:rsid w:val="00FB060D"/>
    <w:rsid w:val="00FB10BC"/>
    <w:rsid w:val="00FB23D7"/>
    <w:rsid w:val="00FB28C8"/>
    <w:rsid w:val="00FB486C"/>
    <w:rsid w:val="00FB5531"/>
    <w:rsid w:val="00FB6E7E"/>
    <w:rsid w:val="00FB717C"/>
    <w:rsid w:val="00FB7D53"/>
    <w:rsid w:val="00FC0922"/>
    <w:rsid w:val="00FC0DAD"/>
    <w:rsid w:val="00FC2E51"/>
    <w:rsid w:val="00FC2E57"/>
    <w:rsid w:val="00FC3821"/>
    <w:rsid w:val="00FC4225"/>
    <w:rsid w:val="00FC4FB1"/>
    <w:rsid w:val="00FC4FB8"/>
    <w:rsid w:val="00FC66D0"/>
    <w:rsid w:val="00FC761E"/>
    <w:rsid w:val="00FC7668"/>
    <w:rsid w:val="00FD0EF0"/>
    <w:rsid w:val="00FD1302"/>
    <w:rsid w:val="00FD1666"/>
    <w:rsid w:val="00FD18DF"/>
    <w:rsid w:val="00FD1FEE"/>
    <w:rsid w:val="00FD34A0"/>
    <w:rsid w:val="00FD3AE7"/>
    <w:rsid w:val="00FD47F7"/>
    <w:rsid w:val="00FD697B"/>
    <w:rsid w:val="00FD7117"/>
    <w:rsid w:val="00FD7FA5"/>
    <w:rsid w:val="00FE083C"/>
    <w:rsid w:val="00FE1E61"/>
    <w:rsid w:val="00FE33A1"/>
    <w:rsid w:val="00FE53A8"/>
    <w:rsid w:val="00FE5563"/>
    <w:rsid w:val="00FE69FA"/>
    <w:rsid w:val="00FE6B19"/>
    <w:rsid w:val="00FE7852"/>
    <w:rsid w:val="00FF072B"/>
    <w:rsid w:val="00FF10AC"/>
    <w:rsid w:val="00FF1144"/>
    <w:rsid w:val="00FF1701"/>
    <w:rsid w:val="00FF27E6"/>
    <w:rsid w:val="00FF2E7C"/>
    <w:rsid w:val="00FF38FC"/>
    <w:rsid w:val="00FF3B48"/>
    <w:rsid w:val="00FF4228"/>
    <w:rsid w:val="00FF47A8"/>
    <w:rsid w:val="00FF47B5"/>
    <w:rsid w:val="00FF49E3"/>
    <w:rsid w:val="00FF4FB4"/>
    <w:rsid w:val="00FF511C"/>
    <w:rsid w:val="00FF5B56"/>
    <w:rsid w:val="00FF6E74"/>
    <w:rsid w:val="036873B6"/>
    <w:rsid w:val="0473673D"/>
    <w:rsid w:val="051D1291"/>
    <w:rsid w:val="064A1DE6"/>
    <w:rsid w:val="07E72AC5"/>
    <w:rsid w:val="092E642F"/>
    <w:rsid w:val="096B15C8"/>
    <w:rsid w:val="09D811F4"/>
    <w:rsid w:val="0C2A2155"/>
    <w:rsid w:val="0D533EC0"/>
    <w:rsid w:val="0EF17BD3"/>
    <w:rsid w:val="118D226C"/>
    <w:rsid w:val="16EB0525"/>
    <w:rsid w:val="190B31DB"/>
    <w:rsid w:val="1C4C78A7"/>
    <w:rsid w:val="21FD3E0B"/>
    <w:rsid w:val="234057AC"/>
    <w:rsid w:val="273D73AB"/>
    <w:rsid w:val="2742617D"/>
    <w:rsid w:val="2E820118"/>
    <w:rsid w:val="2F352BC6"/>
    <w:rsid w:val="32F55498"/>
    <w:rsid w:val="43220785"/>
    <w:rsid w:val="447D57F8"/>
    <w:rsid w:val="45207D55"/>
    <w:rsid w:val="4A000C7A"/>
    <w:rsid w:val="4B201A81"/>
    <w:rsid w:val="4B237E82"/>
    <w:rsid w:val="50C3365D"/>
    <w:rsid w:val="5209326F"/>
    <w:rsid w:val="525A0DCE"/>
    <w:rsid w:val="54813D5E"/>
    <w:rsid w:val="55313954"/>
    <w:rsid w:val="58C85C62"/>
    <w:rsid w:val="58F23EE7"/>
    <w:rsid w:val="595C385F"/>
    <w:rsid w:val="5C0C22DA"/>
    <w:rsid w:val="6045400C"/>
    <w:rsid w:val="60B14080"/>
    <w:rsid w:val="628B4584"/>
    <w:rsid w:val="6297449F"/>
    <w:rsid w:val="637D2AA4"/>
    <w:rsid w:val="63A25979"/>
    <w:rsid w:val="63BC296E"/>
    <w:rsid w:val="646D6C12"/>
    <w:rsid w:val="64B91530"/>
    <w:rsid w:val="652623E1"/>
    <w:rsid w:val="66C345A3"/>
    <w:rsid w:val="69784173"/>
    <w:rsid w:val="69BA1345"/>
    <w:rsid w:val="74EC253F"/>
    <w:rsid w:val="755E57B9"/>
    <w:rsid w:val="75DC23EA"/>
    <w:rsid w:val="76B268FB"/>
    <w:rsid w:val="79E949CA"/>
    <w:rsid w:val="79F340BD"/>
    <w:rsid w:val="7D6A3EE0"/>
    <w:rsid w:val="7DF324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B66C"/>
  <w15:docId w15:val="{97DC99B2-7C2C-45E8-B0CB-3BBA2152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widowControl w:val="0"/>
      <w:jc w:val="both"/>
    </w:pPr>
    <w:rPr>
      <w:kern w:val="2"/>
      <w:sz w:val="21"/>
      <w:szCs w:val="24"/>
    </w:rPr>
  </w:style>
  <w:style w:type="paragraph" w:styleId="1">
    <w:name w:val="heading 1"/>
    <w:basedOn w:val="ad"/>
    <w:next w:val="ad"/>
    <w:link w:val="1Char"/>
    <w:qFormat/>
    <w:pPr>
      <w:keepNext/>
      <w:numPr>
        <w:numId w:val="1"/>
      </w:numPr>
      <w:spacing w:before="240" w:after="240" w:line="400" w:lineRule="atLeast"/>
      <w:ind w:left="0" w:firstLine="0"/>
      <w:jc w:val="center"/>
      <w:outlineLvl w:val="0"/>
    </w:pPr>
    <w:rPr>
      <w:b/>
      <w:spacing w:val="8"/>
      <w:kern w:val="0"/>
      <w:sz w:val="28"/>
    </w:rPr>
  </w:style>
  <w:style w:type="paragraph" w:styleId="2">
    <w:name w:val="heading 2"/>
    <w:basedOn w:val="ad"/>
    <w:next w:val="ad"/>
    <w:link w:val="2Char"/>
    <w:qFormat/>
    <w:pPr>
      <w:keepNext/>
      <w:keepLines/>
      <w:spacing w:before="300" w:after="300" w:line="400" w:lineRule="atLeast"/>
      <w:jc w:val="center"/>
      <w:outlineLvl w:val="1"/>
    </w:pPr>
    <w:rPr>
      <w:b/>
      <w:bCs/>
      <w:kern w:val="44"/>
      <w:sz w:val="24"/>
    </w:rPr>
  </w:style>
  <w:style w:type="paragraph" w:styleId="3">
    <w:name w:val="heading 3"/>
    <w:basedOn w:val="ad"/>
    <w:next w:val="ad"/>
    <w:link w:val="3Char"/>
    <w:qFormat/>
    <w:pPr>
      <w:keepNext/>
      <w:outlineLvl w:val="2"/>
    </w:pPr>
    <w:rPr>
      <w:b/>
      <w:bCs/>
      <w:snapToGrid w:val="0"/>
      <w:kern w:val="0"/>
      <w:sz w:val="15"/>
      <w:szCs w:val="20"/>
      <w:lang w:bidi="he-IL"/>
    </w:rPr>
  </w:style>
  <w:style w:type="paragraph" w:styleId="4">
    <w:name w:val="heading 4"/>
    <w:basedOn w:val="ad"/>
    <w:next w:val="ad"/>
    <w:link w:val="4Char"/>
    <w:qFormat/>
    <w:pPr>
      <w:keepNext/>
      <w:spacing w:line="500" w:lineRule="exact"/>
      <w:jc w:val="center"/>
      <w:outlineLvl w:val="3"/>
    </w:pPr>
    <w:rPr>
      <w:rFonts w:ascii="黑体"/>
      <w:snapToGrid w:val="0"/>
      <w:spacing w:val="-20"/>
      <w:kern w:val="0"/>
      <w:sz w:val="3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7">
    <w:name w:val="toc 7"/>
    <w:basedOn w:val="ad"/>
    <w:next w:val="ad"/>
    <w:uiPriority w:val="39"/>
    <w:qFormat/>
    <w:pPr>
      <w:ind w:left="1260"/>
      <w:jc w:val="left"/>
    </w:pPr>
    <w:rPr>
      <w:rFonts w:ascii="等线" w:eastAsia="等线"/>
      <w:snapToGrid w:val="0"/>
      <w:kern w:val="0"/>
      <w:sz w:val="18"/>
      <w:szCs w:val="18"/>
    </w:rPr>
  </w:style>
  <w:style w:type="paragraph" w:styleId="af1">
    <w:name w:val="caption"/>
    <w:basedOn w:val="ad"/>
    <w:next w:val="ad"/>
    <w:link w:val="Char"/>
    <w:qFormat/>
    <w:pPr>
      <w:spacing w:beforeLines="25" w:afterLines="25" w:line="300" w:lineRule="auto"/>
    </w:pPr>
    <w:rPr>
      <w:rFonts w:ascii="Arial" w:eastAsia="黑体" w:hAnsi="Arial"/>
      <w:sz w:val="20"/>
      <w:szCs w:val="20"/>
    </w:rPr>
  </w:style>
  <w:style w:type="paragraph" w:styleId="af2">
    <w:name w:val="Document Map"/>
    <w:basedOn w:val="ad"/>
    <w:link w:val="Char1"/>
    <w:qFormat/>
    <w:rPr>
      <w:rFonts w:ascii="宋体"/>
      <w:sz w:val="18"/>
      <w:szCs w:val="18"/>
    </w:rPr>
  </w:style>
  <w:style w:type="paragraph" w:styleId="af3">
    <w:name w:val="annotation text"/>
    <w:basedOn w:val="ad"/>
    <w:link w:val="Char0"/>
    <w:uiPriority w:val="99"/>
    <w:qFormat/>
    <w:pPr>
      <w:jc w:val="left"/>
    </w:pPr>
  </w:style>
  <w:style w:type="paragraph" w:styleId="af4">
    <w:name w:val="Body Text"/>
    <w:basedOn w:val="ad"/>
    <w:link w:val="Char2"/>
    <w:qFormat/>
    <w:pPr>
      <w:spacing w:after="120"/>
    </w:pPr>
  </w:style>
  <w:style w:type="paragraph" w:styleId="af5">
    <w:name w:val="Body Text Indent"/>
    <w:basedOn w:val="ad"/>
    <w:link w:val="Char3"/>
    <w:qFormat/>
    <w:pPr>
      <w:spacing w:line="360" w:lineRule="auto"/>
      <w:ind w:firstLine="560"/>
    </w:pPr>
    <w:rPr>
      <w:sz w:val="28"/>
      <w:szCs w:val="20"/>
    </w:rPr>
  </w:style>
  <w:style w:type="paragraph" w:styleId="5">
    <w:name w:val="toc 5"/>
    <w:basedOn w:val="ad"/>
    <w:next w:val="ad"/>
    <w:uiPriority w:val="39"/>
    <w:qFormat/>
    <w:pPr>
      <w:ind w:left="840"/>
      <w:jc w:val="left"/>
    </w:pPr>
    <w:rPr>
      <w:rFonts w:ascii="等线" w:eastAsia="等线"/>
      <w:snapToGrid w:val="0"/>
      <w:kern w:val="0"/>
      <w:sz w:val="18"/>
      <w:szCs w:val="18"/>
    </w:rPr>
  </w:style>
  <w:style w:type="paragraph" w:styleId="30">
    <w:name w:val="toc 3"/>
    <w:basedOn w:val="ad"/>
    <w:next w:val="ad"/>
    <w:uiPriority w:val="39"/>
    <w:qFormat/>
    <w:pPr>
      <w:ind w:left="420"/>
      <w:jc w:val="left"/>
    </w:pPr>
    <w:rPr>
      <w:rFonts w:ascii="等线" w:eastAsia="等线"/>
      <w:i/>
      <w:iCs/>
      <w:snapToGrid w:val="0"/>
      <w:kern w:val="0"/>
      <w:sz w:val="20"/>
      <w:szCs w:val="20"/>
    </w:rPr>
  </w:style>
  <w:style w:type="paragraph" w:styleId="af6">
    <w:name w:val="Plain Text"/>
    <w:basedOn w:val="ad"/>
    <w:link w:val="Char4"/>
    <w:qFormat/>
    <w:rPr>
      <w:rFonts w:ascii="宋体" w:hAnsi="Courier New" w:cs="Courier New"/>
      <w:szCs w:val="21"/>
    </w:rPr>
  </w:style>
  <w:style w:type="paragraph" w:styleId="8">
    <w:name w:val="toc 8"/>
    <w:basedOn w:val="ad"/>
    <w:next w:val="ad"/>
    <w:uiPriority w:val="39"/>
    <w:qFormat/>
    <w:pPr>
      <w:ind w:left="1470"/>
      <w:jc w:val="left"/>
    </w:pPr>
    <w:rPr>
      <w:rFonts w:ascii="等线" w:eastAsia="等线"/>
      <w:snapToGrid w:val="0"/>
      <w:kern w:val="0"/>
      <w:sz w:val="18"/>
      <w:szCs w:val="18"/>
    </w:rPr>
  </w:style>
  <w:style w:type="paragraph" w:styleId="af7">
    <w:name w:val="Date"/>
    <w:basedOn w:val="ad"/>
    <w:next w:val="ad"/>
    <w:link w:val="Char5"/>
    <w:qFormat/>
    <w:pPr>
      <w:ind w:leftChars="2500" w:left="100"/>
    </w:pPr>
  </w:style>
  <w:style w:type="paragraph" w:styleId="20">
    <w:name w:val="Body Text Indent 2"/>
    <w:basedOn w:val="ad"/>
    <w:qFormat/>
    <w:pPr>
      <w:spacing w:after="120" w:line="480" w:lineRule="auto"/>
      <w:ind w:leftChars="200" w:left="420"/>
    </w:pPr>
  </w:style>
  <w:style w:type="paragraph" w:styleId="af8">
    <w:name w:val="Balloon Text"/>
    <w:basedOn w:val="ad"/>
    <w:link w:val="Char6"/>
    <w:qFormat/>
    <w:rPr>
      <w:sz w:val="18"/>
      <w:szCs w:val="18"/>
    </w:rPr>
  </w:style>
  <w:style w:type="paragraph" w:styleId="af9">
    <w:name w:val="footer"/>
    <w:basedOn w:val="ad"/>
    <w:link w:val="Char10"/>
    <w:uiPriority w:val="99"/>
    <w:qFormat/>
    <w:pPr>
      <w:tabs>
        <w:tab w:val="center" w:pos="4153"/>
        <w:tab w:val="right" w:pos="8306"/>
      </w:tabs>
      <w:snapToGrid w:val="0"/>
      <w:jc w:val="left"/>
    </w:pPr>
    <w:rPr>
      <w:sz w:val="18"/>
      <w:szCs w:val="18"/>
    </w:rPr>
  </w:style>
  <w:style w:type="paragraph" w:styleId="afa">
    <w:name w:val="header"/>
    <w:basedOn w:val="ad"/>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d"/>
    <w:next w:val="ad"/>
    <w:uiPriority w:val="39"/>
    <w:qFormat/>
    <w:pPr>
      <w:tabs>
        <w:tab w:val="right" w:leader="dot" w:pos="8503"/>
      </w:tabs>
      <w:spacing w:line="360" w:lineRule="auto"/>
      <w:ind w:rightChars="-94" w:right="-197"/>
      <w:jc w:val="center"/>
    </w:pPr>
    <w:rPr>
      <w:b/>
      <w:sz w:val="36"/>
      <w:szCs w:val="32"/>
    </w:rPr>
  </w:style>
  <w:style w:type="paragraph" w:styleId="40">
    <w:name w:val="toc 4"/>
    <w:basedOn w:val="ad"/>
    <w:next w:val="ad"/>
    <w:uiPriority w:val="39"/>
    <w:qFormat/>
    <w:pPr>
      <w:ind w:left="630"/>
      <w:jc w:val="left"/>
    </w:pPr>
    <w:rPr>
      <w:rFonts w:ascii="等线" w:eastAsia="等线"/>
      <w:snapToGrid w:val="0"/>
      <w:kern w:val="0"/>
      <w:sz w:val="18"/>
      <w:szCs w:val="18"/>
    </w:rPr>
  </w:style>
  <w:style w:type="paragraph" w:styleId="afb">
    <w:name w:val="Subtitle"/>
    <w:basedOn w:val="ad"/>
    <w:next w:val="ad"/>
    <w:link w:val="Char8"/>
    <w:qFormat/>
    <w:pPr>
      <w:spacing w:before="240" w:after="60" w:line="312" w:lineRule="auto"/>
      <w:jc w:val="center"/>
      <w:outlineLvl w:val="1"/>
    </w:pPr>
    <w:rPr>
      <w:rFonts w:ascii="Calibri Light" w:hAnsi="Calibri Light"/>
      <w:b/>
      <w:bCs/>
      <w:kern w:val="28"/>
      <w:sz w:val="32"/>
      <w:szCs w:val="32"/>
    </w:rPr>
  </w:style>
  <w:style w:type="paragraph" w:styleId="6">
    <w:name w:val="toc 6"/>
    <w:basedOn w:val="ad"/>
    <w:next w:val="ad"/>
    <w:uiPriority w:val="39"/>
    <w:qFormat/>
    <w:pPr>
      <w:ind w:left="1050"/>
      <w:jc w:val="left"/>
    </w:pPr>
    <w:rPr>
      <w:rFonts w:ascii="等线" w:eastAsia="等线"/>
      <w:snapToGrid w:val="0"/>
      <w:kern w:val="0"/>
      <w:sz w:val="18"/>
      <w:szCs w:val="18"/>
    </w:rPr>
  </w:style>
  <w:style w:type="paragraph" w:styleId="31">
    <w:name w:val="Body Text Indent 3"/>
    <w:basedOn w:val="ad"/>
    <w:link w:val="3Char0"/>
    <w:qFormat/>
    <w:pPr>
      <w:spacing w:after="120"/>
      <w:ind w:leftChars="200" w:left="420"/>
    </w:pPr>
    <w:rPr>
      <w:sz w:val="16"/>
      <w:szCs w:val="16"/>
    </w:rPr>
  </w:style>
  <w:style w:type="paragraph" w:styleId="21">
    <w:name w:val="toc 2"/>
    <w:basedOn w:val="ad"/>
    <w:next w:val="ad"/>
    <w:uiPriority w:val="39"/>
    <w:qFormat/>
    <w:pPr>
      <w:tabs>
        <w:tab w:val="right" w:leader="dot" w:pos="8647"/>
        <w:tab w:val="right" w:leader="dot" w:pos="8720"/>
        <w:tab w:val="right" w:leader="dot" w:pos="8789"/>
      </w:tabs>
      <w:spacing w:line="360" w:lineRule="auto"/>
      <w:ind w:leftChars="1" w:left="556" w:rightChars="-28" w:right="-59" w:hangingChars="231" w:hanging="554"/>
    </w:pPr>
    <w:rPr>
      <w:sz w:val="24"/>
      <w:szCs w:val="20"/>
    </w:rPr>
  </w:style>
  <w:style w:type="paragraph" w:styleId="9">
    <w:name w:val="toc 9"/>
    <w:basedOn w:val="ad"/>
    <w:next w:val="ad"/>
    <w:uiPriority w:val="39"/>
    <w:qFormat/>
    <w:pPr>
      <w:ind w:left="1680"/>
      <w:jc w:val="left"/>
    </w:pPr>
    <w:rPr>
      <w:rFonts w:ascii="等线" w:eastAsia="等线"/>
      <w:snapToGrid w:val="0"/>
      <w:kern w:val="0"/>
      <w:sz w:val="18"/>
      <w:szCs w:val="18"/>
    </w:rPr>
  </w:style>
  <w:style w:type="paragraph" w:styleId="HTML">
    <w:name w:val="HTML Preformatted"/>
    <w:basedOn w:val="ad"/>
    <w:link w:val="HTMLChar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d"/>
    <w:qFormat/>
    <w:pPr>
      <w:widowControl/>
      <w:spacing w:before="100" w:beforeAutospacing="1" w:after="100" w:afterAutospacing="1"/>
      <w:jc w:val="left"/>
    </w:pPr>
    <w:rPr>
      <w:rFonts w:ascii="宋体" w:hAnsi="宋体" w:cs="宋体"/>
      <w:kern w:val="0"/>
      <w:sz w:val="24"/>
    </w:rPr>
  </w:style>
  <w:style w:type="paragraph" w:styleId="afd">
    <w:name w:val="Title"/>
    <w:basedOn w:val="ad"/>
    <w:next w:val="ad"/>
    <w:link w:val="Char9"/>
    <w:qFormat/>
    <w:pPr>
      <w:spacing w:before="240" w:after="60"/>
      <w:jc w:val="center"/>
      <w:outlineLvl w:val="0"/>
    </w:pPr>
    <w:rPr>
      <w:rFonts w:ascii="Calibri Light" w:hAnsi="Calibri Light"/>
      <w:b/>
      <w:bCs/>
      <w:sz w:val="32"/>
      <w:szCs w:val="32"/>
    </w:rPr>
  </w:style>
  <w:style w:type="paragraph" w:styleId="afe">
    <w:name w:val="annotation subject"/>
    <w:basedOn w:val="af3"/>
    <w:next w:val="af3"/>
    <w:link w:val="Chara"/>
    <w:qFormat/>
    <w:rPr>
      <w:b/>
      <w:bCs/>
    </w:rPr>
  </w:style>
  <w:style w:type="paragraph" w:styleId="aff">
    <w:name w:val="Body Text First Indent"/>
    <w:basedOn w:val="af4"/>
    <w:link w:val="Charb"/>
    <w:qFormat/>
    <w:pPr>
      <w:ind w:firstLineChars="100" w:firstLine="420"/>
    </w:pPr>
    <w:rPr>
      <w:szCs w:val="20"/>
    </w:rPr>
  </w:style>
  <w:style w:type="table" w:styleId="aff0">
    <w:name w:val="Table Grid"/>
    <w:basedOn w:val="af"/>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basedOn w:val="ae"/>
    <w:qFormat/>
  </w:style>
  <w:style w:type="character" w:styleId="aff3">
    <w:name w:val="FollowedHyperlink"/>
    <w:qFormat/>
    <w:rPr>
      <w:color w:val="800080"/>
      <w:u w:val="single"/>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paragraph" w:customStyle="1" w:styleId="ParaChar">
    <w:name w:val="默认段落字体 Para Char"/>
    <w:basedOn w:val="ad"/>
    <w:qFormat/>
    <w:rPr>
      <w:sz w:val="24"/>
    </w:rPr>
  </w:style>
  <w:style w:type="paragraph" w:styleId="aff6">
    <w:name w:val="List Paragraph"/>
    <w:basedOn w:val="ad"/>
    <w:link w:val="Charc"/>
    <w:uiPriority w:val="34"/>
    <w:qFormat/>
    <w:pPr>
      <w:ind w:firstLineChars="200" w:firstLine="420"/>
    </w:pPr>
    <w:rPr>
      <w:rFonts w:ascii="Calibri" w:hAnsi="Calibri"/>
      <w:szCs w:val="22"/>
    </w:rPr>
  </w:style>
  <w:style w:type="paragraph" w:customStyle="1" w:styleId="11">
    <w:name w:val="列出段落1"/>
    <w:basedOn w:val="ad"/>
    <w:link w:val="aff7"/>
    <w:uiPriority w:val="34"/>
    <w:qFormat/>
    <w:pPr>
      <w:ind w:firstLineChars="200" w:firstLine="420"/>
    </w:pPr>
    <w:rPr>
      <w:rFonts w:ascii="Calibri" w:hAnsi="Calibri"/>
      <w:szCs w:val="22"/>
    </w:rPr>
  </w:style>
  <w:style w:type="character" w:customStyle="1" w:styleId="Char7">
    <w:name w:val="页眉 Char"/>
    <w:link w:val="afa"/>
    <w:uiPriority w:val="99"/>
    <w:qFormat/>
    <w:rPr>
      <w:kern w:val="2"/>
      <w:sz w:val="18"/>
      <w:szCs w:val="18"/>
    </w:rPr>
  </w:style>
  <w:style w:type="character" w:customStyle="1" w:styleId="Char1">
    <w:name w:val="文档结构图 Char1"/>
    <w:link w:val="af2"/>
    <w:qFormat/>
    <w:rPr>
      <w:rFonts w:ascii="宋体"/>
      <w:kern w:val="2"/>
      <w:sz w:val="18"/>
      <w:szCs w:val="18"/>
    </w:rPr>
  </w:style>
  <w:style w:type="character" w:customStyle="1" w:styleId="Char6">
    <w:name w:val="批注框文本 Char"/>
    <w:link w:val="af8"/>
    <w:qFormat/>
    <w:rPr>
      <w:kern w:val="2"/>
      <w:sz w:val="18"/>
      <w:szCs w:val="18"/>
    </w:rPr>
  </w:style>
  <w:style w:type="paragraph" w:customStyle="1" w:styleId="aff8">
    <w:name w:val="标准标志"/>
    <w:next w:val="ad"/>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9">
    <w:name w:val="其他发布部门"/>
    <w:basedOn w:val="ad"/>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13">
    <w:name w:val="1"/>
    <w:basedOn w:val="ad"/>
    <w:qFormat/>
    <w:pPr>
      <w:widowControl/>
      <w:spacing w:after="160" w:line="240" w:lineRule="exact"/>
      <w:jc w:val="left"/>
    </w:pPr>
    <w:rPr>
      <w:rFonts w:ascii="Verdana" w:eastAsia="仿宋_GB2312" w:hAnsi="Verdana"/>
      <w:kern w:val="0"/>
      <w:sz w:val="24"/>
      <w:szCs w:val="20"/>
      <w:lang w:eastAsia="en-US"/>
    </w:rPr>
  </w:style>
  <w:style w:type="character" w:customStyle="1" w:styleId="Char2">
    <w:name w:val="正文文本 Char"/>
    <w:link w:val="af4"/>
    <w:qFormat/>
    <w:rPr>
      <w:kern w:val="2"/>
      <w:sz w:val="21"/>
      <w:szCs w:val="24"/>
    </w:rPr>
  </w:style>
  <w:style w:type="character" w:customStyle="1" w:styleId="Char">
    <w:name w:val="题注 Char"/>
    <w:link w:val="af1"/>
    <w:qFormat/>
    <w:rPr>
      <w:rFonts w:ascii="Arial" w:eastAsia="黑体" w:hAnsi="Arial" w:cs="Arial"/>
      <w:kern w:val="2"/>
    </w:rPr>
  </w:style>
  <w:style w:type="character" w:customStyle="1" w:styleId="Char3">
    <w:name w:val="正文文本缩进 Char"/>
    <w:link w:val="af5"/>
    <w:qFormat/>
    <w:rPr>
      <w:kern w:val="2"/>
      <w:sz w:val="28"/>
    </w:rPr>
  </w:style>
  <w:style w:type="character" w:customStyle="1" w:styleId="Char10">
    <w:name w:val="页脚 Char1"/>
    <w:link w:val="af9"/>
    <w:uiPriority w:val="99"/>
    <w:qFormat/>
    <w:rPr>
      <w:kern w:val="2"/>
      <w:sz w:val="18"/>
      <w:szCs w:val="18"/>
    </w:rPr>
  </w:style>
  <w:style w:type="paragraph" w:customStyle="1" w:styleId="14">
    <w:name w:val="修订1"/>
    <w:hidden/>
    <w:uiPriority w:val="99"/>
    <w:semiHidden/>
    <w:qFormat/>
    <w:rPr>
      <w:kern w:val="2"/>
      <w:sz w:val="21"/>
      <w:szCs w:val="24"/>
    </w:rPr>
  </w:style>
  <w:style w:type="paragraph" w:customStyle="1" w:styleId="CharChar">
    <w:name w:val="Char Char"/>
    <w:basedOn w:val="ad"/>
    <w:qFormat/>
  </w:style>
  <w:style w:type="paragraph" w:customStyle="1" w:styleId="CharChar1">
    <w:name w:val="Char Char1"/>
    <w:basedOn w:val="ad"/>
    <w:qFormat/>
  </w:style>
  <w:style w:type="paragraph" w:customStyle="1" w:styleId="CharChar2">
    <w:name w:val="Char Char2"/>
    <w:basedOn w:val="ad"/>
    <w:qFormat/>
  </w:style>
  <w:style w:type="character" w:customStyle="1" w:styleId="Char5">
    <w:name w:val="日期 Char"/>
    <w:link w:val="af7"/>
    <w:qFormat/>
    <w:rPr>
      <w:kern w:val="2"/>
      <w:sz w:val="21"/>
      <w:szCs w:val="24"/>
    </w:rPr>
  </w:style>
  <w:style w:type="character" w:customStyle="1" w:styleId="2Char">
    <w:name w:val="标题 2 Char"/>
    <w:link w:val="2"/>
    <w:qFormat/>
    <w:rPr>
      <w:b/>
      <w:bCs/>
      <w:kern w:val="44"/>
      <w:sz w:val="24"/>
      <w:szCs w:val="24"/>
    </w:rPr>
  </w:style>
  <w:style w:type="paragraph" w:customStyle="1" w:styleId="CharChar3">
    <w:name w:val="Char Char3"/>
    <w:basedOn w:val="ad"/>
    <w:qFormat/>
  </w:style>
  <w:style w:type="character" w:customStyle="1" w:styleId="Char8">
    <w:name w:val="副标题 Char"/>
    <w:basedOn w:val="ae"/>
    <w:link w:val="afb"/>
    <w:qFormat/>
    <w:rPr>
      <w:rFonts w:ascii="Calibri Light" w:hAnsi="Calibri Light"/>
      <w:b/>
      <w:bCs/>
      <w:kern w:val="28"/>
      <w:sz w:val="32"/>
      <w:szCs w:val="32"/>
    </w:rPr>
  </w:style>
  <w:style w:type="paragraph" w:customStyle="1" w:styleId="CharChar4">
    <w:name w:val="Char Char4"/>
    <w:basedOn w:val="ad"/>
    <w:qFormat/>
  </w:style>
  <w:style w:type="paragraph" w:customStyle="1" w:styleId="CharChar5">
    <w:name w:val="Char Char5"/>
    <w:basedOn w:val="ad"/>
    <w:qFormat/>
  </w:style>
  <w:style w:type="paragraph" w:customStyle="1" w:styleId="CharChar6">
    <w:name w:val="Char Char6"/>
    <w:basedOn w:val="ad"/>
    <w:qFormat/>
  </w:style>
  <w:style w:type="character" w:customStyle="1" w:styleId="Char4">
    <w:name w:val="纯文本 Char"/>
    <w:basedOn w:val="ae"/>
    <w:link w:val="af6"/>
    <w:uiPriority w:val="99"/>
    <w:qFormat/>
    <w:rPr>
      <w:rFonts w:ascii="宋体" w:hAnsi="Courier New" w:cs="Courier New"/>
      <w:kern w:val="2"/>
      <w:sz w:val="21"/>
      <w:szCs w:val="21"/>
    </w:rPr>
  </w:style>
  <w:style w:type="paragraph" w:customStyle="1" w:styleId="affa">
    <w:name w:val="段落正文"/>
    <w:basedOn w:val="ad"/>
    <w:qFormat/>
    <w:pPr>
      <w:spacing w:line="300" w:lineRule="auto"/>
      <w:ind w:firstLineChars="200" w:firstLine="482"/>
    </w:pPr>
    <w:rPr>
      <w:sz w:val="24"/>
    </w:rPr>
  </w:style>
  <w:style w:type="paragraph" w:customStyle="1" w:styleId="152">
    <w:name w:val="样式 行距: 1.5 倍行距 首行缩进:  2 字符"/>
    <w:basedOn w:val="ad"/>
    <w:qFormat/>
    <w:pPr>
      <w:adjustRightInd w:val="0"/>
      <w:snapToGrid w:val="0"/>
      <w:ind w:firstLineChars="163" w:firstLine="342"/>
    </w:pPr>
    <w:rPr>
      <w:rFonts w:eastAsia="楷体_GB2312"/>
      <w:color w:val="000000"/>
      <w:szCs w:val="21"/>
    </w:rPr>
  </w:style>
  <w:style w:type="character" w:customStyle="1" w:styleId="3Char0">
    <w:name w:val="正文文本缩进 3 Char"/>
    <w:basedOn w:val="ae"/>
    <w:link w:val="31"/>
    <w:qFormat/>
    <w:rPr>
      <w:kern w:val="2"/>
      <w:sz w:val="16"/>
      <w:szCs w:val="16"/>
    </w:rPr>
  </w:style>
  <w:style w:type="paragraph" w:customStyle="1" w:styleId="affb">
    <w:name w:val="节"/>
    <w:basedOn w:val="ad"/>
    <w:qFormat/>
    <w:pPr>
      <w:spacing w:beforeLines="100" w:afterLines="100" w:line="300" w:lineRule="auto"/>
      <w:jc w:val="center"/>
      <w:outlineLvl w:val="1"/>
    </w:pPr>
    <w:rPr>
      <w:b/>
      <w:bCs/>
      <w:sz w:val="24"/>
    </w:rPr>
  </w:style>
  <w:style w:type="character" w:customStyle="1" w:styleId="Char9">
    <w:name w:val="标题 Char"/>
    <w:basedOn w:val="ae"/>
    <w:link w:val="afd"/>
    <w:qFormat/>
    <w:rPr>
      <w:rFonts w:ascii="Calibri Light" w:hAnsi="Calibri Light"/>
      <w:b/>
      <w:bCs/>
      <w:kern w:val="2"/>
      <w:sz w:val="32"/>
      <w:szCs w:val="32"/>
    </w:rPr>
  </w:style>
  <w:style w:type="character" w:customStyle="1" w:styleId="HTMLChar1">
    <w:name w:val="HTML 预设格式 Char1"/>
    <w:basedOn w:val="ae"/>
    <w:link w:val="HTML"/>
    <w:qFormat/>
    <w:rPr>
      <w:rFonts w:ascii="宋体" w:hAnsi="宋体" w:cs="宋体"/>
      <w:sz w:val="24"/>
      <w:szCs w:val="24"/>
    </w:rPr>
  </w:style>
  <w:style w:type="paragraph" w:customStyle="1" w:styleId="affc">
    <w:name w:val="章"/>
    <w:basedOn w:val="ad"/>
    <w:link w:val="Chard"/>
    <w:qFormat/>
    <w:pPr>
      <w:spacing w:beforeLines="100" w:afterLines="100" w:line="300" w:lineRule="auto"/>
      <w:jc w:val="center"/>
      <w:outlineLvl w:val="0"/>
    </w:pPr>
    <w:rPr>
      <w:rFonts w:ascii="Calibri" w:hAnsi="Calibri"/>
      <w:b/>
      <w:bCs/>
      <w:kern w:val="0"/>
      <w:sz w:val="28"/>
      <w:szCs w:val="28"/>
    </w:rPr>
  </w:style>
  <w:style w:type="character" w:customStyle="1" w:styleId="Chard">
    <w:name w:val="章 Char"/>
    <w:link w:val="affc"/>
    <w:qFormat/>
    <w:rPr>
      <w:rFonts w:ascii="Calibri" w:hAnsi="Calibri"/>
      <w:b/>
      <w:bCs/>
      <w:sz w:val="28"/>
      <w:szCs w:val="28"/>
    </w:rPr>
  </w:style>
  <w:style w:type="table" w:customStyle="1" w:styleId="41">
    <w:name w:val="网格型4"/>
    <w:basedOn w:val="af"/>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d">
    <w:name w:val="论文正文"/>
    <w:basedOn w:val="ad"/>
    <w:next w:val="ad"/>
    <w:qFormat/>
    <w:pPr>
      <w:autoSpaceDE w:val="0"/>
      <w:autoSpaceDN w:val="0"/>
      <w:adjustRightInd w:val="0"/>
      <w:jc w:val="left"/>
    </w:pPr>
    <w:rPr>
      <w:rFonts w:ascii="黑体" w:eastAsia="黑体" w:hint="eastAsia"/>
      <w:kern w:val="0"/>
      <w:sz w:val="24"/>
      <w:szCs w:val="20"/>
    </w:rPr>
  </w:style>
  <w:style w:type="paragraph" w:customStyle="1" w:styleId="xl28">
    <w:name w:val="xl28"/>
    <w:basedOn w:val="ad"/>
    <w:qFormat/>
    <w:pPr>
      <w:widowControl/>
      <w:pBdr>
        <w:left w:val="single" w:sz="4" w:space="0" w:color="auto"/>
        <w:bottom w:val="single" w:sz="4" w:space="0" w:color="auto"/>
        <w:right w:val="single" w:sz="4" w:space="0" w:color="auto"/>
      </w:pBdr>
      <w:adjustRightInd w:val="0"/>
      <w:snapToGrid w:val="0"/>
      <w:spacing w:before="100" w:beforeAutospacing="1" w:after="100" w:afterAutospacing="1" w:line="314" w:lineRule="exact"/>
      <w:jc w:val="center"/>
    </w:pPr>
    <w:rPr>
      <w:rFonts w:ascii="Arial Unicode MS" w:eastAsia="Arial Unicode MS" w:hAnsi="Arial Unicode MS" w:cs="Arial Unicode MS"/>
      <w:snapToGrid w:val="0"/>
      <w:kern w:val="0"/>
      <w:sz w:val="16"/>
      <w:szCs w:val="16"/>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7">
    <w:name w:val="前言、引言标题"/>
    <w:next w:val="ad"/>
    <w:qFormat/>
    <w:pPr>
      <w:numPr>
        <w:numId w:val="2"/>
      </w:numPr>
      <w:shd w:val="clear" w:color="FFFFFF" w:fill="FFFFFF"/>
      <w:spacing w:before="640" w:after="560"/>
      <w:jc w:val="center"/>
      <w:outlineLvl w:val="0"/>
    </w:pPr>
    <w:rPr>
      <w:rFonts w:ascii="黑体" w:eastAsia="黑体"/>
      <w:sz w:val="32"/>
    </w:rPr>
  </w:style>
  <w:style w:type="paragraph" w:customStyle="1" w:styleId="a8">
    <w:name w:val="章标题"/>
    <w:next w:val="ad"/>
    <w:qFormat/>
    <w:pPr>
      <w:numPr>
        <w:ilvl w:val="1"/>
        <w:numId w:val="2"/>
      </w:numPr>
      <w:spacing w:beforeLines="50" w:afterLines="50"/>
      <w:jc w:val="both"/>
      <w:outlineLvl w:val="1"/>
    </w:pPr>
    <w:rPr>
      <w:rFonts w:ascii="黑体" w:eastAsia="黑体"/>
      <w:sz w:val="21"/>
    </w:rPr>
  </w:style>
  <w:style w:type="paragraph" w:customStyle="1" w:styleId="a9">
    <w:name w:val="一级条标题"/>
    <w:basedOn w:val="a8"/>
    <w:next w:val="ad"/>
    <w:qFormat/>
    <w:pPr>
      <w:numPr>
        <w:ilvl w:val="2"/>
      </w:numPr>
      <w:spacing w:beforeLines="0" w:afterLines="0"/>
      <w:outlineLvl w:val="2"/>
    </w:pPr>
  </w:style>
  <w:style w:type="paragraph" w:customStyle="1" w:styleId="aa">
    <w:name w:val="二级条标题"/>
    <w:basedOn w:val="a9"/>
    <w:next w:val="ad"/>
    <w:qFormat/>
    <w:pPr>
      <w:numPr>
        <w:ilvl w:val="3"/>
      </w:numPr>
      <w:outlineLvl w:val="3"/>
    </w:pPr>
  </w:style>
  <w:style w:type="paragraph" w:customStyle="1" w:styleId="ab">
    <w:name w:val="三级条标题"/>
    <w:basedOn w:val="aa"/>
    <w:next w:val="ad"/>
    <w:qFormat/>
    <w:pPr>
      <w:numPr>
        <w:ilvl w:val="4"/>
      </w:numPr>
      <w:outlineLvl w:val="4"/>
    </w:pPr>
  </w:style>
  <w:style w:type="paragraph" w:customStyle="1" w:styleId="ac">
    <w:name w:val="四级条标题"/>
    <w:basedOn w:val="ab"/>
    <w:next w:val="ad"/>
    <w:qFormat/>
    <w:pPr>
      <w:numPr>
        <w:ilvl w:val="5"/>
      </w:numPr>
      <w:outlineLvl w:val="5"/>
    </w:pPr>
  </w:style>
  <w:style w:type="character" w:customStyle="1" w:styleId="Charb">
    <w:name w:val="正文首行缩进 Char"/>
    <w:basedOn w:val="Char2"/>
    <w:link w:val="aff"/>
    <w:qFormat/>
    <w:rPr>
      <w:kern w:val="2"/>
      <w:sz w:val="21"/>
      <w:szCs w:val="24"/>
    </w:rPr>
  </w:style>
  <w:style w:type="character" w:customStyle="1" w:styleId="32">
    <w:name w:val="标题 3 字符"/>
    <w:basedOn w:val="ae"/>
    <w:semiHidden/>
    <w:qFormat/>
    <w:rPr>
      <w:b/>
      <w:bCs/>
      <w:kern w:val="2"/>
      <w:sz w:val="32"/>
      <w:szCs w:val="32"/>
    </w:rPr>
  </w:style>
  <w:style w:type="character" w:customStyle="1" w:styleId="4Char">
    <w:name w:val="标题 4 Char"/>
    <w:basedOn w:val="ae"/>
    <w:link w:val="4"/>
    <w:qFormat/>
    <w:rPr>
      <w:rFonts w:ascii="黑体"/>
      <w:snapToGrid w:val="0"/>
      <w:spacing w:val="-20"/>
      <w:sz w:val="32"/>
      <w:szCs w:val="24"/>
    </w:rPr>
  </w:style>
  <w:style w:type="paragraph" w:customStyle="1" w:styleId="affe">
    <w:name w:val="条文说明"/>
    <w:basedOn w:val="ad"/>
    <w:qFormat/>
    <w:pPr>
      <w:spacing w:line="360" w:lineRule="auto"/>
      <w:ind w:firstLineChars="200" w:firstLine="480"/>
    </w:pPr>
    <w:rPr>
      <w:rFonts w:eastAsia="仿宋_GB2312"/>
      <w:snapToGrid w:val="0"/>
      <w:kern w:val="0"/>
      <w:sz w:val="24"/>
    </w:rPr>
  </w:style>
  <w:style w:type="paragraph" w:customStyle="1" w:styleId="-11">
    <w:name w:val="彩色底纹 - 强调文字颜色 11"/>
    <w:hidden/>
    <w:uiPriority w:val="99"/>
    <w:semiHidden/>
    <w:qFormat/>
    <w:rPr>
      <w:kern w:val="2"/>
      <w:sz w:val="21"/>
      <w:szCs w:val="24"/>
    </w:rPr>
  </w:style>
  <w:style w:type="table" w:customStyle="1" w:styleId="15">
    <w:name w:val="网格型1"/>
    <w:basedOn w:val="af"/>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彩色列表 - 强调文字颜色 11"/>
    <w:basedOn w:val="ad"/>
    <w:qFormat/>
    <w:pPr>
      <w:spacing w:line="400" w:lineRule="atLeast"/>
      <w:ind w:firstLineChars="200" w:firstLine="420"/>
    </w:pPr>
    <w:rPr>
      <w:rFonts w:ascii="Calibri" w:hAnsi="Calibri"/>
      <w:snapToGrid w:val="0"/>
      <w:kern w:val="0"/>
      <w:szCs w:val="22"/>
    </w:rPr>
  </w:style>
  <w:style w:type="paragraph" w:customStyle="1" w:styleId="Tabletext10">
    <w:name w:val="Table text (10)"/>
    <w:basedOn w:val="Default"/>
    <w:next w:val="Default"/>
    <w:qFormat/>
    <w:rPr>
      <w:rFonts w:ascii="Arial" w:hAnsi="Arial" w:cs="Times New Roman"/>
      <w:color w:val="auto"/>
    </w:rPr>
  </w:style>
  <w:style w:type="character" w:customStyle="1" w:styleId="afff">
    <w:name w:val="批注文字 字符"/>
    <w:qFormat/>
    <w:rPr>
      <w:kern w:val="2"/>
      <w:sz w:val="21"/>
      <w:szCs w:val="24"/>
    </w:rPr>
  </w:style>
  <w:style w:type="character" w:customStyle="1" w:styleId="Char0">
    <w:name w:val="批注文字 Char"/>
    <w:link w:val="af3"/>
    <w:uiPriority w:val="99"/>
    <w:qFormat/>
    <w:rPr>
      <w:kern w:val="2"/>
      <w:sz w:val="21"/>
      <w:szCs w:val="24"/>
    </w:rPr>
  </w:style>
  <w:style w:type="character" w:customStyle="1" w:styleId="afff0">
    <w:name w:val="批注主题 字符"/>
    <w:qFormat/>
    <w:rPr>
      <w:b/>
      <w:bCs/>
      <w:kern w:val="2"/>
      <w:sz w:val="21"/>
      <w:szCs w:val="24"/>
    </w:rPr>
  </w:style>
  <w:style w:type="character" w:customStyle="1" w:styleId="Chara">
    <w:name w:val="批注主题 Char"/>
    <w:link w:val="afe"/>
    <w:qFormat/>
    <w:rPr>
      <w:b/>
      <w:bCs/>
      <w:kern w:val="2"/>
      <w:sz w:val="21"/>
      <w:szCs w:val="24"/>
    </w:rPr>
  </w:style>
  <w:style w:type="paragraph" w:customStyle="1" w:styleId="102">
    <w:name w:val="标题二102"/>
    <w:basedOn w:val="ad"/>
    <w:qFormat/>
    <w:pPr>
      <w:numPr>
        <w:numId w:val="3"/>
      </w:numPr>
      <w:tabs>
        <w:tab w:val="clear" w:pos="1140"/>
        <w:tab w:val="left" w:pos="210"/>
      </w:tabs>
      <w:adjustRightInd w:val="0"/>
      <w:snapToGrid w:val="0"/>
      <w:spacing w:line="315" w:lineRule="exact"/>
      <w:ind w:left="420" w:hanging="420"/>
      <w:jc w:val="left"/>
    </w:pPr>
    <w:rPr>
      <w:rFonts w:eastAsia="黑体"/>
      <w:snapToGrid w:val="0"/>
      <w:color w:val="000000"/>
      <w:kern w:val="0"/>
      <w:szCs w:val="20"/>
    </w:rPr>
  </w:style>
  <w:style w:type="character" w:customStyle="1" w:styleId="apple-style-span">
    <w:name w:val="apple-style-span"/>
    <w:qFormat/>
  </w:style>
  <w:style w:type="character" w:customStyle="1" w:styleId="HTMLChar">
    <w:name w:val="HTML 预设格式 Char"/>
    <w:uiPriority w:val="99"/>
    <w:qFormat/>
    <w:rPr>
      <w:rFonts w:ascii="宋体" w:hAnsi="宋体"/>
      <w:sz w:val="24"/>
      <w:szCs w:val="24"/>
      <w:lang w:val="zh-CN" w:eastAsia="zh-CN"/>
    </w:rPr>
  </w:style>
  <w:style w:type="paragraph" w:customStyle="1" w:styleId="afff1">
    <w:name w:val="段"/>
    <w:link w:val="Chare"/>
    <w:qFormat/>
    <w:pPr>
      <w:autoSpaceDE w:val="0"/>
      <w:autoSpaceDN w:val="0"/>
      <w:ind w:firstLineChars="200" w:firstLine="200"/>
      <w:jc w:val="both"/>
    </w:pPr>
    <w:rPr>
      <w:rFonts w:ascii="宋体"/>
      <w:sz w:val="21"/>
    </w:rPr>
  </w:style>
  <w:style w:type="paragraph" w:customStyle="1" w:styleId="TOC1">
    <w:name w:val="TOC 标题1"/>
    <w:basedOn w:val="1"/>
    <w:next w:val="ad"/>
    <w:uiPriority w:val="39"/>
    <w:qFormat/>
    <w:pPr>
      <w:widowControl/>
      <w:spacing w:before="480" w:after="330" w:line="276" w:lineRule="auto"/>
      <w:jc w:val="left"/>
      <w:outlineLvl w:val="9"/>
    </w:pPr>
    <w:rPr>
      <w:rFonts w:ascii="Cambria" w:hAnsi="Cambria"/>
      <w:b w:val="0"/>
      <w:bCs/>
      <w:snapToGrid w:val="0"/>
      <w:color w:val="365F91"/>
      <w:spacing w:val="0"/>
      <w:szCs w:val="28"/>
    </w:rPr>
  </w:style>
  <w:style w:type="character" w:customStyle="1" w:styleId="3Char">
    <w:name w:val="标题 3 Char"/>
    <w:link w:val="3"/>
    <w:qFormat/>
    <w:rPr>
      <w:b/>
      <w:bCs/>
      <w:snapToGrid w:val="0"/>
      <w:sz w:val="15"/>
      <w:lang w:bidi="he-IL"/>
    </w:rPr>
  </w:style>
  <w:style w:type="character" w:customStyle="1" w:styleId="Charf">
    <w:name w:val="文档结构图 Char"/>
    <w:qFormat/>
    <w:rPr>
      <w:rFonts w:ascii="宋体"/>
      <w:kern w:val="2"/>
      <w:sz w:val="18"/>
      <w:szCs w:val="18"/>
      <w:lang w:val="zh-CN" w:eastAsia="zh-CN"/>
    </w:rPr>
  </w:style>
  <w:style w:type="character" w:customStyle="1" w:styleId="Charf0">
    <w:name w:val="页脚 Char"/>
    <w:uiPriority w:val="99"/>
    <w:qFormat/>
    <w:rPr>
      <w:kern w:val="2"/>
      <w:sz w:val="18"/>
      <w:szCs w:val="18"/>
    </w:rPr>
  </w:style>
  <w:style w:type="paragraph" w:customStyle="1" w:styleId="TOC11">
    <w:name w:val="TOC 标题11"/>
    <w:basedOn w:val="1"/>
    <w:next w:val="ad"/>
    <w:uiPriority w:val="39"/>
    <w:semiHidden/>
    <w:unhideWhenUsed/>
    <w:qFormat/>
    <w:pPr>
      <w:widowControl/>
      <w:spacing w:before="480" w:after="330" w:line="276" w:lineRule="auto"/>
      <w:jc w:val="left"/>
      <w:outlineLvl w:val="9"/>
    </w:pPr>
    <w:rPr>
      <w:rFonts w:ascii="Cambria" w:hAnsi="Cambria"/>
      <w:b w:val="0"/>
      <w:bCs/>
      <w:snapToGrid w:val="0"/>
      <w:color w:val="365F91"/>
      <w:spacing w:val="0"/>
      <w:szCs w:val="28"/>
    </w:rPr>
  </w:style>
  <w:style w:type="paragraph" w:customStyle="1" w:styleId="afff2">
    <w:name w:val="五级条标题"/>
    <w:basedOn w:val="ac"/>
    <w:next w:val="afff1"/>
    <w:qFormat/>
    <w:pPr>
      <w:numPr>
        <w:ilvl w:val="0"/>
        <w:numId w:val="0"/>
      </w:numPr>
      <w:spacing w:beforeLines="50" w:before="50" w:afterLines="50" w:after="50"/>
      <w:jc w:val="left"/>
      <w:outlineLvl w:val="6"/>
    </w:pPr>
    <w:rPr>
      <w:szCs w:val="21"/>
    </w:rPr>
  </w:style>
  <w:style w:type="paragraph" w:customStyle="1" w:styleId="a">
    <w:name w:val="正文表标题"/>
    <w:next w:val="afff1"/>
    <w:qFormat/>
    <w:pPr>
      <w:numPr>
        <w:numId w:val="4"/>
      </w:numPr>
      <w:spacing w:beforeLines="50" w:afterLines="50"/>
      <w:jc w:val="center"/>
    </w:pPr>
    <w:rPr>
      <w:rFonts w:ascii="黑体" w:eastAsia="黑体"/>
      <w:sz w:val="21"/>
    </w:rPr>
  </w:style>
  <w:style w:type="character" w:customStyle="1" w:styleId="Chare">
    <w:name w:val="段 Char"/>
    <w:link w:val="afff1"/>
    <w:qFormat/>
    <w:rPr>
      <w:rFonts w:ascii="宋体"/>
      <w:sz w:val="21"/>
    </w:rPr>
  </w:style>
  <w:style w:type="paragraph" w:customStyle="1" w:styleId="a0">
    <w:name w:val="附录标识"/>
    <w:basedOn w:val="ad"/>
    <w:next w:val="afff1"/>
    <w:qFormat/>
    <w:pPr>
      <w:keepNext/>
      <w:widowControl/>
      <w:numPr>
        <w:numId w:val="5"/>
      </w:numPr>
      <w:shd w:val="clear" w:color="FFFFFF" w:fill="FFFFFF"/>
      <w:tabs>
        <w:tab w:val="left" w:pos="360"/>
        <w:tab w:val="left" w:pos="6405"/>
      </w:tabs>
      <w:spacing w:before="640" w:after="280" w:line="400" w:lineRule="atLeast"/>
      <w:jc w:val="center"/>
      <w:outlineLvl w:val="0"/>
    </w:pPr>
    <w:rPr>
      <w:rFonts w:ascii="黑体" w:eastAsia="黑体"/>
      <w:snapToGrid w:val="0"/>
      <w:kern w:val="0"/>
      <w:szCs w:val="20"/>
    </w:rPr>
  </w:style>
  <w:style w:type="paragraph" w:customStyle="1" w:styleId="a3">
    <w:name w:val="附录二级条标题"/>
    <w:basedOn w:val="ad"/>
    <w:next w:val="afff1"/>
    <w:qFormat/>
    <w:pPr>
      <w:widowControl/>
      <w:numPr>
        <w:ilvl w:val="3"/>
        <w:numId w:val="5"/>
      </w:numPr>
      <w:tabs>
        <w:tab w:val="left" w:pos="360"/>
      </w:tabs>
      <w:wordWrap w:val="0"/>
      <w:overflowPunct w:val="0"/>
      <w:autoSpaceDE w:val="0"/>
      <w:autoSpaceDN w:val="0"/>
      <w:spacing w:beforeLines="50" w:afterLines="50" w:line="400" w:lineRule="atLeast"/>
      <w:textAlignment w:val="baseline"/>
      <w:outlineLvl w:val="3"/>
    </w:pPr>
    <w:rPr>
      <w:rFonts w:ascii="黑体" w:eastAsia="黑体"/>
      <w:snapToGrid w:val="0"/>
      <w:kern w:val="21"/>
      <w:szCs w:val="20"/>
    </w:rPr>
  </w:style>
  <w:style w:type="paragraph" w:customStyle="1" w:styleId="a4">
    <w:name w:val="附录三级条标题"/>
    <w:basedOn w:val="a3"/>
    <w:next w:val="afff1"/>
    <w:qFormat/>
    <w:pPr>
      <w:numPr>
        <w:ilvl w:val="4"/>
      </w:numPr>
      <w:outlineLvl w:val="4"/>
    </w:pPr>
  </w:style>
  <w:style w:type="paragraph" w:customStyle="1" w:styleId="a5">
    <w:name w:val="附录四级条标题"/>
    <w:basedOn w:val="a4"/>
    <w:next w:val="afff1"/>
    <w:qFormat/>
    <w:pPr>
      <w:numPr>
        <w:ilvl w:val="5"/>
      </w:numPr>
      <w:outlineLvl w:val="5"/>
    </w:pPr>
  </w:style>
  <w:style w:type="paragraph" w:customStyle="1" w:styleId="a6">
    <w:name w:val="附录五级条标题"/>
    <w:basedOn w:val="a5"/>
    <w:next w:val="afff1"/>
    <w:qFormat/>
    <w:pPr>
      <w:numPr>
        <w:ilvl w:val="6"/>
      </w:numPr>
      <w:outlineLvl w:val="6"/>
    </w:pPr>
  </w:style>
  <w:style w:type="paragraph" w:customStyle="1" w:styleId="a1">
    <w:name w:val="附录章标题"/>
    <w:next w:val="afff1"/>
    <w:qFormat/>
    <w:pPr>
      <w:numPr>
        <w:ilvl w:val="1"/>
        <w:numId w:val="5"/>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2">
    <w:name w:val="附录一级条标题"/>
    <w:basedOn w:val="a1"/>
    <w:next w:val="afff1"/>
    <w:qFormat/>
    <w:pPr>
      <w:numPr>
        <w:ilvl w:val="2"/>
      </w:numPr>
      <w:autoSpaceDN w:val="0"/>
      <w:spacing w:beforeLines="50" w:afterLines="50"/>
      <w:outlineLvl w:val="2"/>
    </w:pPr>
  </w:style>
  <w:style w:type="paragraph" w:customStyle="1" w:styleId="afff3">
    <w:name w:val="正文公式编号制表符"/>
    <w:basedOn w:val="afff1"/>
    <w:next w:val="afff1"/>
    <w:qFormat/>
    <w:pPr>
      <w:tabs>
        <w:tab w:val="center" w:pos="4201"/>
        <w:tab w:val="right" w:leader="dot" w:pos="9298"/>
      </w:tabs>
      <w:ind w:firstLineChars="0" w:firstLine="0"/>
    </w:pPr>
  </w:style>
  <w:style w:type="character" w:customStyle="1" w:styleId="Charc">
    <w:name w:val="列出段落 Char"/>
    <w:link w:val="aff6"/>
    <w:uiPriority w:val="99"/>
    <w:qFormat/>
    <w:locked/>
    <w:rPr>
      <w:rFonts w:ascii="Calibri" w:hAnsi="Calibri"/>
      <w:kern w:val="2"/>
      <w:sz w:val="21"/>
      <w:szCs w:val="22"/>
    </w:rPr>
  </w:style>
  <w:style w:type="character" w:customStyle="1" w:styleId="1Char">
    <w:name w:val="标题 1 Char"/>
    <w:link w:val="1"/>
    <w:qFormat/>
    <w:rPr>
      <w:rFonts w:eastAsia="宋体"/>
      <w:b/>
      <w:spacing w:val="8"/>
      <w:sz w:val="28"/>
      <w:szCs w:val="24"/>
    </w:rPr>
  </w:style>
  <w:style w:type="character" w:customStyle="1" w:styleId="16">
    <w:name w:val="未处理的提及1"/>
    <w:uiPriority w:val="99"/>
    <w:semiHidden/>
    <w:unhideWhenUsed/>
    <w:qFormat/>
    <w:rPr>
      <w:color w:val="605E5C"/>
      <w:shd w:val="clear" w:color="auto" w:fill="E1DFDD"/>
    </w:rPr>
  </w:style>
  <w:style w:type="character" w:customStyle="1" w:styleId="afff4">
    <w:name w:val="列出段落 字符"/>
    <w:uiPriority w:val="99"/>
    <w:qFormat/>
    <w:rPr>
      <w:rFonts w:ascii="Times New Roman" w:eastAsia="宋体" w:hAnsi="Times New Roman" w:cs="Times New Roman"/>
      <w:sz w:val="24"/>
      <w:szCs w:val="21"/>
    </w:rPr>
  </w:style>
  <w:style w:type="paragraph" w:customStyle="1" w:styleId="afff5">
    <w:name w:val="释义与实施要点"/>
    <w:basedOn w:val="ad"/>
    <w:link w:val="afff6"/>
    <w:qFormat/>
    <w:pPr>
      <w:snapToGrid w:val="0"/>
      <w:spacing w:line="400" w:lineRule="atLeast"/>
    </w:pPr>
    <w:rPr>
      <w:rFonts w:eastAsia="楷体"/>
      <w:color w:val="00B0F0"/>
    </w:rPr>
  </w:style>
  <w:style w:type="character" w:customStyle="1" w:styleId="afff6">
    <w:name w:val="释义与实施要点 字符"/>
    <w:link w:val="afff5"/>
    <w:qFormat/>
    <w:rPr>
      <w:rFonts w:eastAsia="楷体"/>
      <w:color w:val="00B0F0"/>
      <w:kern w:val="2"/>
      <w:sz w:val="21"/>
      <w:szCs w:val="24"/>
    </w:rPr>
  </w:style>
  <w:style w:type="paragraph" w:customStyle="1" w:styleId="afff7">
    <w:name w:val="图标题"/>
    <w:basedOn w:val="ad"/>
    <w:qFormat/>
    <w:pPr>
      <w:spacing w:before="120" w:after="240"/>
      <w:jc w:val="center"/>
    </w:pPr>
    <w:rPr>
      <w:kern w:val="0"/>
      <w:sz w:val="20"/>
      <w:szCs w:val="20"/>
    </w:rPr>
  </w:style>
  <w:style w:type="table" w:customStyle="1" w:styleId="22">
    <w:name w:val="网格型2"/>
    <w:basedOn w:val="af"/>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样式3"/>
    <w:basedOn w:val="ad"/>
    <w:qFormat/>
    <w:pPr>
      <w:keepNext/>
      <w:keepLines/>
      <w:spacing w:line="360" w:lineRule="auto"/>
      <w:jc w:val="left"/>
    </w:pPr>
    <w:rPr>
      <w:bCs/>
      <w:kern w:val="44"/>
      <w:sz w:val="24"/>
      <w:szCs w:val="44"/>
    </w:rPr>
  </w:style>
  <w:style w:type="paragraph" w:customStyle="1" w:styleId="23">
    <w:name w:val="修订2"/>
    <w:hidden/>
    <w:uiPriority w:val="99"/>
    <w:semiHidden/>
    <w:qFormat/>
    <w:rPr>
      <w:kern w:val="2"/>
      <w:sz w:val="21"/>
      <w:szCs w:val="24"/>
    </w:rPr>
  </w:style>
  <w:style w:type="character" w:customStyle="1" w:styleId="aff7">
    <w:name w:val="列表段落 字符"/>
    <w:link w:val="11"/>
    <w:uiPriority w:val="34"/>
    <w:qFormat/>
    <w:locked/>
    <w:rPr>
      <w:rFonts w:ascii="Calibri" w:hAnsi="Calibri"/>
      <w:kern w:val="2"/>
      <w:sz w:val="21"/>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01">
    <w:name w:val="样式01"/>
    <w:basedOn w:val="4"/>
    <w:link w:val="01Char"/>
    <w:qFormat/>
    <w:pPr>
      <w:keepLines/>
      <w:widowControl/>
      <w:numPr>
        <w:numId w:val="6"/>
      </w:numPr>
      <w:adjustRightInd w:val="0"/>
      <w:snapToGrid w:val="0"/>
      <w:spacing w:line="400" w:lineRule="atLeast"/>
      <w:ind w:left="0" w:firstLine="0"/>
      <w:jc w:val="left"/>
    </w:pPr>
    <w:rPr>
      <w:rFonts w:ascii="Times New Roman"/>
      <w:bCs/>
      <w:snapToGrid/>
      <w:spacing w:val="0"/>
      <w:kern w:val="2"/>
      <w:sz w:val="24"/>
      <w:szCs w:val="21"/>
    </w:rPr>
  </w:style>
  <w:style w:type="character" w:customStyle="1" w:styleId="01Char">
    <w:name w:val="样式01 Char"/>
    <w:link w:val="01"/>
    <w:qFormat/>
    <w:rPr>
      <w:bCs/>
      <w:kern w:val="2"/>
      <w:sz w:val="24"/>
      <w:szCs w:val="21"/>
    </w:rPr>
  </w:style>
  <w:style w:type="paragraph" w:customStyle="1" w:styleId="TOC2">
    <w:name w:val="TOC 标题2"/>
    <w:basedOn w:val="1"/>
    <w:next w:val="ad"/>
    <w:uiPriority w:val="39"/>
    <w:unhideWhenUsed/>
    <w:qFormat/>
    <w:pPr>
      <w:keepLines/>
      <w:widowControl/>
      <w:numPr>
        <w:numId w:val="0"/>
      </w:numPr>
      <w:spacing w:before="480" w:after="0" w:line="276" w:lineRule="auto"/>
      <w:jc w:val="left"/>
      <w:outlineLvl w:val="9"/>
    </w:pPr>
    <w:rPr>
      <w:rFonts w:asciiTheme="majorHAnsi" w:eastAsiaTheme="majorEastAsia" w:hAnsiTheme="majorHAnsi" w:cstheme="majorBidi"/>
      <w:bCs/>
      <w:color w:val="365F91" w:themeColor="accent1" w:themeShade="BF"/>
      <w:spacing w:val="0"/>
      <w:szCs w:val="28"/>
    </w:rPr>
  </w:style>
  <w:style w:type="paragraph" w:customStyle="1" w:styleId="34">
    <w:name w:val="修订3"/>
    <w:hidden/>
    <w:uiPriority w:val="99"/>
    <w:semiHidden/>
    <w:rPr>
      <w:kern w:val="2"/>
      <w:sz w:val="21"/>
      <w:szCs w:val="24"/>
    </w:rPr>
  </w:style>
  <w:style w:type="paragraph" w:customStyle="1" w:styleId="42">
    <w:name w:val="修订4"/>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hyperlink" Target="https://www.antpedia.com/standard/7919748-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4D442-8935-4CFD-AC0C-23BB5A55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4174</Words>
  <Characters>23792</Characters>
  <Application>Microsoft Office Word</Application>
  <DocSecurity>0</DocSecurity>
  <Lines>198</Lines>
  <Paragraphs>55</Paragraphs>
  <ScaleCrop>false</ScaleCrop>
  <Company>China</Company>
  <LinksUpToDate>false</LinksUpToDate>
  <CharactersWithSpaces>27911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关于局部修订《室外排水设计规范》的几个问题</dc:title>
  <dc:creator>zhu_gh.yf</dc:creator>
  <cp:lastModifiedBy>ZHF</cp:lastModifiedBy>
  <cp:revision>11</cp:revision>
  <cp:lastPrinted>2022-12-19T04:32:00Z</cp:lastPrinted>
  <dcterms:created xsi:type="dcterms:W3CDTF">2022-12-20T02:01:00Z</dcterms:created>
  <dcterms:modified xsi:type="dcterms:W3CDTF">2022-12-26T03:44:00Z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CE259D0FA1C2417C9364B3653E1BC9C0</vt:lpwstr>
  </property>
</Properties>
</file>