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D122" w14:textId="15DFB9E7" w:rsidR="00E50E7E" w:rsidRDefault="00000000">
      <w:pPr>
        <w:snapToGrid w:val="0"/>
        <w:jc w:val="center"/>
        <w:rPr>
          <w:rFonts w:ascii="方正小标宋简体" w:eastAsia="方正小标宋简体" w:hAnsi="仿宋"/>
          <w:color w:val="000000"/>
          <w:sz w:val="32"/>
          <w:szCs w:val="32"/>
        </w:rPr>
      </w:pPr>
      <w:r>
        <w:rPr>
          <w:rFonts w:ascii="方正小标宋简体" w:eastAsia="方正小标宋简体" w:hAnsi="仿宋" w:hint="eastAsia"/>
          <w:color w:val="000000"/>
          <w:sz w:val="32"/>
          <w:szCs w:val="32"/>
        </w:rPr>
        <w:t>日用陶瓷餐饮具产品</w:t>
      </w:r>
      <w:r>
        <w:rPr>
          <w:rFonts w:ascii="方正小标宋简体" w:eastAsia="方正小标宋简体" w:hAnsi="仿宋" w:cs="方正仿宋简体" w:hint="eastAsia"/>
          <w:color w:val="000000"/>
          <w:sz w:val="32"/>
          <w:szCs w:val="32"/>
        </w:rPr>
        <w:t>质量监督</w:t>
      </w:r>
      <w:r>
        <w:rPr>
          <w:rFonts w:ascii="方正小标宋简体" w:eastAsia="方正小标宋简体" w:hAnsi="仿宋" w:hint="eastAsia"/>
          <w:color w:val="000000"/>
          <w:sz w:val="32"/>
          <w:szCs w:val="32"/>
        </w:rPr>
        <w:t>抽查实施细则</w:t>
      </w:r>
    </w:p>
    <w:p w14:paraId="74ADE03D" w14:textId="77777777" w:rsidR="00E50E7E" w:rsidRDefault="00000000">
      <w:pPr>
        <w:snapToGrid w:val="0"/>
        <w:jc w:val="center"/>
        <w:rPr>
          <w:rFonts w:ascii="方正小标宋简体" w:eastAsia="方正小标宋简体" w:hAnsi="仿宋"/>
          <w:color w:val="000000"/>
          <w:sz w:val="32"/>
          <w:szCs w:val="32"/>
        </w:rPr>
      </w:pPr>
      <w:r>
        <w:rPr>
          <w:rFonts w:ascii="方正小标宋简体" w:eastAsia="方正小标宋简体" w:hAnsi="仿宋" w:hint="eastAsia"/>
          <w:color w:val="000000"/>
          <w:sz w:val="32"/>
          <w:szCs w:val="32"/>
        </w:rPr>
        <w:t>（2</w:t>
      </w:r>
      <w:r>
        <w:rPr>
          <w:rFonts w:ascii="方正小标宋简体" w:eastAsia="方正小标宋简体" w:hAnsi="仿宋"/>
          <w:color w:val="000000"/>
          <w:sz w:val="32"/>
          <w:szCs w:val="32"/>
        </w:rPr>
        <w:t>024</w:t>
      </w:r>
      <w:r>
        <w:rPr>
          <w:rFonts w:ascii="方正小标宋简体" w:eastAsia="方正小标宋简体" w:hAnsi="仿宋" w:hint="eastAsia"/>
          <w:color w:val="000000"/>
          <w:sz w:val="32"/>
          <w:szCs w:val="32"/>
        </w:rPr>
        <w:t>年版）</w:t>
      </w:r>
    </w:p>
    <w:p w14:paraId="633603D7" w14:textId="315EB36D" w:rsidR="004B4FBE" w:rsidRDefault="004B4FBE" w:rsidP="004B4FBE">
      <w:pPr>
        <w:snapToGrid w:val="0"/>
        <w:jc w:val="center"/>
        <w:rPr>
          <w:rFonts w:ascii="方正小标宋简体" w:eastAsia="方正小标宋简体" w:hAnsi="仿宋" w:hint="eastAsia"/>
          <w:color w:val="000000"/>
          <w:sz w:val="32"/>
          <w:szCs w:val="32"/>
        </w:rPr>
      </w:pPr>
      <w:r>
        <w:rPr>
          <w:rFonts w:eastAsia="方正小标宋简体" w:hint="eastAsia"/>
          <w:color w:val="000000"/>
          <w:sz w:val="32"/>
          <w:szCs w:val="32"/>
        </w:rPr>
        <w:t>（征求意见稿</w:t>
      </w:r>
      <w:r>
        <w:rPr>
          <w:rFonts w:eastAsia="方正小标宋简体"/>
          <w:color w:val="000000"/>
          <w:sz w:val="32"/>
          <w:szCs w:val="32"/>
        </w:rPr>
        <w:t>）</w:t>
      </w:r>
    </w:p>
    <w:p w14:paraId="4D806AA9" w14:textId="77777777" w:rsidR="00E50E7E" w:rsidRDefault="00E50E7E">
      <w:pPr>
        <w:snapToGrid w:val="0"/>
        <w:spacing w:line="440" w:lineRule="exact"/>
        <w:ind w:firstLineChars="171" w:firstLine="359"/>
        <w:rPr>
          <w:rFonts w:ascii="宋体" w:hAnsi="宋体"/>
          <w:color w:val="000000"/>
          <w:szCs w:val="21"/>
        </w:rPr>
      </w:pPr>
    </w:p>
    <w:p w14:paraId="5288C1D1" w14:textId="77777777" w:rsidR="00E50E7E" w:rsidRDefault="00000000">
      <w:pPr>
        <w:snapToGrid w:val="0"/>
        <w:spacing w:line="440" w:lineRule="exact"/>
        <w:rPr>
          <w:rFonts w:ascii="黑体" w:eastAsia="黑体" w:hAnsi="宋体"/>
          <w:color w:val="000000"/>
          <w:szCs w:val="21"/>
        </w:rPr>
      </w:pPr>
      <w:r>
        <w:rPr>
          <w:rFonts w:ascii="黑体" w:eastAsia="黑体" w:hAnsi="宋体" w:hint="eastAsia"/>
          <w:color w:val="000000"/>
          <w:szCs w:val="21"/>
        </w:rPr>
        <w:t>1 抽样方法</w:t>
      </w:r>
    </w:p>
    <w:p w14:paraId="63804265" w14:textId="77777777" w:rsidR="00E50E7E" w:rsidRDefault="00000000">
      <w:pPr>
        <w:snapToGrid w:val="0"/>
        <w:spacing w:line="440" w:lineRule="exact"/>
        <w:ind w:firstLineChars="200" w:firstLine="420"/>
        <w:rPr>
          <w:rFonts w:ascii="宋体" w:hAnsi="宋体"/>
          <w:color w:val="000000"/>
          <w:szCs w:val="21"/>
        </w:rPr>
      </w:pPr>
      <w:r>
        <w:rPr>
          <w:rFonts w:ascii="宋体" w:hAnsi="宋体" w:hint="eastAsia"/>
          <w:color w:val="000000"/>
          <w:szCs w:val="21"/>
        </w:rPr>
        <w:t>以随机抽样的方式在被抽样生产者、销售者的待销合格产品中抽取。</w:t>
      </w:r>
    </w:p>
    <w:p w14:paraId="4A8003DE" w14:textId="77777777" w:rsidR="00E50E7E" w:rsidRDefault="00000000">
      <w:pPr>
        <w:snapToGrid w:val="0"/>
        <w:spacing w:line="440" w:lineRule="exact"/>
        <w:ind w:firstLineChars="200" w:firstLine="420"/>
        <w:rPr>
          <w:rFonts w:ascii="宋体" w:hAnsi="宋体"/>
          <w:color w:val="000000"/>
          <w:szCs w:val="21"/>
        </w:rPr>
      </w:pPr>
      <w:r>
        <w:rPr>
          <w:rFonts w:ascii="宋体" w:hAnsi="宋体" w:hint="eastAsia"/>
          <w:color w:val="000000"/>
          <w:szCs w:val="21"/>
        </w:rPr>
        <w:t>随机数一般可使用随机数表等方法产生。</w:t>
      </w:r>
    </w:p>
    <w:p w14:paraId="2C213A0F" w14:textId="77777777" w:rsidR="00E50E7E" w:rsidRDefault="00000000">
      <w:pPr>
        <w:snapToGrid w:val="0"/>
        <w:spacing w:line="440" w:lineRule="exact"/>
        <w:ind w:firstLineChars="200" w:firstLine="420"/>
        <w:rPr>
          <w:rFonts w:ascii="宋体" w:hAnsi="宋体"/>
          <w:color w:val="000000"/>
          <w:szCs w:val="21"/>
        </w:rPr>
      </w:pPr>
      <w:r>
        <w:rPr>
          <w:rFonts w:ascii="宋体" w:hAnsi="宋体" w:hint="eastAsia"/>
          <w:color w:val="000000"/>
          <w:szCs w:val="21"/>
        </w:rPr>
        <w:t>每种产品抽查总数26个，其中16个作为检验样品。10个作为备用样品。</w:t>
      </w:r>
    </w:p>
    <w:p w14:paraId="11BD2632" w14:textId="77777777" w:rsidR="00E50E7E" w:rsidRDefault="00E50E7E">
      <w:pPr>
        <w:snapToGrid w:val="0"/>
        <w:spacing w:line="440" w:lineRule="exact"/>
        <w:rPr>
          <w:rFonts w:ascii="宋体" w:hAnsi="宋体"/>
          <w:color w:val="000000"/>
          <w:szCs w:val="21"/>
        </w:rPr>
      </w:pPr>
    </w:p>
    <w:p w14:paraId="206F105A" w14:textId="77777777" w:rsidR="00E50E7E" w:rsidRDefault="00000000">
      <w:pPr>
        <w:snapToGrid w:val="0"/>
        <w:spacing w:line="440" w:lineRule="exact"/>
        <w:rPr>
          <w:rFonts w:ascii="黑体" w:eastAsia="黑体" w:hAnsi="宋体"/>
          <w:color w:val="000000"/>
          <w:szCs w:val="21"/>
        </w:rPr>
      </w:pPr>
      <w:r>
        <w:rPr>
          <w:rFonts w:ascii="黑体" w:eastAsia="黑体" w:hAnsi="宋体" w:hint="eastAsia"/>
          <w:color w:val="000000"/>
          <w:szCs w:val="21"/>
        </w:rPr>
        <w:t>2 检验依据</w:t>
      </w:r>
    </w:p>
    <w:p w14:paraId="5FD30B69" w14:textId="77777777" w:rsidR="00E50E7E" w:rsidRDefault="00E50E7E">
      <w:pPr>
        <w:snapToGrid w:val="0"/>
        <w:spacing w:line="440" w:lineRule="exact"/>
        <w:jc w:val="center"/>
        <w:rPr>
          <w:rFonts w:ascii="宋体" w:hAnsi="宋体"/>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686"/>
        <w:gridCol w:w="4387"/>
      </w:tblGrid>
      <w:tr w:rsidR="004B4FBE" w14:paraId="3DAC6172" w14:textId="77777777" w:rsidTr="004B4FBE">
        <w:tc>
          <w:tcPr>
            <w:tcW w:w="600" w:type="pct"/>
          </w:tcPr>
          <w:p w14:paraId="3E699642" w14:textId="77777777" w:rsidR="004B4FBE" w:rsidRDefault="004B4FBE">
            <w:pPr>
              <w:snapToGrid w:val="0"/>
              <w:spacing w:line="440" w:lineRule="exact"/>
              <w:jc w:val="center"/>
              <w:rPr>
                <w:rFonts w:ascii="宋体" w:hAnsi="宋体"/>
                <w:color w:val="000000"/>
              </w:rPr>
            </w:pPr>
            <w:r>
              <w:rPr>
                <w:rFonts w:ascii="宋体" w:hAnsi="宋体" w:hint="eastAsia"/>
                <w:color w:val="000000"/>
              </w:rPr>
              <w:t>序号</w:t>
            </w:r>
          </w:p>
        </w:tc>
        <w:tc>
          <w:tcPr>
            <w:tcW w:w="2009" w:type="pct"/>
          </w:tcPr>
          <w:p w14:paraId="73B63704" w14:textId="77777777" w:rsidR="004B4FBE" w:rsidRDefault="004B4FBE">
            <w:pPr>
              <w:snapToGrid w:val="0"/>
              <w:spacing w:line="440" w:lineRule="exact"/>
              <w:jc w:val="center"/>
              <w:rPr>
                <w:rFonts w:ascii="宋体" w:hAnsi="宋体"/>
                <w:color w:val="000000"/>
              </w:rPr>
            </w:pPr>
            <w:r>
              <w:rPr>
                <w:rFonts w:ascii="宋体" w:hAnsi="宋体" w:hint="eastAsia"/>
                <w:color w:val="000000"/>
              </w:rPr>
              <w:t>检验项目</w:t>
            </w:r>
          </w:p>
        </w:tc>
        <w:tc>
          <w:tcPr>
            <w:tcW w:w="2391" w:type="pct"/>
          </w:tcPr>
          <w:p w14:paraId="5E67581E" w14:textId="77777777" w:rsidR="004B4FBE" w:rsidRDefault="004B4FBE">
            <w:pPr>
              <w:snapToGrid w:val="0"/>
              <w:spacing w:line="440" w:lineRule="exact"/>
              <w:jc w:val="center"/>
              <w:rPr>
                <w:rFonts w:ascii="宋体" w:hAnsi="宋体"/>
                <w:color w:val="000000"/>
              </w:rPr>
            </w:pPr>
            <w:r>
              <w:rPr>
                <w:rFonts w:ascii="宋体" w:hAnsi="宋体" w:hint="eastAsia"/>
                <w:color w:val="000000"/>
              </w:rPr>
              <w:t>检验方法</w:t>
            </w:r>
          </w:p>
        </w:tc>
      </w:tr>
      <w:tr w:rsidR="004B4FBE" w14:paraId="6FBAA80E" w14:textId="77777777" w:rsidTr="004B4FBE">
        <w:trPr>
          <w:trHeight w:val="301"/>
        </w:trPr>
        <w:tc>
          <w:tcPr>
            <w:tcW w:w="600" w:type="pct"/>
            <w:vAlign w:val="center"/>
          </w:tcPr>
          <w:p w14:paraId="1923377F" w14:textId="77777777" w:rsidR="004B4FBE" w:rsidRDefault="004B4FBE">
            <w:pPr>
              <w:snapToGrid w:val="0"/>
              <w:spacing w:line="320" w:lineRule="exact"/>
              <w:jc w:val="center"/>
              <w:rPr>
                <w:rFonts w:ascii="宋体" w:hAnsi="宋体"/>
                <w:color w:val="000000"/>
              </w:rPr>
            </w:pPr>
            <w:r>
              <w:rPr>
                <w:rFonts w:ascii="宋体" w:hAnsi="宋体" w:cs="黑体" w:hint="eastAsia"/>
                <w:szCs w:val="21"/>
              </w:rPr>
              <w:t>1</w:t>
            </w:r>
          </w:p>
        </w:tc>
        <w:tc>
          <w:tcPr>
            <w:tcW w:w="2009" w:type="pct"/>
            <w:vAlign w:val="center"/>
          </w:tcPr>
          <w:p w14:paraId="7714B7E2" w14:textId="77777777" w:rsidR="004B4FBE" w:rsidRDefault="004B4FBE">
            <w:pPr>
              <w:snapToGrid w:val="0"/>
              <w:spacing w:line="320" w:lineRule="exact"/>
              <w:jc w:val="center"/>
              <w:rPr>
                <w:rFonts w:ascii="宋体" w:hAnsi="宋体"/>
                <w:color w:val="000000"/>
              </w:rPr>
            </w:pPr>
            <w:r>
              <w:rPr>
                <w:rFonts w:ascii="宋体" w:hAnsi="宋体" w:cs="黑体" w:hint="eastAsia"/>
                <w:szCs w:val="21"/>
              </w:rPr>
              <w:t>感官要求</w:t>
            </w:r>
          </w:p>
        </w:tc>
        <w:tc>
          <w:tcPr>
            <w:tcW w:w="2391" w:type="pct"/>
            <w:vAlign w:val="center"/>
          </w:tcPr>
          <w:p w14:paraId="42B9DF5C" w14:textId="77777777" w:rsidR="004B4FBE" w:rsidRDefault="004B4FBE">
            <w:pPr>
              <w:snapToGrid w:val="0"/>
              <w:spacing w:line="320" w:lineRule="exact"/>
              <w:jc w:val="center"/>
              <w:rPr>
                <w:rFonts w:ascii="宋体" w:hAnsi="宋体"/>
                <w:color w:val="000000"/>
              </w:rPr>
            </w:pPr>
            <w:r>
              <w:rPr>
                <w:rFonts w:ascii="宋体" w:hAnsi="宋体" w:cs="黑体" w:hint="eastAsia"/>
                <w:szCs w:val="21"/>
              </w:rPr>
              <w:t>GB 4806.4—2016</w:t>
            </w:r>
          </w:p>
        </w:tc>
      </w:tr>
      <w:tr w:rsidR="004B4FBE" w14:paraId="33F9FB31" w14:textId="77777777" w:rsidTr="004B4FBE">
        <w:trPr>
          <w:trHeight w:val="293"/>
        </w:trPr>
        <w:tc>
          <w:tcPr>
            <w:tcW w:w="600" w:type="pct"/>
            <w:vAlign w:val="center"/>
          </w:tcPr>
          <w:p w14:paraId="66CE26E8" w14:textId="77777777" w:rsidR="004B4FBE" w:rsidRDefault="004B4FBE">
            <w:pPr>
              <w:snapToGrid w:val="0"/>
              <w:spacing w:line="320" w:lineRule="exact"/>
              <w:jc w:val="center"/>
              <w:rPr>
                <w:rFonts w:ascii="宋体" w:hAnsi="宋体" w:cs="黑体"/>
                <w:szCs w:val="21"/>
              </w:rPr>
            </w:pPr>
            <w:r>
              <w:rPr>
                <w:rFonts w:ascii="宋体" w:hAnsi="宋体" w:cs="黑体" w:hint="eastAsia"/>
                <w:szCs w:val="21"/>
              </w:rPr>
              <w:t>2</w:t>
            </w:r>
          </w:p>
        </w:tc>
        <w:tc>
          <w:tcPr>
            <w:tcW w:w="2009" w:type="pct"/>
            <w:vAlign w:val="center"/>
          </w:tcPr>
          <w:p w14:paraId="0DB77C02" w14:textId="77777777" w:rsidR="004B4FBE" w:rsidRDefault="004B4FBE">
            <w:pPr>
              <w:snapToGrid w:val="0"/>
              <w:spacing w:line="320" w:lineRule="exact"/>
              <w:jc w:val="center"/>
              <w:rPr>
                <w:rFonts w:ascii="宋体" w:hAnsi="宋体" w:cs="黑体"/>
                <w:szCs w:val="21"/>
              </w:rPr>
            </w:pPr>
            <w:r>
              <w:rPr>
                <w:rFonts w:ascii="宋体" w:hAnsi="宋体" w:cs="黑体" w:hint="eastAsia"/>
                <w:szCs w:val="21"/>
              </w:rPr>
              <w:t>铅迁移量</w:t>
            </w:r>
          </w:p>
        </w:tc>
        <w:tc>
          <w:tcPr>
            <w:tcW w:w="2391" w:type="pct"/>
            <w:vAlign w:val="center"/>
          </w:tcPr>
          <w:p w14:paraId="1E1C0509" w14:textId="77777777" w:rsidR="004B4FBE" w:rsidRDefault="004B4FBE">
            <w:pPr>
              <w:snapToGrid w:val="0"/>
              <w:spacing w:line="320" w:lineRule="exact"/>
              <w:jc w:val="center"/>
              <w:rPr>
                <w:rFonts w:ascii="宋体" w:hAnsi="宋体" w:cs="黑体"/>
                <w:szCs w:val="21"/>
              </w:rPr>
            </w:pPr>
            <w:r>
              <w:rPr>
                <w:rFonts w:ascii="宋体" w:hAnsi="宋体" w:cs="黑体" w:hint="eastAsia"/>
                <w:szCs w:val="21"/>
              </w:rPr>
              <w:t>GB 31604.34—2016</w:t>
            </w:r>
          </w:p>
        </w:tc>
      </w:tr>
      <w:tr w:rsidR="004B4FBE" w14:paraId="5655390F" w14:textId="77777777" w:rsidTr="004B4FBE">
        <w:tc>
          <w:tcPr>
            <w:tcW w:w="600" w:type="pct"/>
            <w:vAlign w:val="center"/>
          </w:tcPr>
          <w:p w14:paraId="1826673C" w14:textId="77777777" w:rsidR="004B4FBE" w:rsidRDefault="004B4FBE">
            <w:pPr>
              <w:snapToGrid w:val="0"/>
              <w:spacing w:line="320" w:lineRule="exact"/>
              <w:jc w:val="center"/>
              <w:rPr>
                <w:rFonts w:ascii="宋体" w:hAnsi="宋体"/>
                <w:color w:val="000000"/>
                <w:szCs w:val="21"/>
              </w:rPr>
            </w:pPr>
            <w:r>
              <w:rPr>
                <w:rFonts w:ascii="宋体" w:hAnsi="宋体" w:cs="黑体" w:hint="eastAsia"/>
                <w:szCs w:val="21"/>
              </w:rPr>
              <w:t>3</w:t>
            </w:r>
          </w:p>
        </w:tc>
        <w:tc>
          <w:tcPr>
            <w:tcW w:w="2009" w:type="pct"/>
            <w:vAlign w:val="center"/>
          </w:tcPr>
          <w:p w14:paraId="145339DF" w14:textId="77777777" w:rsidR="004B4FBE" w:rsidRDefault="004B4FBE">
            <w:pPr>
              <w:snapToGrid w:val="0"/>
              <w:spacing w:line="320" w:lineRule="exact"/>
              <w:jc w:val="center"/>
              <w:rPr>
                <w:rFonts w:ascii="宋体" w:hAnsi="宋体"/>
                <w:color w:val="000000"/>
                <w:szCs w:val="21"/>
              </w:rPr>
            </w:pPr>
            <w:proofErr w:type="gramStart"/>
            <w:r>
              <w:rPr>
                <w:rFonts w:ascii="宋体" w:hAnsi="宋体" w:cs="黑体" w:hint="eastAsia"/>
                <w:szCs w:val="21"/>
              </w:rPr>
              <w:t>镉</w:t>
            </w:r>
            <w:proofErr w:type="gramEnd"/>
            <w:r>
              <w:rPr>
                <w:rFonts w:ascii="宋体" w:hAnsi="宋体" w:cs="黑体" w:hint="eastAsia"/>
                <w:szCs w:val="21"/>
              </w:rPr>
              <w:t>迁移量</w:t>
            </w:r>
          </w:p>
        </w:tc>
        <w:tc>
          <w:tcPr>
            <w:tcW w:w="2391" w:type="pct"/>
            <w:vAlign w:val="center"/>
          </w:tcPr>
          <w:p w14:paraId="43D4D0A6" w14:textId="77777777" w:rsidR="004B4FBE" w:rsidRDefault="004B4FBE">
            <w:pPr>
              <w:snapToGrid w:val="0"/>
              <w:spacing w:line="320" w:lineRule="exact"/>
              <w:jc w:val="center"/>
              <w:rPr>
                <w:rFonts w:ascii="宋体" w:hAnsi="宋体"/>
                <w:color w:val="000000"/>
                <w:szCs w:val="21"/>
              </w:rPr>
            </w:pPr>
            <w:r>
              <w:rPr>
                <w:rFonts w:ascii="宋体" w:hAnsi="宋体" w:cs="黑体" w:hint="eastAsia"/>
                <w:szCs w:val="21"/>
              </w:rPr>
              <w:t>GB 31604.24—2016</w:t>
            </w:r>
          </w:p>
        </w:tc>
      </w:tr>
      <w:tr w:rsidR="004B4FBE" w14:paraId="2CAF8FF4" w14:textId="77777777" w:rsidTr="004B4FBE">
        <w:tc>
          <w:tcPr>
            <w:tcW w:w="600" w:type="pct"/>
            <w:vAlign w:val="center"/>
          </w:tcPr>
          <w:p w14:paraId="1E7ADC9A" w14:textId="77777777" w:rsidR="004B4FBE" w:rsidRDefault="004B4FBE">
            <w:pPr>
              <w:snapToGrid w:val="0"/>
              <w:spacing w:line="320" w:lineRule="exact"/>
              <w:jc w:val="center"/>
              <w:rPr>
                <w:rFonts w:ascii="宋体" w:hAnsi="宋体" w:cs="黑体"/>
                <w:szCs w:val="21"/>
              </w:rPr>
            </w:pPr>
            <w:r>
              <w:rPr>
                <w:rFonts w:ascii="宋体" w:hAnsi="宋体" w:cs="黑体" w:hint="eastAsia"/>
                <w:szCs w:val="21"/>
              </w:rPr>
              <w:t>4</w:t>
            </w:r>
          </w:p>
        </w:tc>
        <w:tc>
          <w:tcPr>
            <w:tcW w:w="2009" w:type="pct"/>
            <w:vAlign w:val="center"/>
          </w:tcPr>
          <w:p w14:paraId="6A6DC5DA" w14:textId="77777777" w:rsidR="004B4FBE" w:rsidRDefault="004B4FBE">
            <w:pPr>
              <w:snapToGrid w:val="0"/>
              <w:spacing w:line="320" w:lineRule="exact"/>
              <w:jc w:val="center"/>
              <w:rPr>
                <w:rFonts w:ascii="宋体" w:hAnsi="宋体" w:cs="黑体"/>
                <w:szCs w:val="21"/>
              </w:rPr>
            </w:pPr>
            <w:r>
              <w:rPr>
                <w:rFonts w:ascii="宋体" w:hAnsi="宋体" w:cs="黑体" w:hint="eastAsia"/>
                <w:szCs w:val="21"/>
              </w:rPr>
              <w:t>抗热震性</w:t>
            </w:r>
          </w:p>
        </w:tc>
        <w:tc>
          <w:tcPr>
            <w:tcW w:w="2391" w:type="pct"/>
            <w:vAlign w:val="center"/>
          </w:tcPr>
          <w:p w14:paraId="1393EB1E" w14:textId="77777777" w:rsidR="004B4FBE" w:rsidRDefault="004B4FBE">
            <w:pPr>
              <w:snapToGrid w:val="0"/>
              <w:spacing w:line="320" w:lineRule="exact"/>
              <w:jc w:val="center"/>
              <w:rPr>
                <w:rFonts w:ascii="宋体" w:hAnsi="宋体" w:cs="黑体"/>
                <w:szCs w:val="21"/>
              </w:rPr>
            </w:pPr>
            <w:r>
              <w:rPr>
                <w:rFonts w:ascii="宋体" w:hAnsi="宋体" w:cs="黑体" w:hint="eastAsia"/>
                <w:szCs w:val="21"/>
              </w:rPr>
              <w:t>GB/T 3298—2022</w:t>
            </w:r>
          </w:p>
        </w:tc>
      </w:tr>
      <w:tr w:rsidR="004B4FBE" w14:paraId="76CF8288" w14:textId="77777777" w:rsidTr="004B4FBE">
        <w:tc>
          <w:tcPr>
            <w:tcW w:w="600" w:type="pct"/>
            <w:vAlign w:val="center"/>
          </w:tcPr>
          <w:p w14:paraId="66324401" w14:textId="77777777" w:rsidR="004B4FBE" w:rsidRDefault="004B4FBE">
            <w:pPr>
              <w:jc w:val="center"/>
              <w:rPr>
                <w:rFonts w:ascii="宋体" w:hAnsi="宋体"/>
                <w:color w:val="000000"/>
              </w:rPr>
            </w:pPr>
            <w:r>
              <w:rPr>
                <w:rFonts w:ascii="宋体" w:hAnsi="宋体" w:cs="黑体" w:hint="eastAsia"/>
                <w:szCs w:val="21"/>
              </w:rPr>
              <w:t>5</w:t>
            </w:r>
          </w:p>
        </w:tc>
        <w:tc>
          <w:tcPr>
            <w:tcW w:w="2009" w:type="pct"/>
            <w:vAlign w:val="center"/>
          </w:tcPr>
          <w:p w14:paraId="3167B554" w14:textId="77777777" w:rsidR="004B4FBE" w:rsidRDefault="004B4FBE">
            <w:pPr>
              <w:snapToGrid w:val="0"/>
              <w:spacing w:line="320" w:lineRule="exact"/>
              <w:jc w:val="center"/>
              <w:rPr>
                <w:rFonts w:ascii="宋体" w:hAnsi="宋体"/>
                <w:color w:val="000000"/>
              </w:rPr>
            </w:pPr>
            <w:r>
              <w:rPr>
                <w:rFonts w:ascii="宋体" w:hAnsi="宋体" w:cs="黑体" w:hint="eastAsia"/>
                <w:szCs w:val="21"/>
              </w:rPr>
              <w:t>微波炉适应性/微波炉安全使用要求</w:t>
            </w:r>
          </w:p>
        </w:tc>
        <w:tc>
          <w:tcPr>
            <w:tcW w:w="2391" w:type="pct"/>
            <w:vAlign w:val="center"/>
          </w:tcPr>
          <w:p w14:paraId="011EDBF1" w14:textId="77777777" w:rsidR="004B4FBE" w:rsidRDefault="004B4FBE">
            <w:pPr>
              <w:snapToGrid w:val="0"/>
              <w:spacing w:line="320" w:lineRule="exact"/>
              <w:ind w:firstLineChars="100" w:firstLine="210"/>
              <w:jc w:val="center"/>
              <w:rPr>
                <w:rFonts w:ascii="宋体" w:hAnsi="宋体" w:cs="黑体"/>
                <w:szCs w:val="21"/>
              </w:rPr>
            </w:pPr>
            <w:r>
              <w:rPr>
                <w:rFonts w:ascii="宋体" w:hAnsi="宋体" w:cs="黑体" w:hint="eastAsia"/>
                <w:szCs w:val="21"/>
              </w:rPr>
              <w:t>GB/T 3532—2009 6.6</w:t>
            </w:r>
          </w:p>
          <w:p w14:paraId="17E84D13" w14:textId="77777777" w:rsidR="004B4FBE" w:rsidRDefault="004B4FBE">
            <w:pPr>
              <w:jc w:val="center"/>
            </w:pPr>
            <w:r>
              <w:rPr>
                <w:rFonts w:ascii="宋体" w:hAnsi="宋体" w:cs="黑体" w:hint="eastAsia"/>
                <w:szCs w:val="21"/>
              </w:rPr>
              <w:t>GB/T 10814—2009 6.6</w:t>
            </w:r>
          </w:p>
          <w:p w14:paraId="45E17EEF" w14:textId="77777777" w:rsidR="004B4FBE" w:rsidRDefault="004B4FBE">
            <w:pPr>
              <w:snapToGrid w:val="0"/>
              <w:spacing w:line="320" w:lineRule="exact"/>
              <w:ind w:firstLineChars="100" w:firstLine="210"/>
              <w:jc w:val="center"/>
              <w:rPr>
                <w:rFonts w:ascii="宋体" w:hAnsi="宋体"/>
                <w:color w:val="000000"/>
              </w:rPr>
            </w:pPr>
            <w:r>
              <w:rPr>
                <w:rFonts w:ascii="宋体" w:hAnsi="宋体" w:cs="黑体" w:hint="eastAsia"/>
                <w:szCs w:val="21"/>
              </w:rPr>
              <w:t>GB/T 27587—2011</w:t>
            </w:r>
          </w:p>
        </w:tc>
      </w:tr>
      <w:tr w:rsidR="004B4FBE" w14:paraId="0F2933E9" w14:textId="77777777" w:rsidTr="004B4FBE">
        <w:tc>
          <w:tcPr>
            <w:tcW w:w="600" w:type="pct"/>
            <w:vAlign w:val="center"/>
          </w:tcPr>
          <w:p w14:paraId="11CF8C8D" w14:textId="77777777" w:rsidR="004B4FBE" w:rsidRDefault="004B4FBE">
            <w:pPr>
              <w:jc w:val="center"/>
              <w:rPr>
                <w:rFonts w:ascii="宋体" w:hAnsi="宋体"/>
                <w:color w:val="000000"/>
              </w:rPr>
            </w:pPr>
            <w:r>
              <w:rPr>
                <w:rFonts w:ascii="宋体" w:hAnsi="宋体" w:cs="黑体" w:hint="eastAsia"/>
                <w:szCs w:val="21"/>
              </w:rPr>
              <w:t>6</w:t>
            </w:r>
          </w:p>
        </w:tc>
        <w:tc>
          <w:tcPr>
            <w:tcW w:w="2009" w:type="pct"/>
            <w:vAlign w:val="center"/>
          </w:tcPr>
          <w:p w14:paraId="624FBB7C" w14:textId="77777777" w:rsidR="004B4FBE" w:rsidRDefault="004B4FBE">
            <w:pPr>
              <w:snapToGrid w:val="0"/>
              <w:spacing w:line="320" w:lineRule="exact"/>
              <w:jc w:val="center"/>
              <w:rPr>
                <w:rFonts w:ascii="宋体" w:hAnsi="宋体"/>
                <w:color w:val="000000"/>
              </w:rPr>
            </w:pPr>
            <w:r>
              <w:rPr>
                <w:rFonts w:ascii="宋体" w:hAnsi="宋体" w:cs="黑体" w:hint="eastAsia"/>
                <w:szCs w:val="21"/>
              </w:rPr>
              <w:t>冰箱到微波炉适应性</w:t>
            </w:r>
          </w:p>
        </w:tc>
        <w:tc>
          <w:tcPr>
            <w:tcW w:w="2391" w:type="pct"/>
            <w:vAlign w:val="center"/>
          </w:tcPr>
          <w:p w14:paraId="4EBC2FE3" w14:textId="77777777" w:rsidR="004B4FBE" w:rsidRDefault="004B4FBE">
            <w:pPr>
              <w:snapToGrid w:val="0"/>
              <w:spacing w:line="320" w:lineRule="exact"/>
              <w:ind w:firstLineChars="100" w:firstLine="210"/>
              <w:jc w:val="center"/>
              <w:rPr>
                <w:rFonts w:ascii="宋体" w:hAnsi="宋体" w:cs="黑体"/>
                <w:szCs w:val="21"/>
              </w:rPr>
            </w:pPr>
            <w:r>
              <w:rPr>
                <w:rFonts w:ascii="宋体" w:hAnsi="宋体" w:cs="黑体" w:hint="eastAsia"/>
                <w:szCs w:val="21"/>
              </w:rPr>
              <w:t>GB/T 3532—2009 6.7</w:t>
            </w:r>
          </w:p>
          <w:p w14:paraId="2485E88A" w14:textId="77777777" w:rsidR="004B4FBE" w:rsidRDefault="004B4FBE">
            <w:pPr>
              <w:snapToGrid w:val="0"/>
              <w:spacing w:line="320" w:lineRule="exact"/>
              <w:jc w:val="center"/>
              <w:rPr>
                <w:rFonts w:ascii="宋体" w:hAnsi="宋体" w:cs="黑体"/>
                <w:szCs w:val="21"/>
              </w:rPr>
            </w:pPr>
            <w:r>
              <w:rPr>
                <w:rFonts w:ascii="宋体" w:hAnsi="宋体" w:cs="黑体" w:hint="eastAsia"/>
                <w:szCs w:val="21"/>
              </w:rPr>
              <w:t>GB/T 34253—2017</w:t>
            </w:r>
          </w:p>
          <w:p w14:paraId="4036BE24" w14:textId="77777777" w:rsidR="004B4FBE" w:rsidRDefault="004B4FBE">
            <w:pPr>
              <w:jc w:val="center"/>
              <w:rPr>
                <w:rFonts w:ascii="宋体" w:hAnsi="宋体"/>
                <w:color w:val="000000"/>
              </w:rPr>
            </w:pPr>
            <w:r>
              <w:rPr>
                <w:rFonts w:ascii="宋体" w:hAnsi="宋体" w:cs="黑体" w:hint="eastAsia"/>
                <w:szCs w:val="21"/>
              </w:rPr>
              <w:t>GB/T 10814—2009 6.7</w:t>
            </w:r>
          </w:p>
        </w:tc>
      </w:tr>
    </w:tbl>
    <w:p w14:paraId="3AB93A67" w14:textId="77777777" w:rsidR="00E50E7E" w:rsidRDefault="00000000">
      <w:pPr>
        <w:adjustRightInd w:val="0"/>
        <w:snapToGrid w:val="0"/>
        <w:spacing w:line="440" w:lineRule="exact"/>
        <w:ind w:firstLineChars="200" w:firstLine="420"/>
        <w:rPr>
          <w:rFonts w:ascii="宋体" w:hAnsi="宋体"/>
          <w:color w:val="000000"/>
          <w:szCs w:val="21"/>
        </w:rPr>
      </w:pPr>
      <w:r>
        <w:rPr>
          <w:rFonts w:hint="eastAsia"/>
          <w:color w:val="000000"/>
          <w:szCs w:val="21"/>
        </w:rPr>
        <w:t>执行企业标准、团体标准、地方标准的产品，检验项目参照上述内容执行。</w:t>
      </w:r>
    </w:p>
    <w:p w14:paraId="6F024334" w14:textId="77777777" w:rsidR="00E50E7E" w:rsidRDefault="00000000">
      <w:pPr>
        <w:snapToGrid w:val="0"/>
        <w:spacing w:line="440" w:lineRule="exact"/>
        <w:ind w:firstLineChars="171" w:firstLine="359"/>
        <w:rPr>
          <w:rFonts w:ascii="宋体" w:hAnsi="宋体"/>
          <w:color w:val="000000"/>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14:paraId="44D90E29" w14:textId="77777777" w:rsidR="00E50E7E" w:rsidRDefault="00E50E7E">
      <w:pPr>
        <w:snapToGrid w:val="0"/>
        <w:spacing w:line="440" w:lineRule="exact"/>
        <w:ind w:firstLineChars="171" w:firstLine="359"/>
        <w:rPr>
          <w:rFonts w:ascii="宋体" w:hAnsi="宋体"/>
          <w:color w:val="000000"/>
          <w:szCs w:val="21"/>
        </w:rPr>
      </w:pPr>
    </w:p>
    <w:p w14:paraId="560126DD" w14:textId="77777777" w:rsidR="00E50E7E" w:rsidRPr="004B4FBE" w:rsidRDefault="00000000">
      <w:pPr>
        <w:spacing w:line="360" w:lineRule="auto"/>
        <w:rPr>
          <w:rFonts w:ascii="黑体" w:eastAsia="黑体" w:hAnsi="黑体"/>
          <w:color w:val="000000"/>
          <w:szCs w:val="21"/>
        </w:rPr>
      </w:pPr>
      <w:r w:rsidRPr="004B4FBE">
        <w:rPr>
          <w:rFonts w:ascii="黑体" w:eastAsia="黑体" w:hAnsi="黑体"/>
          <w:color w:val="000000"/>
          <w:szCs w:val="21"/>
        </w:rPr>
        <w:t>3</w:t>
      </w:r>
      <w:r>
        <w:rPr>
          <w:rFonts w:ascii="黑体" w:eastAsia="黑体" w:hAnsi="黑体" w:hint="eastAsia"/>
          <w:color w:val="000000"/>
          <w:szCs w:val="21"/>
        </w:rPr>
        <w:t xml:space="preserve"> </w:t>
      </w:r>
      <w:r w:rsidRPr="004B4FBE">
        <w:rPr>
          <w:rFonts w:ascii="黑体" w:eastAsia="黑体" w:hAnsi="黑体" w:hint="eastAsia"/>
          <w:color w:val="000000"/>
          <w:szCs w:val="21"/>
        </w:rPr>
        <w:t>判定规则</w:t>
      </w:r>
    </w:p>
    <w:p w14:paraId="053CE2AD" w14:textId="77777777" w:rsidR="00E50E7E" w:rsidRDefault="00000000">
      <w:pPr>
        <w:snapToGrid w:val="0"/>
        <w:spacing w:line="440" w:lineRule="exact"/>
        <w:rPr>
          <w:rFonts w:ascii="宋体" w:hAnsi="宋体"/>
          <w:color w:val="000000"/>
          <w:szCs w:val="21"/>
        </w:rPr>
      </w:pPr>
      <w:r>
        <w:rPr>
          <w:rFonts w:ascii="宋体" w:hAnsi="宋体" w:hint="eastAsia"/>
          <w:color w:val="000000"/>
          <w:szCs w:val="21"/>
        </w:rPr>
        <w:t>3.1依据标准</w:t>
      </w:r>
    </w:p>
    <w:p w14:paraId="0BD0BA07"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GB/T 3532—2022    日用瓷器</w:t>
      </w:r>
    </w:p>
    <w:p w14:paraId="617D5457"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GB/T 10811—2022   釉下/中彩日用瓷器</w:t>
      </w:r>
    </w:p>
    <w:p w14:paraId="2019777B"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GB/T 10812—2021   玲珑日用瓷器</w:t>
      </w:r>
    </w:p>
    <w:p w14:paraId="0C09766A"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GB/T 10813.1—2015青瓷器 第1部分：日用青瓷器</w:t>
      </w:r>
    </w:p>
    <w:p w14:paraId="621073FB"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lastRenderedPageBreak/>
        <w:t>GB/T 10814—2009   建白日用细瓷器</w:t>
      </w:r>
    </w:p>
    <w:p w14:paraId="2C3E5C38"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GB/T 10815—2023   日用精陶器</w:t>
      </w:r>
    </w:p>
    <w:p w14:paraId="6F64A9BB"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GB/T 10816—2008   紫砂陶器</w:t>
      </w:r>
    </w:p>
    <w:p w14:paraId="03D05F87"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GB/T 13522—2008   骨质瓷器</w:t>
      </w:r>
    </w:p>
    <w:p w14:paraId="6BED636E"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GB/T 28114—2011  镁质强化瓷器</w:t>
      </w:r>
    </w:p>
    <w:p w14:paraId="0D0C654E"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GB/T 28115—2011   高石英瓷器</w:t>
      </w:r>
    </w:p>
    <w:p w14:paraId="2F971C02"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GB/T 29491—2013   日用白云陶器</w:t>
      </w:r>
    </w:p>
    <w:p w14:paraId="531A34D1"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GB 4806.4—2016    食品安全国家标准  陶瓷制品</w:t>
      </w:r>
    </w:p>
    <w:p w14:paraId="2F6929B1" w14:textId="77777777" w:rsidR="00E50E7E" w:rsidRDefault="00000000">
      <w:pPr>
        <w:snapToGrid w:val="0"/>
        <w:spacing w:line="440" w:lineRule="exact"/>
        <w:ind w:firstLineChars="171" w:firstLine="359"/>
        <w:rPr>
          <w:rFonts w:ascii="宋体" w:hAnsi="宋体"/>
          <w:color w:val="000000"/>
          <w:szCs w:val="21"/>
        </w:rPr>
      </w:pPr>
      <w:r>
        <w:rPr>
          <w:rFonts w:ascii="宋体" w:hAnsi="宋体" w:hint="eastAsia"/>
          <w:color w:val="000000"/>
          <w:szCs w:val="21"/>
        </w:rPr>
        <w:t>现行有效的企业标准、团体标准、地方标准及产品明示质量要求</w:t>
      </w:r>
    </w:p>
    <w:p w14:paraId="70713720" w14:textId="77777777" w:rsidR="00E50E7E" w:rsidRDefault="00000000">
      <w:pPr>
        <w:snapToGrid w:val="0"/>
        <w:spacing w:line="440" w:lineRule="exact"/>
        <w:rPr>
          <w:rFonts w:ascii="宋体" w:hAnsi="宋体"/>
          <w:color w:val="000000"/>
          <w:szCs w:val="21"/>
        </w:rPr>
      </w:pPr>
      <w:r>
        <w:rPr>
          <w:rFonts w:ascii="宋体" w:hAnsi="宋体" w:hint="eastAsia"/>
          <w:color w:val="000000"/>
          <w:szCs w:val="21"/>
        </w:rPr>
        <w:t>3.2判定原则</w:t>
      </w:r>
    </w:p>
    <w:p w14:paraId="425CBFEF" w14:textId="77777777" w:rsidR="00E50E7E" w:rsidRDefault="00000000">
      <w:pPr>
        <w:snapToGrid w:val="0"/>
        <w:spacing w:line="440" w:lineRule="exact"/>
        <w:ind w:firstLineChars="200" w:firstLine="420"/>
        <w:rPr>
          <w:rFonts w:ascii="宋体" w:hAnsi="宋体"/>
          <w:color w:val="000000"/>
          <w:szCs w:val="21"/>
        </w:rPr>
      </w:pPr>
      <w:r>
        <w:rPr>
          <w:rFonts w:ascii="宋体" w:hAnsi="宋体" w:hint="eastAsia"/>
          <w:color w:val="000000"/>
          <w:szCs w:val="21"/>
        </w:rPr>
        <w:t>经检验，检验项目全部合格，判定为被抽查产品</w:t>
      </w:r>
      <w:r>
        <w:rPr>
          <w:rFonts w:hint="eastAsia"/>
          <w:color w:val="000000"/>
          <w:szCs w:val="21"/>
        </w:rPr>
        <w:t>所检项目未发现不</w:t>
      </w:r>
      <w:r>
        <w:rPr>
          <w:color w:val="000000"/>
          <w:szCs w:val="21"/>
        </w:rPr>
        <w:t>合格</w:t>
      </w:r>
      <w:r>
        <w:rPr>
          <w:rFonts w:ascii="宋体" w:hAnsi="宋体" w:hint="eastAsia"/>
          <w:color w:val="000000"/>
          <w:szCs w:val="21"/>
        </w:rPr>
        <w:t>；检验项目中任一项或一项以上不合格，判定为被抽查产品不合格。</w:t>
      </w:r>
    </w:p>
    <w:p w14:paraId="7B3C10A8" w14:textId="77777777" w:rsidR="00E50E7E" w:rsidRDefault="00000000">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14:paraId="4A57FF42" w14:textId="77777777" w:rsidR="00E50E7E" w:rsidRDefault="00000000">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14:paraId="2CE85521" w14:textId="77777777" w:rsidR="00E50E7E" w:rsidRDefault="00000000">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若被检产品明示的质量要求低于或包含本细则中检验项目依据的推荐性标准要求时，应以被检产品明示的质量要求判定。</w:t>
      </w:r>
    </w:p>
    <w:p w14:paraId="681697C5" w14:textId="77777777" w:rsidR="00E50E7E" w:rsidRDefault="00000000">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14:paraId="45C95707" w14:textId="77777777" w:rsidR="00E50E7E" w:rsidRDefault="00000000">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若被检产品明示的质量要求缺少本细则中检验项目依据的推荐性标准要求时，该项目不参与判定。</w:t>
      </w:r>
    </w:p>
    <w:p w14:paraId="581C880D" w14:textId="77777777" w:rsidR="00E50E7E" w:rsidRDefault="00E50E7E">
      <w:pPr>
        <w:adjustRightInd w:val="0"/>
        <w:snapToGrid w:val="0"/>
        <w:spacing w:line="440" w:lineRule="exact"/>
        <w:ind w:firstLineChars="200" w:firstLine="420"/>
        <w:rPr>
          <w:color w:val="000000"/>
          <w:szCs w:val="21"/>
        </w:rPr>
      </w:pPr>
    </w:p>
    <w:p w14:paraId="599C32C3" w14:textId="77777777" w:rsidR="00E50E7E" w:rsidRDefault="00000000">
      <w:pPr>
        <w:spacing w:line="360" w:lineRule="auto"/>
        <w:rPr>
          <w:rFonts w:ascii="黑体" w:eastAsia="黑体" w:hAnsi="黑体"/>
          <w:color w:val="000000"/>
          <w:szCs w:val="21"/>
        </w:rPr>
      </w:pPr>
      <w:r>
        <w:rPr>
          <w:rFonts w:ascii="黑体" w:eastAsia="黑体" w:hAnsi="黑体" w:hint="eastAsia"/>
          <w:color w:val="000000"/>
          <w:szCs w:val="21"/>
        </w:rPr>
        <w:t>4 附则</w:t>
      </w:r>
    </w:p>
    <w:p w14:paraId="58544D16" w14:textId="77777777" w:rsidR="00E50E7E" w:rsidRDefault="00000000">
      <w:pPr>
        <w:snapToGrid w:val="0"/>
        <w:spacing w:line="440" w:lineRule="exact"/>
        <w:ind w:firstLineChars="171" w:firstLine="359"/>
        <w:rPr>
          <w:color w:val="000000"/>
          <w:szCs w:val="21"/>
        </w:rPr>
      </w:pPr>
      <w:r>
        <w:rPr>
          <w:rFonts w:hint="eastAsia"/>
          <w:color w:val="000000"/>
          <w:szCs w:val="21"/>
        </w:rPr>
        <w:t>本细则代替《市场监管总局关于发布</w:t>
      </w:r>
      <w:r>
        <w:rPr>
          <w:color w:val="000000"/>
          <w:szCs w:val="21"/>
        </w:rPr>
        <w:t>131</w:t>
      </w:r>
      <w:r>
        <w:rPr>
          <w:rFonts w:hint="eastAsia"/>
          <w:color w:val="000000"/>
          <w:szCs w:val="21"/>
        </w:rPr>
        <w:t>产品质量国家监督抽查实施细则的公告》（</w:t>
      </w:r>
      <w:r>
        <w:rPr>
          <w:rFonts w:hint="eastAsia"/>
          <w:color w:val="000000"/>
          <w:szCs w:val="21"/>
        </w:rPr>
        <w:t>20</w:t>
      </w:r>
      <w:r>
        <w:rPr>
          <w:color w:val="000000"/>
          <w:szCs w:val="21"/>
        </w:rPr>
        <w:t>20</w:t>
      </w:r>
      <w:r>
        <w:rPr>
          <w:rFonts w:hint="eastAsia"/>
          <w:color w:val="000000"/>
          <w:szCs w:val="21"/>
        </w:rPr>
        <w:t>年第</w:t>
      </w:r>
      <w:r>
        <w:rPr>
          <w:color w:val="000000"/>
          <w:szCs w:val="21"/>
        </w:rPr>
        <w:t>36</w:t>
      </w:r>
      <w:r>
        <w:rPr>
          <w:rFonts w:hint="eastAsia"/>
          <w:color w:val="000000"/>
          <w:szCs w:val="21"/>
        </w:rPr>
        <w:t>号）中的《日用陶瓷餐饮具产品质量国家监督抽查实施细则》。</w:t>
      </w:r>
    </w:p>
    <w:p w14:paraId="351E3490" w14:textId="77777777" w:rsidR="00E50E7E" w:rsidRDefault="00E50E7E">
      <w:pPr>
        <w:snapToGrid w:val="0"/>
        <w:spacing w:line="440" w:lineRule="exact"/>
        <w:rPr>
          <w:rFonts w:ascii="宋体" w:hAnsi="宋体"/>
          <w:color w:val="FF0000"/>
          <w:szCs w:val="21"/>
        </w:rPr>
      </w:pPr>
    </w:p>
    <w:sectPr w:rsidR="00E50E7E">
      <w:headerReference w:type="default" r:id="rId6"/>
      <w:footerReference w:type="even" r:id="rId7"/>
      <w:footerReference w:type="default" r:id="rId8"/>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9247" w14:textId="77777777" w:rsidR="00555CB7" w:rsidRDefault="00555CB7">
      <w:r>
        <w:separator/>
      </w:r>
    </w:p>
  </w:endnote>
  <w:endnote w:type="continuationSeparator" w:id="0">
    <w:p w14:paraId="557F5032" w14:textId="77777777" w:rsidR="00555CB7" w:rsidRDefault="0055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518A91EF-44F4-4BFC-8190-85A9F3E9B844}"/>
  </w:font>
  <w:font w:name="仿宋">
    <w:panose1 w:val="02010609060101010101"/>
    <w:charset w:val="86"/>
    <w:family w:val="modern"/>
    <w:pitch w:val="fixed"/>
    <w:sig w:usb0="800002BF" w:usb1="38CF7CFA" w:usb2="00000016" w:usb3="00000000" w:csb0="00040001" w:csb1="00000000"/>
  </w:font>
  <w:font w:name="方正仿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F96C60ED-7B5C-4373-AB23-C1AD6A46A784}"/>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FBBB" w14:textId="77777777" w:rsidR="00E50E7E" w:rsidRDefault="00000000">
    <w:pPr>
      <w:pStyle w:val="a8"/>
      <w:framePr w:wrap="around" w:vAnchor="text" w:hAnchor="margin" w:xAlign="center" w:y="1"/>
      <w:rPr>
        <w:rStyle w:val="ae"/>
        <w:sz w:val="21"/>
        <w:szCs w:val="24"/>
      </w:rPr>
    </w:pPr>
    <w:r>
      <w:fldChar w:fldCharType="begin"/>
    </w:r>
    <w:r>
      <w:rPr>
        <w:rStyle w:val="ae"/>
      </w:rPr>
      <w:instrText xml:space="preserve">PAGE  </w:instrText>
    </w:r>
    <w:r>
      <w:fldChar w:fldCharType="separate"/>
    </w:r>
    <w:r>
      <w:rPr>
        <w:rStyle w:val="ae"/>
      </w:rPr>
      <w:t>2</w:t>
    </w:r>
    <w:r>
      <w:fldChar w:fldCharType="end"/>
    </w:r>
  </w:p>
  <w:p w14:paraId="43E602A2" w14:textId="77777777" w:rsidR="00E50E7E" w:rsidRDefault="00E50E7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520D" w14:textId="77777777" w:rsidR="00E50E7E" w:rsidRDefault="00000000">
    <w:pPr>
      <w:pStyle w:val="a8"/>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14:paraId="441D749F" w14:textId="77777777" w:rsidR="00E50E7E" w:rsidRDefault="00E50E7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45DB" w14:textId="77777777" w:rsidR="00555CB7" w:rsidRDefault="00555CB7">
      <w:r>
        <w:separator/>
      </w:r>
    </w:p>
  </w:footnote>
  <w:footnote w:type="continuationSeparator" w:id="0">
    <w:p w14:paraId="3DD3D599" w14:textId="77777777" w:rsidR="00555CB7" w:rsidRDefault="00555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6B47" w14:textId="77777777" w:rsidR="00E50E7E" w:rsidRDefault="00E50E7E">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zY5ZjZiMGFmNzJkMTc3YTk5MTBjOGNjMzBmNTg4MTgifQ=="/>
  </w:docVars>
  <w:rsids>
    <w:rsidRoot w:val="00172A27"/>
    <w:rsid w:val="00040DC0"/>
    <w:rsid w:val="0004443B"/>
    <w:rsid w:val="00051A44"/>
    <w:rsid w:val="00064A3C"/>
    <w:rsid w:val="000730E6"/>
    <w:rsid w:val="00074B6A"/>
    <w:rsid w:val="00081CBD"/>
    <w:rsid w:val="000976DE"/>
    <w:rsid w:val="000B5ABF"/>
    <w:rsid w:val="00123D1C"/>
    <w:rsid w:val="00172A27"/>
    <w:rsid w:val="001809DD"/>
    <w:rsid w:val="00193652"/>
    <w:rsid w:val="001950A8"/>
    <w:rsid w:val="001A3E0B"/>
    <w:rsid w:val="001A7FB8"/>
    <w:rsid w:val="001D678F"/>
    <w:rsid w:val="00207BDC"/>
    <w:rsid w:val="00212945"/>
    <w:rsid w:val="00232530"/>
    <w:rsid w:val="00253624"/>
    <w:rsid w:val="002A5836"/>
    <w:rsid w:val="002D7F8A"/>
    <w:rsid w:val="002E0D1D"/>
    <w:rsid w:val="003203A3"/>
    <w:rsid w:val="0035192B"/>
    <w:rsid w:val="00365449"/>
    <w:rsid w:val="00365CBE"/>
    <w:rsid w:val="003A7D30"/>
    <w:rsid w:val="003C388C"/>
    <w:rsid w:val="003D09A1"/>
    <w:rsid w:val="003E61BF"/>
    <w:rsid w:val="004104AC"/>
    <w:rsid w:val="00445E86"/>
    <w:rsid w:val="0045434D"/>
    <w:rsid w:val="00474E04"/>
    <w:rsid w:val="00482B3F"/>
    <w:rsid w:val="004872CB"/>
    <w:rsid w:val="004B4FBE"/>
    <w:rsid w:val="004B7547"/>
    <w:rsid w:val="004D0C5A"/>
    <w:rsid w:val="004D184C"/>
    <w:rsid w:val="004E1396"/>
    <w:rsid w:val="004E6C21"/>
    <w:rsid w:val="00555CB7"/>
    <w:rsid w:val="00563EBC"/>
    <w:rsid w:val="006D3B38"/>
    <w:rsid w:val="006E1171"/>
    <w:rsid w:val="006F0971"/>
    <w:rsid w:val="006F715F"/>
    <w:rsid w:val="0072334C"/>
    <w:rsid w:val="007410EE"/>
    <w:rsid w:val="00777B55"/>
    <w:rsid w:val="007A6AF1"/>
    <w:rsid w:val="00811F32"/>
    <w:rsid w:val="00895BEA"/>
    <w:rsid w:val="008A3497"/>
    <w:rsid w:val="008C0F90"/>
    <w:rsid w:val="008C5C28"/>
    <w:rsid w:val="00903564"/>
    <w:rsid w:val="00905D89"/>
    <w:rsid w:val="00917A54"/>
    <w:rsid w:val="00923463"/>
    <w:rsid w:val="00985A27"/>
    <w:rsid w:val="00997E2B"/>
    <w:rsid w:val="009C292B"/>
    <w:rsid w:val="00A23D98"/>
    <w:rsid w:val="00A30B04"/>
    <w:rsid w:val="00A43553"/>
    <w:rsid w:val="00A575F7"/>
    <w:rsid w:val="00A64D40"/>
    <w:rsid w:val="00A967B8"/>
    <w:rsid w:val="00AC5391"/>
    <w:rsid w:val="00AF21AE"/>
    <w:rsid w:val="00B10D81"/>
    <w:rsid w:val="00B65F23"/>
    <w:rsid w:val="00BA4112"/>
    <w:rsid w:val="00BD0FD7"/>
    <w:rsid w:val="00BD724E"/>
    <w:rsid w:val="00BF2B8C"/>
    <w:rsid w:val="00C26074"/>
    <w:rsid w:val="00C26209"/>
    <w:rsid w:val="00C411FE"/>
    <w:rsid w:val="00C83B0A"/>
    <w:rsid w:val="00CC7987"/>
    <w:rsid w:val="00CD0B37"/>
    <w:rsid w:val="00CE1E0C"/>
    <w:rsid w:val="00CE277E"/>
    <w:rsid w:val="00CF76CE"/>
    <w:rsid w:val="00D14F61"/>
    <w:rsid w:val="00D56867"/>
    <w:rsid w:val="00D57E79"/>
    <w:rsid w:val="00D61501"/>
    <w:rsid w:val="00D93C08"/>
    <w:rsid w:val="00E01AA3"/>
    <w:rsid w:val="00E02A7F"/>
    <w:rsid w:val="00E07880"/>
    <w:rsid w:val="00E14E9A"/>
    <w:rsid w:val="00E32E0F"/>
    <w:rsid w:val="00E50E7E"/>
    <w:rsid w:val="00E82621"/>
    <w:rsid w:val="00E90475"/>
    <w:rsid w:val="00EA2E5A"/>
    <w:rsid w:val="00EC292A"/>
    <w:rsid w:val="00F279FA"/>
    <w:rsid w:val="00F52A55"/>
    <w:rsid w:val="00F77C9A"/>
    <w:rsid w:val="00FB576C"/>
    <w:rsid w:val="00FC1A14"/>
    <w:rsid w:val="00FD2AA6"/>
    <w:rsid w:val="00FE7E8A"/>
    <w:rsid w:val="0DE26548"/>
    <w:rsid w:val="181B1EE9"/>
    <w:rsid w:val="18A710D3"/>
    <w:rsid w:val="2B656E08"/>
    <w:rsid w:val="37016482"/>
    <w:rsid w:val="49557320"/>
    <w:rsid w:val="4FC76963"/>
    <w:rsid w:val="61795C61"/>
    <w:rsid w:val="62644844"/>
    <w:rsid w:val="6979104B"/>
    <w:rsid w:val="7A1D0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3101C"/>
  <w15:docId w15:val="{A783BB13-CE5E-45E9-B100-84633032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qFormat/>
    <w:pPr>
      <w:jc w:val="left"/>
    </w:pPr>
  </w:style>
  <w:style w:type="paragraph" w:styleId="a5">
    <w:name w:val="Body Text"/>
    <w:basedOn w:val="a"/>
    <w:link w:val="1"/>
    <w:uiPriority w:val="1"/>
    <w:qFormat/>
    <w:pPr>
      <w:spacing w:before="166"/>
      <w:ind w:left="101"/>
    </w:pPr>
    <w:rPr>
      <w:rFonts w:ascii="宋体" w:hAnsi="宋体"/>
      <w:szCs w:val="21"/>
      <w:lang w:val="zh-CN"/>
    </w:rPr>
  </w:style>
  <w:style w:type="paragraph" w:styleId="a6">
    <w:name w:val="Balloon Text"/>
    <w:basedOn w:val="a"/>
    <w:link w:val="a7"/>
    <w:autoRedefine/>
    <w:uiPriority w:val="99"/>
    <w:unhideWhenUsed/>
    <w:qFormat/>
    <w:rPr>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unhideWhenUsed/>
    <w:rPr>
      <w:b/>
      <w:bCs/>
    </w:rPr>
  </w:style>
  <w:style w:type="character" w:styleId="ae">
    <w:name w:val="page number"/>
  </w:style>
  <w:style w:type="character" w:styleId="af">
    <w:name w:val="annotation reference"/>
    <w:uiPriority w:val="99"/>
    <w:unhideWhenUsed/>
    <w:rPr>
      <w:sz w:val="21"/>
      <w:szCs w:val="21"/>
    </w:rPr>
  </w:style>
  <w:style w:type="character" w:customStyle="1" w:styleId="a4">
    <w:name w:val="批注文字 字符"/>
    <w:link w:val="a3"/>
    <w:autoRedefine/>
    <w:uiPriority w:val="99"/>
    <w:semiHidden/>
    <w:qFormat/>
    <w:rPr>
      <w:kern w:val="2"/>
      <w:sz w:val="21"/>
      <w:szCs w:val="24"/>
    </w:rPr>
  </w:style>
  <w:style w:type="character" w:customStyle="1" w:styleId="a7">
    <w:name w:val="批注框文本 字符"/>
    <w:link w:val="a6"/>
    <w:autoRedefine/>
    <w:uiPriority w:val="99"/>
    <w:qFormat/>
    <w:rPr>
      <w:kern w:val="2"/>
      <w:sz w:val="18"/>
      <w:szCs w:val="18"/>
    </w:rPr>
  </w:style>
  <w:style w:type="character" w:customStyle="1" w:styleId="a9">
    <w:name w:val="页脚 字符"/>
    <w:link w:val="a8"/>
    <w:uiPriority w:val="99"/>
    <w:rPr>
      <w:kern w:val="2"/>
      <w:sz w:val="18"/>
      <w:szCs w:val="18"/>
    </w:rPr>
  </w:style>
  <w:style w:type="character" w:customStyle="1" w:styleId="ab">
    <w:name w:val="页眉 字符"/>
    <w:link w:val="aa"/>
    <w:uiPriority w:val="99"/>
    <w:semiHidden/>
    <w:rPr>
      <w:kern w:val="2"/>
      <w:sz w:val="18"/>
      <w:szCs w:val="18"/>
    </w:rPr>
  </w:style>
  <w:style w:type="character" w:customStyle="1" w:styleId="ad">
    <w:name w:val="批注主题 字符"/>
    <w:link w:val="ac"/>
    <w:uiPriority w:val="99"/>
    <w:semiHidden/>
    <w:rPr>
      <w:b/>
      <w:bCs/>
      <w:kern w:val="2"/>
      <w:sz w:val="21"/>
      <w:szCs w:val="24"/>
    </w:rPr>
  </w:style>
  <w:style w:type="paragraph" w:customStyle="1" w:styleId="10">
    <w:name w:val="列出段落1"/>
    <w:basedOn w:val="a"/>
    <w:uiPriority w:val="34"/>
    <w:qFormat/>
    <w:pPr>
      <w:ind w:firstLineChars="200" w:firstLine="420"/>
    </w:pPr>
    <w:rPr>
      <w:rFonts w:ascii="Calibri" w:hAnsi="Calibri"/>
      <w:szCs w:val="22"/>
    </w:rPr>
  </w:style>
  <w:style w:type="paragraph" w:customStyle="1" w:styleId="11">
    <w:name w:val="修订1"/>
    <w:uiPriority w:val="99"/>
    <w:unhideWhenUsed/>
    <w:rPr>
      <w:kern w:val="2"/>
      <w:sz w:val="21"/>
      <w:szCs w:val="24"/>
    </w:rPr>
  </w:style>
  <w:style w:type="character" w:customStyle="1" w:styleId="Char">
    <w:name w:val="页脚 Char"/>
    <w:uiPriority w:val="99"/>
    <w:rPr>
      <w:kern w:val="2"/>
      <w:sz w:val="18"/>
      <w:szCs w:val="18"/>
    </w:rPr>
  </w:style>
  <w:style w:type="character" w:customStyle="1" w:styleId="Char0">
    <w:name w:val="页眉 Char"/>
    <w:uiPriority w:val="99"/>
    <w:semiHidden/>
    <w:rPr>
      <w:kern w:val="2"/>
      <w:sz w:val="18"/>
      <w:szCs w:val="18"/>
    </w:rPr>
  </w:style>
  <w:style w:type="character" w:customStyle="1" w:styleId="Char1">
    <w:name w:val="批注框文本 Char"/>
    <w:uiPriority w:val="99"/>
    <w:semiHidden/>
    <w:rPr>
      <w:kern w:val="2"/>
      <w:sz w:val="18"/>
      <w:szCs w:val="18"/>
    </w:rPr>
  </w:style>
  <w:style w:type="paragraph" w:customStyle="1" w:styleId="2">
    <w:name w:val="列出段落2"/>
    <w:basedOn w:val="a"/>
    <w:qFormat/>
    <w:pPr>
      <w:ind w:firstLineChars="200" w:firstLine="420"/>
    </w:pPr>
    <w:rPr>
      <w:rFonts w:ascii="Calibri" w:hAnsi="Calibri"/>
      <w:szCs w:val="22"/>
    </w:rPr>
  </w:style>
  <w:style w:type="character" w:customStyle="1" w:styleId="af0">
    <w:name w:val="正文文本 字符"/>
    <w:basedOn w:val="a0"/>
    <w:uiPriority w:val="99"/>
    <w:semiHidden/>
    <w:rPr>
      <w:kern w:val="2"/>
      <w:sz w:val="21"/>
      <w:szCs w:val="24"/>
    </w:rPr>
  </w:style>
  <w:style w:type="character" w:customStyle="1" w:styleId="1">
    <w:name w:val="正文文本 字符1"/>
    <w:link w:val="a5"/>
    <w:uiPriority w:val="1"/>
    <w:rPr>
      <w:rFonts w:ascii="宋体" w:hAnsi="宋体"/>
      <w:kern w:val="2"/>
      <w:sz w:val="21"/>
      <w:szCs w:val="21"/>
      <w:lang w:val="zh-CN" w:eastAsia="zh-CN"/>
    </w:rPr>
  </w:style>
  <w:style w:type="character" w:customStyle="1" w:styleId="Char2">
    <w:name w:val="批注文字 Char"/>
    <w:basedOn w:val="a0"/>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184</Words>
  <Characters>1054</Characters>
  <Application>Microsoft Office Word</Application>
  <DocSecurity>0</DocSecurity>
  <Lines>8</Lines>
  <Paragraphs>2</Paragraphs>
  <ScaleCrop>false</ScaleCrop>
  <Company>Legend (Beijing) Limited</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admin</cp:lastModifiedBy>
  <cp:revision>8</cp:revision>
  <cp:lastPrinted>2024-03-04T07:46:00Z</cp:lastPrinted>
  <dcterms:created xsi:type="dcterms:W3CDTF">2004-08-06T03:45:00Z</dcterms:created>
  <dcterms:modified xsi:type="dcterms:W3CDTF">2024-03-08T09:10:00Z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commondata">
    <vt:lpwstr>eyJoZGlkIjoiNDRmZDlmMjdkNDI1NjEzMmI2Y2M4ZTAxODQ5YmJlMTYifQ==</vt:lpwstr>
  </property>
  <property fmtid="{D5CDD505-2E9C-101B-9397-08002B2CF9AE}" pid="4" name="ICV">
    <vt:lpwstr>D3D96C295FD64629A1A4BD47F8A6D055</vt:lpwstr>
  </property>
</Properties>
</file>