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2CF7A" w14:textId="77777777" w:rsidR="00B27ECD" w:rsidRPr="007835D1" w:rsidRDefault="00B27ECD" w:rsidP="00AC782F">
      <w:pPr>
        <w:spacing w:line="276" w:lineRule="auto"/>
        <w:jc w:val="center"/>
        <w:rPr>
          <w:rFonts w:cs="Times New Roman"/>
          <w:sz w:val="21"/>
          <w:szCs w:val="21"/>
        </w:rPr>
      </w:pPr>
    </w:p>
    <w:p w14:paraId="712E687D" w14:textId="77777777" w:rsidR="00B27ECD" w:rsidRPr="007835D1" w:rsidRDefault="00B27ECD" w:rsidP="00AC782F">
      <w:pPr>
        <w:spacing w:line="276" w:lineRule="auto"/>
        <w:jc w:val="center"/>
        <w:rPr>
          <w:rFonts w:cs="Times New Roman"/>
          <w:sz w:val="21"/>
          <w:szCs w:val="21"/>
        </w:rPr>
      </w:pPr>
    </w:p>
    <w:p w14:paraId="1C6B7634" w14:textId="77777777" w:rsidR="00B27ECD" w:rsidRPr="007835D1" w:rsidRDefault="00B27ECD" w:rsidP="00AC782F">
      <w:pPr>
        <w:spacing w:line="276" w:lineRule="auto"/>
        <w:jc w:val="center"/>
        <w:rPr>
          <w:rFonts w:cs="Times New Roman"/>
          <w:sz w:val="21"/>
          <w:szCs w:val="21"/>
        </w:rPr>
      </w:pPr>
    </w:p>
    <w:p w14:paraId="61A266DB" w14:textId="77777777" w:rsidR="00B27ECD" w:rsidRPr="007835D1" w:rsidRDefault="00B27ECD" w:rsidP="00AC782F">
      <w:pPr>
        <w:spacing w:line="276" w:lineRule="auto"/>
        <w:jc w:val="center"/>
        <w:rPr>
          <w:rFonts w:cs="Times New Roman"/>
          <w:sz w:val="21"/>
          <w:szCs w:val="21"/>
        </w:rPr>
      </w:pPr>
    </w:p>
    <w:p w14:paraId="2E50C1B7" w14:textId="77777777" w:rsidR="00B27ECD" w:rsidRPr="007835D1" w:rsidRDefault="00B27ECD" w:rsidP="00AC782F">
      <w:pPr>
        <w:spacing w:line="276" w:lineRule="auto"/>
        <w:jc w:val="center"/>
        <w:rPr>
          <w:rFonts w:cs="Times New Roman"/>
          <w:sz w:val="21"/>
          <w:szCs w:val="21"/>
        </w:rPr>
      </w:pPr>
    </w:p>
    <w:p w14:paraId="6B24615E" w14:textId="77777777" w:rsidR="00B27ECD" w:rsidRPr="007835D1" w:rsidRDefault="00B27ECD" w:rsidP="00AC782F">
      <w:pPr>
        <w:spacing w:line="276" w:lineRule="auto"/>
        <w:jc w:val="center"/>
        <w:rPr>
          <w:rFonts w:cs="Times New Roman"/>
          <w:sz w:val="21"/>
          <w:szCs w:val="21"/>
        </w:rPr>
      </w:pPr>
    </w:p>
    <w:p w14:paraId="6DB855D2" w14:textId="77777777" w:rsidR="00B27ECD" w:rsidRPr="00231530" w:rsidRDefault="00B27ECD" w:rsidP="00AC782F">
      <w:pPr>
        <w:spacing w:line="276" w:lineRule="auto"/>
        <w:jc w:val="center"/>
        <w:rPr>
          <w:rFonts w:eastAsia="黑体" w:cs="Times New Roman"/>
          <w:b/>
          <w:sz w:val="56"/>
          <w:szCs w:val="56"/>
        </w:rPr>
      </w:pPr>
      <w:r w:rsidRPr="00231530">
        <w:rPr>
          <w:rFonts w:eastAsia="黑体" w:cs="Times New Roman"/>
          <w:b/>
          <w:sz w:val="56"/>
          <w:szCs w:val="56"/>
        </w:rPr>
        <w:t>《</w:t>
      </w:r>
      <w:r w:rsidR="00271278" w:rsidRPr="00231530">
        <w:rPr>
          <w:rFonts w:eastAsia="黑体" w:cs="Times New Roman"/>
          <w:b/>
          <w:sz w:val="56"/>
          <w:szCs w:val="56"/>
        </w:rPr>
        <w:t>节水型企业</w:t>
      </w:r>
      <w:r w:rsidR="00271278" w:rsidRPr="00231530">
        <w:rPr>
          <w:rFonts w:eastAsia="黑体" w:cs="Times New Roman"/>
          <w:b/>
          <w:sz w:val="56"/>
          <w:szCs w:val="56"/>
        </w:rPr>
        <w:t xml:space="preserve"> </w:t>
      </w:r>
      <w:r w:rsidR="00271278" w:rsidRPr="00231530">
        <w:rPr>
          <w:rFonts w:eastAsia="黑体" w:cs="Times New Roman"/>
          <w:b/>
          <w:sz w:val="56"/>
          <w:szCs w:val="56"/>
        </w:rPr>
        <w:t>水泥行业</w:t>
      </w:r>
      <w:r w:rsidRPr="00231530">
        <w:rPr>
          <w:rFonts w:eastAsia="黑体" w:cs="Times New Roman"/>
          <w:b/>
          <w:sz w:val="56"/>
          <w:szCs w:val="56"/>
        </w:rPr>
        <w:t>》</w:t>
      </w:r>
    </w:p>
    <w:p w14:paraId="53C15119" w14:textId="77777777" w:rsidR="00B27ECD" w:rsidRPr="00231530" w:rsidRDefault="00B27ECD" w:rsidP="00AC782F">
      <w:pPr>
        <w:spacing w:line="276" w:lineRule="auto"/>
        <w:jc w:val="center"/>
        <w:rPr>
          <w:rFonts w:eastAsia="黑体" w:cs="Times New Roman"/>
          <w:b/>
          <w:sz w:val="56"/>
          <w:szCs w:val="56"/>
        </w:rPr>
      </w:pPr>
      <w:r w:rsidRPr="00231530">
        <w:rPr>
          <w:rFonts w:eastAsia="黑体" w:cs="Times New Roman"/>
          <w:b/>
          <w:sz w:val="56"/>
          <w:szCs w:val="56"/>
        </w:rPr>
        <w:t>编制说明</w:t>
      </w:r>
    </w:p>
    <w:p w14:paraId="53EC62EB" w14:textId="02A74302" w:rsidR="00B27ECD" w:rsidRDefault="00B27ECD" w:rsidP="00AC782F">
      <w:pPr>
        <w:spacing w:line="276" w:lineRule="auto"/>
        <w:jc w:val="center"/>
        <w:rPr>
          <w:rFonts w:eastAsia="黑体" w:cs="Times New Roman"/>
          <w:b/>
          <w:sz w:val="56"/>
          <w:szCs w:val="56"/>
        </w:rPr>
      </w:pPr>
    </w:p>
    <w:p w14:paraId="65C243B8" w14:textId="68ACD930" w:rsidR="001F079E" w:rsidRDefault="001F079E" w:rsidP="00AC782F">
      <w:pPr>
        <w:spacing w:line="276" w:lineRule="auto"/>
        <w:jc w:val="center"/>
        <w:rPr>
          <w:rFonts w:eastAsia="黑体" w:cs="Times New Roman"/>
          <w:b/>
          <w:sz w:val="56"/>
          <w:szCs w:val="56"/>
        </w:rPr>
      </w:pPr>
    </w:p>
    <w:p w14:paraId="4A14F422" w14:textId="20E69332" w:rsidR="001F079E" w:rsidRDefault="001F079E" w:rsidP="00AC782F">
      <w:pPr>
        <w:spacing w:line="276" w:lineRule="auto"/>
        <w:jc w:val="center"/>
        <w:rPr>
          <w:rFonts w:eastAsia="黑体" w:cs="Times New Roman"/>
          <w:b/>
          <w:sz w:val="56"/>
          <w:szCs w:val="56"/>
        </w:rPr>
      </w:pPr>
    </w:p>
    <w:p w14:paraId="48A9ACA5" w14:textId="30511AB9" w:rsidR="001F079E" w:rsidRDefault="001F079E" w:rsidP="00AC782F">
      <w:pPr>
        <w:spacing w:line="276" w:lineRule="auto"/>
        <w:jc w:val="center"/>
        <w:rPr>
          <w:rFonts w:eastAsia="黑体" w:cs="Times New Roman"/>
          <w:b/>
          <w:sz w:val="56"/>
          <w:szCs w:val="56"/>
        </w:rPr>
      </w:pPr>
    </w:p>
    <w:p w14:paraId="327AEA73" w14:textId="77777777" w:rsidR="001F079E" w:rsidRPr="001F079E" w:rsidRDefault="001F079E" w:rsidP="00AC782F">
      <w:pPr>
        <w:spacing w:line="276" w:lineRule="auto"/>
        <w:jc w:val="center"/>
        <w:rPr>
          <w:rFonts w:cs="Times New Roman" w:hint="eastAsia"/>
          <w:sz w:val="21"/>
          <w:szCs w:val="21"/>
        </w:rPr>
      </w:pPr>
    </w:p>
    <w:p w14:paraId="2E9BBE3E" w14:textId="77777777" w:rsidR="00B27ECD" w:rsidRPr="00231530" w:rsidRDefault="00B27ECD" w:rsidP="00AC782F">
      <w:pPr>
        <w:spacing w:line="276" w:lineRule="auto"/>
        <w:jc w:val="center"/>
        <w:rPr>
          <w:rFonts w:cs="Times New Roman"/>
          <w:sz w:val="21"/>
          <w:szCs w:val="21"/>
        </w:rPr>
      </w:pPr>
    </w:p>
    <w:p w14:paraId="27DE2771" w14:textId="77777777" w:rsidR="00B27ECD" w:rsidRPr="00231530" w:rsidRDefault="00B27ECD" w:rsidP="00AC782F">
      <w:pPr>
        <w:spacing w:line="276" w:lineRule="auto"/>
        <w:jc w:val="center"/>
        <w:rPr>
          <w:rFonts w:cs="Times New Roman"/>
          <w:sz w:val="21"/>
          <w:szCs w:val="21"/>
        </w:rPr>
      </w:pPr>
    </w:p>
    <w:p w14:paraId="109BE881" w14:textId="06434670" w:rsidR="00B27ECD" w:rsidRPr="00231530" w:rsidRDefault="00B27ECD" w:rsidP="00AC782F">
      <w:pPr>
        <w:spacing w:line="276" w:lineRule="auto"/>
        <w:jc w:val="center"/>
        <w:rPr>
          <w:rFonts w:cs="Times New Roman"/>
          <w:sz w:val="21"/>
          <w:szCs w:val="21"/>
        </w:rPr>
      </w:pPr>
    </w:p>
    <w:p w14:paraId="5DF1ED9C" w14:textId="253558FC" w:rsidR="00FC5BB7" w:rsidRPr="00231530" w:rsidRDefault="00FC5BB7" w:rsidP="00AC782F">
      <w:pPr>
        <w:spacing w:line="276" w:lineRule="auto"/>
        <w:jc w:val="center"/>
        <w:rPr>
          <w:rFonts w:cs="Times New Roman"/>
          <w:sz w:val="21"/>
          <w:szCs w:val="21"/>
        </w:rPr>
      </w:pPr>
    </w:p>
    <w:p w14:paraId="0AA370D3" w14:textId="3B2C07C0" w:rsidR="00FC5BB7" w:rsidRPr="00231530" w:rsidRDefault="00FC5BB7" w:rsidP="00AC782F">
      <w:pPr>
        <w:spacing w:line="276" w:lineRule="auto"/>
        <w:jc w:val="center"/>
        <w:rPr>
          <w:rFonts w:cs="Times New Roman"/>
          <w:sz w:val="21"/>
          <w:szCs w:val="21"/>
        </w:rPr>
      </w:pPr>
    </w:p>
    <w:p w14:paraId="233213F6" w14:textId="53349B95" w:rsidR="00FC5BB7" w:rsidRPr="00231530" w:rsidRDefault="00FC5BB7" w:rsidP="00AC782F">
      <w:pPr>
        <w:spacing w:line="276" w:lineRule="auto"/>
        <w:jc w:val="center"/>
        <w:rPr>
          <w:rFonts w:cs="Times New Roman"/>
          <w:sz w:val="21"/>
          <w:szCs w:val="21"/>
        </w:rPr>
      </w:pPr>
    </w:p>
    <w:p w14:paraId="24418D74" w14:textId="01DC6B51" w:rsidR="00FC5BB7" w:rsidRPr="00231530" w:rsidRDefault="00FC5BB7" w:rsidP="00AC782F">
      <w:pPr>
        <w:spacing w:line="276" w:lineRule="auto"/>
        <w:jc w:val="center"/>
        <w:rPr>
          <w:rFonts w:cs="Times New Roman"/>
          <w:sz w:val="21"/>
          <w:szCs w:val="21"/>
        </w:rPr>
      </w:pPr>
    </w:p>
    <w:p w14:paraId="000DC38B" w14:textId="77777777" w:rsidR="00FC5BB7" w:rsidRPr="00231530" w:rsidRDefault="00FC5BB7" w:rsidP="00AC782F">
      <w:pPr>
        <w:spacing w:line="276" w:lineRule="auto"/>
        <w:jc w:val="center"/>
        <w:rPr>
          <w:rFonts w:cs="Times New Roman"/>
          <w:sz w:val="21"/>
          <w:szCs w:val="21"/>
        </w:rPr>
      </w:pPr>
    </w:p>
    <w:p w14:paraId="48335728" w14:textId="77777777" w:rsidR="00B27ECD" w:rsidRPr="00231530" w:rsidRDefault="00B27ECD" w:rsidP="00AC782F">
      <w:pPr>
        <w:spacing w:line="276" w:lineRule="auto"/>
        <w:jc w:val="center"/>
        <w:rPr>
          <w:rFonts w:cs="Times New Roman"/>
          <w:sz w:val="21"/>
          <w:szCs w:val="21"/>
        </w:rPr>
      </w:pPr>
    </w:p>
    <w:p w14:paraId="74A37F81" w14:textId="77777777" w:rsidR="00B27ECD" w:rsidRPr="00231530" w:rsidRDefault="00B27ECD" w:rsidP="00AC782F">
      <w:pPr>
        <w:spacing w:line="276" w:lineRule="auto"/>
        <w:jc w:val="center"/>
        <w:rPr>
          <w:rFonts w:cs="Times New Roman"/>
          <w:sz w:val="21"/>
          <w:szCs w:val="21"/>
        </w:rPr>
      </w:pPr>
    </w:p>
    <w:p w14:paraId="3F5F803C" w14:textId="77777777" w:rsidR="00B27ECD" w:rsidRPr="00231530" w:rsidRDefault="00B27ECD" w:rsidP="00AC782F">
      <w:pPr>
        <w:spacing w:line="276" w:lineRule="auto"/>
        <w:jc w:val="center"/>
        <w:rPr>
          <w:rFonts w:cs="Times New Roman"/>
          <w:sz w:val="21"/>
          <w:szCs w:val="21"/>
        </w:rPr>
      </w:pPr>
    </w:p>
    <w:p w14:paraId="4DC747C0" w14:textId="77777777" w:rsidR="00B27ECD" w:rsidRPr="00231530" w:rsidRDefault="00B27ECD" w:rsidP="00AC782F">
      <w:pPr>
        <w:spacing w:line="276" w:lineRule="auto"/>
        <w:jc w:val="center"/>
        <w:rPr>
          <w:rFonts w:cs="Times New Roman"/>
          <w:sz w:val="21"/>
          <w:szCs w:val="21"/>
        </w:rPr>
      </w:pPr>
    </w:p>
    <w:p w14:paraId="7118754D" w14:textId="77777777" w:rsidR="00B27ECD" w:rsidRPr="00231530" w:rsidRDefault="00271278" w:rsidP="00AC782F">
      <w:pPr>
        <w:spacing w:line="276" w:lineRule="auto"/>
        <w:jc w:val="center"/>
        <w:rPr>
          <w:rFonts w:cs="Times New Roman"/>
          <w:sz w:val="32"/>
          <w:szCs w:val="32"/>
        </w:rPr>
      </w:pPr>
      <w:r w:rsidRPr="00231530">
        <w:rPr>
          <w:rFonts w:cs="Times New Roman"/>
          <w:sz w:val="32"/>
          <w:szCs w:val="32"/>
        </w:rPr>
        <w:t>北京国建联信认证中心</w:t>
      </w:r>
    </w:p>
    <w:p w14:paraId="52590208" w14:textId="5F74881C" w:rsidR="00B27ECD" w:rsidRPr="00231530" w:rsidRDefault="00B27ECD" w:rsidP="00AC782F">
      <w:pPr>
        <w:spacing w:line="276" w:lineRule="auto"/>
        <w:jc w:val="center"/>
        <w:rPr>
          <w:rFonts w:cs="Times New Roman"/>
          <w:sz w:val="32"/>
          <w:szCs w:val="32"/>
        </w:rPr>
      </w:pPr>
      <w:r w:rsidRPr="00231530">
        <w:rPr>
          <w:rFonts w:cs="Times New Roman"/>
          <w:sz w:val="32"/>
          <w:szCs w:val="32"/>
        </w:rPr>
        <w:t>20</w:t>
      </w:r>
      <w:r w:rsidR="00271278" w:rsidRPr="00231530">
        <w:rPr>
          <w:rFonts w:cs="Times New Roman"/>
          <w:sz w:val="32"/>
          <w:szCs w:val="32"/>
        </w:rPr>
        <w:t>20</w:t>
      </w:r>
      <w:r w:rsidRPr="00231530">
        <w:rPr>
          <w:rFonts w:cs="Times New Roman"/>
          <w:sz w:val="32"/>
          <w:szCs w:val="32"/>
        </w:rPr>
        <w:t>年</w:t>
      </w:r>
      <w:r w:rsidR="001F079E">
        <w:rPr>
          <w:rFonts w:cs="Times New Roman"/>
          <w:sz w:val="32"/>
          <w:szCs w:val="32"/>
        </w:rPr>
        <w:t>6</w:t>
      </w:r>
      <w:r w:rsidRPr="00231530">
        <w:rPr>
          <w:rFonts w:cs="Times New Roman"/>
          <w:sz w:val="32"/>
          <w:szCs w:val="32"/>
        </w:rPr>
        <w:t>月</w:t>
      </w:r>
    </w:p>
    <w:p w14:paraId="3BAFDEDF" w14:textId="77777777" w:rsidR="00B27ECD" w:rsidRPr="00231530" w:rsidRDefault="00B27ECD" w:rsidP="00AC782F">
      <w:pPr>
        <w:widowControl/>
        <w:spacing w:line="276" w:lineRule="auto"/>
        <w:jc w:val="left"/>
        <w:rPr>
          <w:rFonts w:cs="Times New Roman"/>
          <w:sz w:val="21"/>
          <w:szCs w:val="21"/>
        </w:rPr>
        <w:sectPr w:rsidR="00B27ECD" w:rsidRPr="00231530" w:rsidSect="00B27ECD">
          <w:pgSz w:w="11906" w:h="16838"/>
          <w:pgMar w:top="1440" w:right="1800" w:bottom="1440" w:left="1800" w:header="851" w:footer="992" w:gutter="0"/>
          <w:pgNumType w:fmt="lowerRoman"/>
          <w:cols w:space="425"/>
          <w:docGrid w:type="lines" w:linePitch="312"/>
        </w:sectPr>
      </w:pPr>
    </w:p>
    <w:p w14:paraId="3B3661A5" w14:textId="77777777" w:rsidR="00E3771E" w:rsidRPr="00231530" w:rsidRDefault="00E3771E" w:rsidP="00AC782F">
      <w:pPr>
        <w:pStyle w:val="11"/>
        <w:spacing w:before="156" w:after="156" w:line="276" w:lineRule="auto"/>
      </w:pPr>
      <w:bookmarkStart w:id="0" w:name="_Toc371511493"/>
      <w:bookmarkStart w:id="1" w:name="_Toc36132040"/>
      <w:bookmarkStart w:id="2" w:name="_Toc42087764"/>
      <w:r w:rsidRPr="00231530">
        <w:rPr>
          <w:color w:val="000000"/>
        </w:rPr>
        <w:lastRenderedPageBreak/>
        <w:t>一、</w:t>
      </w:r>
      <w:r w:rsidRPr="00231530">
        <w:t>任务来源及编制背景</w:t>
      </w:r>
      <w:bookmarkEnd w:id="0"/>
      <w:bookmarkEnd w:id="1"/>
      <w:bookmarkEnd w:id="2"/>
    </w:p>
    <w:p w14:paraId="30A4CCA2" w14:textId="77777777" w:rsidR="00A44740" w:rsidRPr="00231530" w:rsidRDefault="002315B8" w:rsidP="00AC782F">
      <w:pPr>
        <w:pStyle w:val="21"/>
        <w:spacing w:before="156" w:after="156" w:line="276" w:lineRule="auto"/>
        <w:rPr>
          <w:rFonts w:ascii="Times New Roman" w:hAnsi="Times New Roman" w:cs="Times New Roman"/>
        </w:rPr>
      </w:pPr>
      <w:r w:rsidRPr="00231530">
        <w:rPr>
          <w:rFonts w:ascii="Times New Roman" w:hAnsi="Times New Roman" w:cs="Times New Roman"/>
        </w:rPr>
        <w:t xml:space="preserve">1.1 </w:t>
      </w:r>
      <w:r w:rsidR="00A44740" w:rsidRPr="00231530">
        <w:rPr>
          <w:rFonts w:ascii="Times New Roman" w:hAnsi="Times New Roman" w:cs="Times New Roman"/>
        </w:rPr>
        <w:t>任务来源</w:t>
      </w:r>
    </w:p>
    <w:p w14:paraId="3A2B393F" w14:textId="77777777" w:rsidR="00262F85" w:rsidRPr="00231530" w:rsidRDefault="00262F85" w:rsidP="00AC782F">
      <w:pPr>
        <w:spacing w:line="276" w:lineRule="auto"/>
        <w:ind w:firstLineChars="200" w:firstLine="420"/>
        <w:rPr>
          <w:rFonts w:cs="Times New Roman"/>
          <w:sz w:val="21"/>
          <w:szCs w:val="21"/>
        </w:rPr>
      </w:pPr>
      <w:r w:rsidRPr="00231530">
        <w:rPr>
          <w:rFonts w:cs="Times New Roman"/>
          <w:sz w:val="21"/>
          <w:szCs w:val="21"/>
        </w:rPr>
        <w:t>为更好的贯彻落实《中国制造</w:t>
      </w:r>
      <w:r w:rsidRPr="00231530">
        <w:rPr>
          <w:rFonts w:cs="Times New Roman"/>
          <w:sz w:val="21"/>
          <w:szCs w:val="21"/>
        </w:rPr>
        <w:t>2025</w:t>
      </w:r>
      <w:r w:rsidRPr="00231530">
        <w:rPr>
          <w:rFonts w:cs="Times New Roman"/>
          <w:sz w:val="21"/>
          <w:szCs w:val="21"/>
        </w:rPr>
        <w:t>》，加快实施绿色制造工程，构建绿色制造体系，结合《工业和信息化部办公厅关于开展绿色制造体系建设的通知》（工</w:t>
      </w:r>
      <w:proofErr w:type="gramStart"/>
      <w:r w:rsidRPr="00231530">
        <w:rPr>
          <w:rFonts w:cs="Times New Roman"/>
          <w:sz w:val="21"/>
          <w:szCs w:val="21"/>
        </w:rPr>
        <w:t>信厅节函</w:t>
      </w:r>
      <w:proofErr w:type="gramEnd"/>
      <w:r w:rsidRPr="00231530">
        <w:rPr>
          <w:rFonts w:cs="Times New Roman"/>
          <w:sz w:val="21"/>
          <w:szCs w:val="21"/>
        </w:rPr>
        <w:t>〔</w:t>
      </w:r>
      <w:r w:rsidRPr="00231530">
        <w:rPr>
          <w:rFonts w:cs="Times New Roman"/>
          <w:sz w:val="21"/>
          <w:szCs w:val="21"/>
        </w:rPr>
        <w:t>2016</w:t>
      </w:r>
      <w:r w:rsidRPr="00231530">
        <w:rPr>
          <w:rFonts w:cs="Times New Roman"/>
          <w:sz w:val="21"/>
          <w:szCs w:val="21"/>
        </w:rPr>
        <w:t>〕</w:t>
      </w:r>
      <w:r w:rsidRPr="00231530">
        <w:rPr>
          <w:rFonts w:cs="Times New Roman"/>
          <w:sz w:val="21"/>
          <w:szCs w:val="21"/>
        </w:rPr>
        <w:t>586</w:t>
      </w:r>
      <w:r w:rsidRPr="00231530">
        <w:rPr>
          <w:rFonts w:cs="Times New Roman"/>
          <w:sz w:val="21"/>
          <w:szCs w:val="21"/>
        </w:rPr>
        <w:t>号）要求，在</w:t>
      </w:r>
      <w:r w:rsidRPr="00231530">
        <w:rPr>
          <w:rFonts w:cs="Times New Roman"/>
          <w:sz w:val="21"/>
          <w:szCs w:val="21"/>
        </w:rPr>
        <w:t>“</w:t>
      </w:r>
      <w:r w:rsidRPr="00231530">
        <w:rPr>
          <w:rFonts w:cs="Times New Roman"/>
          <w:sz w:val="21"/>
          <w:szCs w:val="21"/>
        </w:rPr>
        <w:t>十三五</w:t>
      </w:r>
      <w:r w:rsidRPr="00231530">
        <w:rPr>
          <w:rFonts w:cs="Times New Roman"/>
          <w:sz w:val="21"/>
          <w:szCs w:val="21"/>
        </w:rPr>
        <w:t>”</w:t>
      </w:r>
      <w:r w:rsidRPr="00231530">
        <w:rPr>
          <w:rFonts w:cs="Times New Roman"/>
          <w:sz w:val="21"/>
          <w:szCs w:val="21"/>
        </w:rPr>
        <w:t>期间，以化工、特色轻工、有色、装备制造、建材、纺织、新能源、医药、电子信息行业为重点领域，推广应用绿色制造技术，提升绿色制造水平，构建化工产业绿色制造体系。</w:t>
      </w:r>
    </w:p>
    <w:p w14:paraId="3D4B369F" w14:textId="67A7CDC5" w:rsidR="00A5121F" w:rsidRPr="00231530" w:rsidRDefault="00B01169" w:rsidP="00AC782F">
      <w:pPr>
        <w:spacing w:line="276" w:lineRule="auto"/>
        <w:ind w:firstLineChars="200" w:firstLine="420"/>
        <w:rPr>
          <w:rFonts w:cs="Times New Roman"/>
          <w:sz w:val="21"/>
          <w:szCs w:val="21"/>
        </w:rPr>
      </w:pPr>
      <w:r w:rsidRPr="00231530">
        <w:rPr>
          <w:rFonts w:cs="Times New Roman"/>
          <w:sz w:val="21"/>
          <w:szCs w:val="21"/>
        </w:rPr>
        <w:t>根据工业和信息化部《</w:t>
      </w:r>
      <w:r w:rsidRPr="00231530">
        <w:rPr>
          <w:rFonts w:cs="Times New Roman"/>
          <w:sz w:val="21"/>
          <w:szCs w:val="21"/>
        </w:rPr>
        <w:t>2019</w:t>
      </w:r>
      <w:r w:rsidRPr="00231530">
        <w:rPr>
          <w:rFonts w:cs="Times New Roman"/>
          <w:sz w:val="21"/>
          <w:szCs w:val="21"/>
        </w:rPr>
        <w:t>年第四批行业标准制修订计划》文件要求及标准制订工作安排，由北京国建联信认证中心有限公司承担行业标准《节水型企业</w:t>
      </w:r>
      <w:r w:rsidRPr="00231530">
        <w:rPr>
          <w:rFonts w:cs="Times New Roman"/>
          <w:sz w:val="21"/>
          <w:szCs w:val="21"/>
        </w:rPr>
        <w:t xml:space="preserve"> </w:t>
      </w:r>
      <w:r w:rsidRPr="00231530">
        <w:rPr>
          <w:rFonts w:cs="Times New Roman"/>
          <w:sz w:val="21"/>
          <w:szCs w:val="21"/>
        </w:rPr>
        <w:t>水泥》</w:t>
      </w:r>
      <w:r w:rsidRPr="00231530">
        <w:rPr>
          <w:rFonts w:cs="Times New Roman"/>
          <w:sz w:val="21"/>
          <w:szCs w:val="21"/>
        </w:rPr>
        <w:t>(2019-1683T-JC)</w:t>
      </w:r>
      <w:r w:rsidRPr="00231530">
        <w:rPr>
          <w:rFonts w:cs="Times New Roman"/>
          <w:sz w:val="21"/>
          <w:szCs w:val="21"/>
        </w:rPr>
        <w:t>标准的制定工作。</w:t>
      </w:r>
    </w:p>
    <w:p w14:paraId="354B3134" w14:textId="77777777" w:rsidR="00E3771E" w:rsidRPr="00231530" w:rsidRDefault="00E3771E" w:rsidP="00AC782F">
      <w:pPr>
        <w:pStyle w:val="21"/>
        <w:spacing w:before="156" w:after="156" w:line="276" w:lineRule="auto"/>
        <w:rPr>
          <w:rFonts w:ascii="Times New Roman" w:hAnsi="Times New Roman" w:cs="Times New Roman"/>
        </w:rPr>
      </w:pPr>
      <w:bookmarkStart w:id="3" w:name="_Toc42087766"/>
      <w:bookmarkStart w:id="4" w:name="_Toc36132042"/>
      <w:r w:rsidRPr="00231530">
        <w:rPr>
          <w:rFonts w:ascii="Times New Roman" w:hAnsi="Times New Roman" w:cs="Times New Roman"/>
        </w:rPr>
        <w:t xml:space="preserve">1.2 </w:t>
      </w:r>
      <w:r w:rsidRPr="00231530">
        <w:rPr>
          <w:rFonts w:ascii="Times New Roman" w:hAnsi="Times New Roman" w:cs="Times New Roman"/>
        </w:rPr>
        <w:t>背景和意义</w:t>
      </w:r>
      <w:bookmarkEnd w:id="3"/>
      <w:bookmarkEnd w:id="4"/>
    </w:p>
    <w:p w14:paraId="5A7D5FB4" w14:textId="77777777" w:rsidR="00C97718" w:rsidRPr="00231530" w:rsidRDefault="00C97718" w:rsidP="00AC782F">
      <w:pPr>
        <w:spacing w:line="276" w:lineRule="auto"/>
        <w:ind w:firstLineChars="200" w:firstLine="420"/>
        <w:rPr>
          <w:rFonts w:cs="Times New Roman"/>
          <w:sz w:val="21"/>
          <w:szCs w:val="21"/>
        </w:rPr>
      </w:pPr>
      <w:r w:rsidRPr="00231530">
        <w:rPr>
          <w:rFonts w:cs="Times New Roman"/>
          <w:sz w:val="21"/>
          <w:szCs w:val="21"/>
        </w:rPr>
        <w:t>我国水泥总产量已经连续</w:t>
      </w:r>
      <w:r w:rsidRPr="00231530">
        <w:rPr>
          <w:rFonts w:cs="Times New Roman"/>
          <w:sz w:val="21"/>
          <w:szCs w:val="21"/>
        </w:rPr>
        <w:t>30</w:t>
      </w:r>
      <w:r w:rsidRPr="00231530">
        <w:rPr>
          <w:rFonts w:cs="Times New Roman"/>
          <w:sz w:val="21"/>
          <w:szCs w:val="21"/>
        </w:rPr>
        <w:t>年保持世界第一的位置，</w:t>
      </w:r>
      <w:r w:rsidRPr="00231530">
        <w:rPr>
          <w:rFonts w:cs="Times New Roman"/>
          <w:sz w:val="21"/>
          <w:szCs w:val="21"/>
        </w:rPr>
        <w:t>2019</w:t>
      </w:r>
      <w:r w:rsidRPr="00231530">
        <w:rPr>
          <w:rFonts w:cs="Times New Roman"/>
          <w:sz w:val="21"/>
          <w:szCs w:val="21"/>
        </w:rPr>
        <w:t>年全国新型干法水泥生产线共计</w:t>
      </w:r>
      <w:r w:rsidRPr="00231530">
        <w:rPr>
          <w:rFonts w:cs="Times New Roman"/>
          <w:sz w:val="21"/>
          <w:szCs w:val="21"/>
        </w:rPr>
        <w:t>1624</w:t>
      </w:r>
      <w:r w:rsidRPr="00231530">
        <w:rPr>
          <w:rFonts w:cs="Times New Roman"/>
          <w:sz w:val="21"/>
          <w:szCs w:val="21"/>
        </w:rPr>
        <w:t>条，累计水泥产量</w:t>
      </w:r>
      <w:r w:rsidRPr="00231530">
        <w:rPr>
          <w:rFonts w:cs="Times New Roman"/>
          <w:sz w:val="21"/>
          <w:szCs w:val="21"/>
        </w:rPr>
        <w:t>23.3</w:t>
      </w:r>
      <w:r w:rsidRPr="00231530">
        <w:rPr>
          <w:rFonts w:cs="Times New Roman"/>
          <w:sz w:val="21"/>
          <w:szCs w:val="21"/>
        </w:rPr>
        <w:t>亿吨（较</w:t>
      </w:r>
      <w:r w:rsidRPr="00231530">
        <w:rPr>
          <w:rFonts w:cs="Times New Roman"/>
          <w:sz w:val="21"/>
          <w:szCs w:val="21"/>
        </w:rPr>
        <w:t>2018</w:t>
      </w:r>
      <w:r w:rsidRPr="00231530">
        <w:rPr>
          <w:rFonts w:cs="Times New Roman"/>
          <w:sz w:val="21"/>
          <w:szCs w:val="21"/>
        </w:rPr>
        <w:t>年增长</w:t>
      </w:r>
      <w:r w:rsidRPr="00231530">
        <w:rPr>
          <w:rFonts w:cs="Times New Roman"/>
          <w:sz w:val="21"/>
          <w:szCs w:val="21"/>
        </w:rPr>
        <w:t>6.1%</w:t>
      </w:r>
      <w:r w:rsidRPr="00231530">
        <w:rPr>
          <w:rFonts w:cs="Times New Roman"/>
          <w:sz w:val="21"/>
          <w:szCs w:val="21"/>
        </w:rPr>
        <w:t>），水泥熟料产量达到</w:t>
      </w:r>
      <w:r w:rsidRPr="00231530">
        <w:rPr>
          <w:rFonts w:cs="Times New Roman"/>
          <w:sz w:val="21"/>
          <w:szCs w:val="21"/>
        </w:rPr>
        <w:t>15.2</w:t>
      </w:r>
      <w:r w:rsidRPr="00231530">
        <w:rPr>
          <w:rFonts w:cs="Times New Roman"/>
          <w:sz w:val="21"/>
          <w:szCs w:val="21"/>
        </w:rPr>
        <w:t>亿吨（较</w:t>
      </w:r>
      <w:r w:rsidRPr="00231530">
        <w:rPr>
          <w:rFonts w:cs="Times New Roman"/>
          <w:sz w:val="21"/>
          <w:szCs w:val="21"/>
        </w:rPr>
        <w:t>2018</w:t>
      </w:r>
      <w:r w:rsidRPr="00231530">
        <w:rPr>
          <w:rFonts w:cs="Times New Roman"/>
          <w:sz w:val="21"/>
          <w:szCs w:val="21"/>
        </w:rPr>
        <w:t>年增长</w:t>
      </w:r>
      <w:r w:rsidRPr="00231530">
        <w:rPr>
          <w:rFonts w:cs="Times New Roman"/>
          <w:sz w:val="21"/>
          <w:szCs w:val="21"/>
        </w:rPr>
        <w:t>6.9%</w:t>
      </w:r>
      <w:r w:rsidRPr="00231530">
        <w:rPr>
          <w:rFonts w:cs="Times New Roman"/>
          <w:sz w:val="21"/>
          <w:szCs w:val="21"/>
        </w:rPr>
        <w:t>），水泥企业年耗水总量约</w:t>
      </w:r>
      <w:r w:rsidRPr="00231530">
        <w:rPr>
          <w:rFonts w:cs="Times New Roman"/>
          <w:sz w:val="21"/>
          <w:szCs w:val="21"/>
        </w:rPr>
        <w:t>8</w:t>
      </w:r>
      <w:r w:rsidRPr="00231530">
        <w:rPr>
          <w:rFonts w:cs="Times New Roman"/>
          <w:sz w:val="21"/>
          <w:szCs w:val="21"/>
        </w:rPr>
        <w:t>亿</w:t>
      </w:r>
      <w:r w:rsidRPr="00231530">
        <w:rPr>
          <w:rFonts w:cs="Times New Roman"/>
          <w:sz w:val="21"/>
          <w:szCs w:val="21"/>
        </w:rPr>
        <w:t>m</w:t>
      </w:r>
      <w:r w:rsidRPr="00231530">
        <w:rPr>
          <w:rFonts w:cs="Times New Roman"/>
          <w:sz w:val="21"/>
          <w:szCs w:val="21"/>
          <w:vertAlign w:val="superscript"/>
        </w:rPr>
        <w:t>3</w:t>
      </w:r>
      <w:r w:rsidRPr="00231530">
        <w:rPr>
          <w:rFonts w:cs="Times New Roman"/>
          <w:sz w:val="21"/>
          <w:szCs w:val="21"/>
        </w:rPr>
        <w:t>，是建材行业耗水较大的领域。</w:t>
      </w:r>
    </w:p>
    <w:p w14:paraId="16CD52A3" w14:textId="77777777" w:rsidR="00DC4DC5" w:rsidRPr="00231530" w:rsidRDefault="00DC4DC5" w:rsidP="00AC782F">
      <w:pPr>
        <w:spacing w:line="276" w:lineRule="auto"/>
        <w:ind w:firstLineChars="200" w:firstLine="420"/>
        <w:rPr>
          <w:rFonts w:cs="Times New Roman"/>
          <w:sz w:val="21"/>
          <w:szCs w:val="21"/>
        </w:rPr>
      </w:pPr>
      <w:r w:rsidRPr="00231530">
        <w:rPr>
          <w:rFonts w:cs="Times New Roman"/>
          <w:sz w:val="21"/>
          <w:szCs w:val="21"/>
        </w:rPr>
        <w:t>水泥行业生产环节用水、排水环节包括：原料制备、煤粉制备、熟料烧成、水泥粉磨和余热发电等主要生产环节用水；以及余热锅炉及设备冷却用水、机修、空压机站、化验室等辅助生产环节用水</w:t>
      </w:r>
      <w:bookmarkStart w:id="5" w:name="_Hlk20493364"/>
      <w:r w:rsidRPr="00231530">
        <w:rPr>
          <w:rFonts w:cs="Times New Roman"/>
          <w:sz w:val="21"/>
          <w:szCs w:val="21"/>
        </w:rPr>
        <w:t>；办公楼、</w:t>
      </w:r>
      <w:bookmarkEnd w:id="5"/>
      <w:r w:rsidRPr="00231530">
        <w:rPr>
          <w:rFonts w:cs="Times New Roman"/>
          <w:sz w:val="21"/>
          <w:szCs w:val="21"/>
        </w:rPr>
        <w:t>食堂、浴室、绿化、车队等附属生产环节用水。水泥生产工艺流程与用水、排水环节，如图</w:t>
      </w:r>
      <w:r w:rsidRPr="00231530">
        <w:rPr>
          <w:rFonts w:cs="Times New Roman"/>
          <w:sz w:val="21"/>
          <w:szCs w:val="21"/>
        </w:rPr>
        <w:t>1</w:t>
      </w:r>
      <w:r w:rsidRPr="00231530">
        <w:rPr>
          <w:rFonts w:cs="Times New Roman"/>
          <w:sz w:val="21"/>
          <w:szCs w:val="21"/>
        </w:rPr>
        <w:t>所示，其中是否包含余热发电对水泥生产用水量有较大影响。</w:t>
      </w:r>
    </w:p>
    <w:p w14:paraId="5DE7ED50" w14:textId="77777777" w:rsidR="00DC4DC5" w:rsidRPr="00231530" w:rsidRDefault="00DC4DC5" w:rsidP="00AC782F">
      <w:pPr>
        <w:spacing w:line="276" w:lineRule="auto"/>
        <w:rPr>
          <w:rFonts w:cs="Times New Roman"/>
          <w:sz w:val="21"/>
          <w:szCs w:val="21"/>
        </w:rPr>
      </w:pPr>
      <w:r w:rsidRPr="00231530">
        <w:rPr>
          <w:rFonts w:cs="Times New Roman"/>
          <w:noProof/>
          <w:sz w:val="21"/>
          <w:szCs w:val="21"/>
        </w:rPr>
        <mc:AlternateContent>
          <mc:Choice Requires="wpc">
            <w:drawing>
              <wp:inline distT="0" distB="0" distL="0" distR="0" wp14:anchorId="5ADB5602" wp14:editId="4BE08D24">
                <wp:extent cx="5738750" cy="2872740"/>
                <wp:effectExtent l="0" t="0" r="0" b="3810"/>
                <wp:docPr id="478" name="画布 4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 name="矩形 4302"/>
                        <wps:cNvSpPr>
                          <a:spLocks noChangeArrowheads="1"/>
                        </wps:cNvSpPr>
                        <wps:spPr bwMode="auto">
                          <a:xfrm>
                            <a:off x="3050144" y="2522835"/>
                            <a:ext cx="1193800" cy="320704"/>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E24D872" w14:textId="77777777" w:rsidR="00DC4DC5" w:rsidRPr="00200AD5" w:rsidRDefault="00DC4DC5" w:rsidP="00A00857">
                              <w:pPr>
                                <w:jc w:val="center"/>
                                <w:rPr>
                                  <w:szCs w:val="21"/>
                                </w:rPr>
                              </w:pPr>
                              <w:r w:rsidRPr="00200AD5">
                                <w:rPr>
                                  <w:rFonts w:hint="eastAsia"/>
                                  <w:szCs w:val="21"/>
                                </w:rPr>
                                <w:t>冷却水进回水井</w:t>
                              </w:r>
                            </w:p>
                          </w:txbxContent>
                        </wps:txbx>
                        <wps:bodyPr rot="0" vert="horz" wrap="square" lIns="91440" tIns="45720" rIns="91440" bIns="45720" anchor="t" anchorCtr="0" upright="1">
                          <a:noAutofit/>
                        </wps:bodyPr>
                      </wps:wsp>
                      <wps:wsp>
                        <wps:cNvPr id="2" name="矩形 4303"/>
                        <wps:cNvSpPr>
                          <a:spLocks noChangeArrowheads="1"/>
                        </wps:cNvSpPr>
                        <wps:spPr bwMode="auto">
                          <a:xfrm>
                            <a:off x="764144" y="577208"/>
                            <a:ext cx="914400" cy="296504"/>
                          </a:xfrm>
                          <a:prstGeom prst="rect">
                            <a:avLst/>
                          </a:prstGeom>
                          <a:solidFill>
                            <a:srgbClr val="FFFFFF"/>
                          </a:solidFill>
                          <a:ln w="9525">
                            <a:solidFill>
                              <a:srgbClr val="000000"/>
                            </a:solidFill>
                            <a:miter lim="800000"/>
                            <a:headEnd/>
                            <a:tailEnd/>
                          </a:ln>
                        </wps:spPr>
                        <wps:txbx>
                          <w:txbxContent>
                            <w:p w14:paraId="303CF31A" w14:textId="77777777" w:rsidR="00DC4DC5" w:rsidRPr="00200AD5" w:rsidRDefault="00DC4DC5" w:rsidP="00DC4DC5">
                              <w:pPr>
                                <w:jc w:val="center"/>
                                <w:rPr>
                                  <w:szCs w:val="21"/>
                                </w:rPr>
                              </w:pPr>
                              <w:r w:rsidRPr="00200AD5">
                                <w:rPr>
                                  <w:rFonts w:hint="eastAsia"/>
                                  <w:szCs w:val="21"/>
                                </w:rPr>
                                <w:t>原料制备</w:t>
                              </w:r>
                            </w:p>
                          </w:txbxContent>
                        </wps:txbx>
                        <wps:bodyPr rot="0" vert="horz" wrap="square" lIns="91440" tIns="45720" rIns="91440" bIns="45720" anchor="t" anchorCtr="0" upright="1">
                          <a:noAutofit/>
                        </wps:bodyPr>
                      </wps:wsp>
                      <wps:wsp>
                        <wps:cNvPr id="3" name="直线 4304"/>
                        <wps:cNvCnPr>
                          <a:cxnSpLocks noChangeShapeType="1"/>
                        </wps:cNvCnPr>
                        <wps:spPr bwMode="auto">
                          <a:xfrm>
                            <a:off x="2248044" y="1089615"/>
                            <a:ext cx="2600" cy="805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线 4305"/>
                        <wps:cNvCnPr>
                          <a:cxnSpLocks noChangeShapeType="1"/>
                        </wps:cNvCnPr>
                        <wps:spPr bwMode="auto">
                          <a:xfrm>
                            <a:off x="2249344" y="2195831"/>
                            <a:ext cx="1300" cy="297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矩形 4306"/>
                        <wps:cNvSpPr>
                          <a:spLocks noChangeArrowheads="1"/>
                        </wps:cNvSpPr>
                        <wps:spPr bwMode="auto">
                          <a:xfrm>
                            <a:off x="1802344" y="2510735"/>
                            <a:ext cx="914400" cy="296004"/>
                          </a:xfrm>
                          <a:prstGeom prst="rect">
                            <a:avLst/>
                          </a:prstGeom>
                          <a:solidFill>
                            <a:srgbClr val="FFFFFF"/>
                          </a:solidFill>
                          <a:ln w="9525">
                            <a:solidFill>
                              <a:srgbClr val="000000"/>
                            </a:solidFill>
                            <a:miter lim="800000"/>
                            <a:headEnd/>
                            <a:tailEnd/>
                          </a:ln>
                        </wps:spPr>
                        <wps:txbx>
                          <w:txbxContent>
                            <w:p w14:paraId="158FF550" w14:textId="77777777" w:rsidR="00DC4DC5" w:rsidRPr="00200AD5" w:rsidRDefault="00DC4DC5" w:rsidP="00DC4DC5">
                              <w:pPr>
                                <w:jc w:val="center"/>
                                <w:rPr>
                                  <w:szCs w:val="21"/>
                                </w:rPr>
                              </w:pPr>
                              <w:r w:rsidRPr="00200AD5">
                                <w:rPr>
                                  <w:rFonts w:hint="eastAsia"/>
                                  <w:szCs w:val="21"/>
                                </w:rPr>
                                <w:t>水泥粉磨</w:t>
                              </w:r>
                            </w:p>
                          </w:txbxContent>
                        </wps:txbx>
                        <wps:bodyPr rot="0" vert="horz" wrap="square" lIns="91440" tIns="45720" rIns="91440" bIns="45720" anchor="t" anchorCtr="0" upright="1">
                          <a:noAutofit/>
                        </wps:bodyPr>
                      </wps:wsp>
                      <wps:wsp>
                        <wps:cNvPr id="449" name="直线 4307"/>
                        <wps:cNvCnPr>
                          <a:cxnSpLocks noChangeShapeType="1"/>
                        </wps:cNvCnPr>
                        <wps:spPr bwMode="auto">
                          <a:xfrm>
                            <a:off x="2719944" y="2657437"/>
                            <a:ext cx="342900" cy="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0" name="直线 4308"/>
                        <wps:cNvCnPr>
                          <a:cxnSpLocks noChangeShapeType="1"/>
                        </wps:cNvCnPr>
                        <wps:spPr bwMode="auto">
                          <a:xfrm>
                            <a:off x="1354644" y="2651137"/>
                            <a:ext cx="457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矩形 4309"/>
                        <wps:cNvSpPr>
                          <a:spLocks noChangeArrowheads="1"/>
                        </wps:cNvSpPr>
                        <wps:spPr bwMode="auto">
                          <a:xfrm>
                            <a:off x="285009" y="2493635"/>
                            <a:ext cx="1114074" cy="37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678D6" w14:textId="77777777" w:rsidR="00DC4DC5" w:rsidRPr="00200AD5" w:rsidRDefault="00DC4DC5" w:rsidP="00DC4DC5">
                              <w:pPr>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452" name="矩形 4310"/>
                        <wps:cNvSpPr>
                          <a:spLocks noChangeArrowheads="1"/>
                        </wps:cNvSpPr>
                        <wps:spPr bwMode="auto">
                          <a:xfrm>
                            <a:off x="1792844" y="1894826"/>
                            <a:ext cx="914400" cy="296504"/>
                          </a:xfrm>
                          <a:prstGeom prst="rect">
                            <a:avLst/>
                          </a:prstGeom>
                          <a:solidFill>
                            <a:srgbClr val="FFFFFF"/>
                          </a:solidFill>
                          <a:ln w="9525">
                            <a:solidFill>
                              <a:srgbClr val="000000"/>
                            </a:solidFill>
                            <a:miter lim="800000"/>
                            <a:headEnd/>
                            <a:tailEnd/>
                          </a:ln>
                        </wps:spPr>
                        <wps:txbx>
                          <w:txbxContent>
                            <w:p w14:paraId="14B36071" w14:textId="77777777" w:rsidR="00DC4DC5" w:rsidRPr="00200AD5" w:rsidRDefault="00DC4DC5" w:rsidP="00DC4DC5">
                              <w:pPr>
                                <w:jc w:val="center"/>
                                <w:rPr>
                                  <w:szCs w:val="21"/>
                                </w:rPr>
                              </w:pPr>
                              <w:r w:rsidRPr="00200AD5">
                                <w:rPr>
                                  <w:rFonts w:hint="eastAsia"/>
                                  <w:szCs w:val="21"/>
                                </w:rPr>
                                <w:t>熟料烧成</w:t>
                              </w:r>
                            </w:p>
                          </w:txbxContent>
                        </wps:txbx>
                        <wps:bodyPr rot="0" vert="horz" wrap="square" lIns="91440" tIns="45720" rIns="91440" bIns="45720" anchor="t" anchorCtr="0" upright="1">
                          <a:noAutofit/>
                        </wps:bodyPr>
                      </wps:wsp>
                      <wps:wsp>
                        <wps:cNvPr id="453" name="直线 4311"/>
                        <wps:cNvCnPr>
                          <a:cxnSpLocks noChangeShapeType="1"/>
                        </wps:cNvCnPr>
                        <wps:spPr bwMode="auto">
                          <a:xfrm>
                            <a:off x="1335644" y="2020528"/>
                            <a:ext cx="4572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矩形 4312"/>
                        <wps:cNvSpPr>
                          <a:spLocks noChangeArrowheads="1"/>
                        </wps:cNvSpPr>
                        <wps:spPr bwMode="auto">
                          <a:xfrm>
                            <a:off x="364044" y="1894826"/>
                            <a:ext cx="1028700" cy="2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17278" w14:textId="77777777" w:rsidR="00DC4DC5" w:rsidRPr="00200AD5" w:rsidRDefault="00DC4DC5" w:rsidP="00A00857">
                              <w:pPr>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455" name="直线 4313"/>
                        <wps:cNvCnPr>
                          <a:cxnSpLocks noChangeShapeType="1"/>
                        </wps:cNvCnPr>
                        <wps:spPr bwMode="auto">
                          <a:xfrm>
                            <a:off x="2707244" y="2048529"/>
                            <a:ext cx="342900"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6" name="矩形 4314"/>
                        <wps:cNvSpPr>
                          <a:spLocks noChangeArrowheads="1"/>
                        </wps:cNvSpPr>
                        <wps:spPr bwMode="auto">
                          <a:xfrm>
                            <a:off x="3050144" y="1894826"/>
                            <a:ext cx="685800" cy="296504"/>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D717E50" w14:textId="77777777" w:rsidR="00DC4DC5" w:rsidRPr="00200AD5" w:rsidRDefault="00DC4DC5" w:rsidP="00DC4DC5">
                              <w:pPr>
                                <w:jc w:val="center"/>
                                <w:rPr>
                                  <w:szCs w:val="21"/>
                                </w:rPr>
                              </w:pPr>
                            </w:p>
                          </w:txbxContent>
                        </wps:txbx>
                        <wps:bodyPr rot="0" vert="horz" wrap="square" lIns="91440" tIns="45720" rIns="91440" bIns="45720" anchor="t" anchorCtr="0" upright="1">
                          <a:noAutofit/>
                        </wps:bodyPr>
                      </wps:wsp>
                      <wps:wsp>
                        <wps:cNvPr id="457" name="矩形 4315"/>
                        <wps:cNvSpPr>
                          <a:spLocks noChangeArrowheads="1"/>
                        </wps:cNvSpPr>
                        <wps:spPr bwMode="auto">
                          <a:xfrm>
                            <a:off x="3050144" y="1894826"/>
                            <a:ext cx="1193800" cy="320704"/>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2B0FF321" w14:textId="77777777" w:rsidR="00DC4DC5" w:rsidRPr="00200AD5" w:rsidRDefault="00DC4DC5" w:rsidP="00DC4DC5">
                              <w:pPr>
                                <w:rPr>
                                  <w:szCs w:val="21"/>
                                </w:rPr>
                              </w:pPr>
                              <w:r w:rsidRPr="00200AD5">
                                <w:rPr>
                                  <w:rFonts w:hint="eastAsia"/>
                                  <w:szCs w:val="21"/>
                                </w:rPr>
                                <w:t>冷却水进回水井</w:t>
                              </w:r>
                            </w:p>
                          </w:txbxContent>
                        </wps:txbx>
                        <wps:bodyPr rot="0" vert="horz" wrap="square" lIns="91440" tIns="45720" rIns="91440" bIns="45720" anchor="t" anchorCtr="0" upright="1">
                          <a:noAutofit/>
                        </wps:bodyPr>
                      </wps:wsp>
                      <wps:wsp>
                        <wps:cNvPr id="458" name="直线 4316"/>
                        <wps:cNvCnPr>
                          <a:cxnSpLocks noChangeShapeType="1"/>
                        </wps:cNvCnPr>
                        <wps:spPr bwMode="auto">
                          <a:xfrm>
                            <a:off x="1227644" y="878812"/>
                            <a:ext cx="1300" cy="226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直线 4317"/>
                        <wps:cNvCnPr>
                          <a:cxnSpLocks noChangeShapeType="1"/>
                        </wps:cNvCnPr>
                        <wps:spPr bwMode="auto">
                          <a:xfrm>
                            <a:off x="1221344" y="1089615"/>
                            <a:ext cx="21717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矩形 4318"/>
                        <wps:cNvSpPr>
                          <a:spLocks noChangeArrowheads="1"/>
                        </wps:cNvSpPr>
                        <wps:spPr bwMode="auto">
                          <a:xfrm>
                            <a:off x="2332544" y="1454720"/>
                            <a:ext cx="800100" cy="2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BF35" w14:textId="77777777" w:rsidR="00DC4DC5" w:rsidRPr="00200AD5" w:rsidRDefault="00DC4DC5" w:rsidP="00DC4DC5">
                              <w:pPr>
                                <w:rPr>
                                  <w:szCs w:val="21"/>
                                </w:rPr>
                              </w:pPr>
                              <w:r w:rsidRPr="00200AD5">
                                <w:rPr>
                                  <w:rFonts w:hint="eastAsia"/>
                                  <w:szCs w:val="21"/>
                                </w:rPr>
                                <w:t>窑炉废气</w:t>
                              </w:r>
                            </w:p>
                          </w:txbxContent>
                        </wps:txbx>
                        <wps:bodyPr rot="0" vert="horz" wrap="square" lIns="91440" tIns="45720" rIns="91440" bIns="45720" anchor="t" anchorCtr="0" upright="1">
                          <a:noAutofit/>
                        </wps:bodyPr>
                      </wps:wsp>
                      <wps:wsp>
                        <wps:cNvPr id="461" name="直线 4319"/>
                        <wps:cNvCnPr>
                          <a:cxnSpLocks noChangeShapeType="1"/>
                        </wps:cNvCnPr>
                        <wps:spPr bwMode="auto">
                          <a:xfrm flipV="1">
                            <a:off x="2478644" y="1682123"/>
                            <a:ext cx="600" cy="19810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2" name="直线 4320"/>
                        <wps:cNvCnPr>
                          <a:cxnSpLocks noChangeShapeType="1"/>
                        </wps:cNvCnPr>
                        <wps:spPr bwMode="auto">
                          <a:xfrm>
                            <a:off x="2986644" y="1589422"/>
                            <a:ext cx="3429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矩形 4321"/>
                        <wps:cNvSpPr>
                          <a:spLocks noChangeArrowheads="1"/>
                        </wps:cNvSpPr>
                        <wps:spPr bwMode="auto">
                          <a:xfrm>
                            <a:off x="3329544" y="1410320"/>
                            <a:ext cx="914400" cy="296504"/>
                          </a:xfrm>
                          <a:prstGeom prst="rect">
                            <a:avLst/>
                          </a:prstGeom>
                          <a:solidFill>
                            <a:srgbClr val="FFFFFF"/>
                          </a:solidFill>
                          <a:ln w="9525">
                            <a:solidFill>
                              <a:srgbClr val="000000"/>
                            </a:solidFill>
                            <a:miter lim="800000"/>
                            <a:headEnd/>
                            <a:tailEnd/>
                          </a:ln>
                        </wps:spPr>
                        <wps:txbx>
                          <w:txbxContent>
                            <w:p w14:paraId="1CF049F7" w14:textId="77777777" w:rsidR="00DC4DC5" w:rsidRPr="00200AD5" w:rsidRDefault="00DC4DC5" w:rsidP="00DC4DC5">
                              <w:pPr>
                                <w:jc w:val="center"/>
                                <w:rPr>
                                  <w:szCs w:val="21"/>
                                </w:rPr>
                              </w:pPr>
                              <w:r w:rsidRPr="00200AD5">
                                <w:rPr>
                                  <w:rFonts w:hint="eastAsia"/>
                                  <w:szCs w:val="21"/>
                                </w:rPr>
                                <w:t>余热发电</w:t>
                              </w:r>
                            </w:p>
                          </w:txbxContent>
                        </wps:txbx>
                        <wps:bodyPr rot="0" vert="horz" wrap="square" lIns="91440" tIns="45720" rIns="91440" bIns="45720" anchor="t" anchorCtr="0" upright="1">
                          <a:noAutofit/>
                        </wps:bodyPr>
                      </wps:wsp>
                      <wps:wsp>
                        <wps:cNvPr id="464" name="矩形 4322"/>
                        <wps:cNvSpPr>
                          <a:spLocks noChangeArrowheads="1"/>
                        </wps:cNvSpPr>
                        <wps:spPr bwMode="auto">
                          <a:xfrm>
                            <a:off x="706944" y="0"/>
                            <a:ext cx="1028700" cy="297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CF3D" w14:textId="77777777" w:rsidR="00DC4DC5" w:rsidRPr="00200AD5" w:rsidRDefault="00DC4DC5" w:rsidP="00DC4DC5">
                              <w:pPr>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465" name="直线 4323"/>
                        <wps:cNvCnPr>
                          <a:cxnSpLocks noChangeShapeType="1"/>
                        </wps:cNvCnPr>
                        <wps:spPr bwMode="auto">
                          <a:xfrm>
                            <a:off x="1221344" y="278104"/>
                            <a:ext cx="1200" cy="299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矩形 4324"/>
                        <wps:cNvSpPr>
                          <a:spLocks noChangeArrowheads="1"/>
                        </wps:cNvSpPr>
                        <wps:spPr bwMode="auto">
                          <a:xfrm>
                            <a:off x="1843644" y="594308"/>
                            <a:ext cx="1143000" cy="2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99276" w14:textId="77777777" w:rsidR="00DC4DC5" w:rsidRPr="00200AD5" w:rsidRDefault="00DC4DC5" w:rsidP="00DC4DC5">
                              <w:pPr>
                                <w:rPr>
                                  <w:szCs w:val="21"/>
                                </w:rPr>
                              </w:pPr>
                              <w:r w:rsidRPr="00200AD5">
                                <w:rPr>
                                  <w:rFonts w:hint="eastAsia"/>
                                  <w:szCs w:val="21"/>
                                </w:rPr>
                                <w:t>冷却水进回水井</w:t>
                              </w:r>
                            </w:p>
                          </w:txbxContent>
                        </wps:txbx>
                        <wps:bodyPr rot="0" vert="horz" wrap="square" lIns="91440" tIns="45720" rIns="91440" bIns="45720" anchor="t" anchorCtr="0" upright="1">
                          <a:noAutofit/>
                        </wps:bodyPr>
                      </wps:wsp>
                      <wps:wsp>
                        <wps:cNvPr id="467" name="直线 4325"/>
                        <wps:cNvCnPr>
                          <a:cxnSpLocks noChangeShapeType="1"/>
                        </wps:cNvCnPr>
                        <wps:spPr bwMode="auto">
                          <a:xfrm>
                            <a:off x="1678544" y="728910"/>
                            <a:ext cx="234300" cy="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8" name="矩形 4326"/>
                        <wps:cNvSpPr>
                          <a:spLocks noChangeArrowheads="1"/>
                        </wps:cNvSpPr>
                        <wps:spPr bwMode="auto">
                          <a:xfrm>
                            <a:off x="2872344" y="0"/>
                            <a:ext cx="1028700" cy="297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579EF" w14:textId="77777777" w:rsidR="00DC4DC5" w:rsidRPr="00200AD5" w:rsidRDefault="00DC4DC5" w:rsidP="00DC4DC5">
                              <w:pPr>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469" name="直线 4327"/>
                        <wps:cNvCnPr>
                          <a:cxnSpLocks noChangeShapeType="1"/>
                        </wps:cNvCnPr>
                        <wps:spPr bwMode="auto">
                          <a:xfrm>
                            <a:off x="3380344" y="278104"/>
                            <a:ext cx="1200" cy="299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直线 4328"/>
                        <wps:cNvCnPr>
                          <a:cxnSpLocks noChangeShapeType="1"/>
                        </wps:cNvCnPr>
                        <wps:spPr bwMode="auto">
                          <a:xfrm>
                            <a:off x="3850244" y="725110"/>
                            <a:ext cx="342900" cy="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1" name="矩形 4329"/>
                        <wps:cNvSpPr>
                          <a:spLocks noChangeArrowheads="1"/>
                        </wps:cNvSpPr>
                        <wps:spPr bwMode="auto">
                          <a:xfrm>
                            <a:off x="4192958" y="444506"/>
                            <a:ext cx="877806" cy="520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5A5A7" w14:textId="77777777" w:rsidR="00DC4DC5" w:rsidRPr="00200AD5" w:rsidRDefault="00DC4DC5" w:rsidP="00DC4DC5">
                              <w:pPr>
                                <w:rPr>
                                  <w:szCs w:val="21"/>
                                </w:rPr>
                              </w:pPr>
                              <w:r w:rsidRPr="00200AD5">
                                <w:rPr>
                                  <w:rFonts w:hint="eastAsia"/>
                                  <w:szCs w:val="21"/>
                                </w:rPr>
                                <w:t>冷却水进回水井</w:t>
                              </w:r>
                            </w:p>
                          </w:txbxContent>
                        </wps:txbx>
                        <wps:bodyPr rot="0" vert="horz" wrap="square" lIns="91440" tIns="45720" rIns="91440" bIns="45720" anchor="t" anchorCtr="0" upright="1">
                          <a:noAutofit/>
                        </wps:bodyPr>
                      </wps:wsp>
                      <wps:wsp>
                        <wps:cNvPr id="472" name="矩形 4330"/>
                        <wps:cNvSpPr>
                          <a:spLocks noChangeArrowheads="1"/>
                        </wps:cNvSpPr>
                        <wps:spPr bwMode="auto">
                          <a:xfrm>
                            <a:off x="3393044" y="990614"/>
                            <a:ext cx="1028700" cy="297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34336" w14:textId="77777777" w:rsidR="00DC4DC5" w:rsidRPr="00200AD5" w:rsidRDefault="00DC4DC5" w:rsidP="00DC4DC5">
                              <w:pPr>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473" name="直线 4331"/>
                        <wps:cNvCnPr>
                          <a:cxnSpLocks noChangeShapeType="1"/>
                        </wps:cNvCnPr>
                        <wps:spPr bwMode="auto">
                          <a:xfrm>
                            <a:off x="3391744" y="878812"/>
                            <a:ext cx="1300" cy="226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直线 4332"/>
                        <wps:cNvCnPr>
                          <a:cxnSpLocks noChangeShapeType="1"/>
                        </wps:cNvCnPr>
                        <wps:spPr bwMode="auto">
                          <a:xfrm>
                            <a:off x="3735944" y="1216617"/>
                            <a:ext cx="1200" cy="190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矩形 4333"/>
                        <wps:cNvSpPr>
                          <a:spLocks noChangeArrowheads="1"/>
                        </wps:cNvSpPr>
                        <wps:spPr bwMode="auto">
                          <a:xfrm>
                            <a:off x="4497744" y="1424919"/>
                            <a:ext cx="953030" cy="62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E548B" w14:textId="77777777" w:rsidR="00DC4DC5" w:rsidRPr="00200AD5" w:rsidRDefault="00DC4DC5" w:rsidP="00A00857">
                              <w:pPr>
                                <w:jc w:val="left"/>
                                <w:rPr>
                                  <w:szCs w:val="21"/>
                                </w:rPr>
                              </w:pPr>
                              <w:r w:rsidRPr="00200AD5">
                                <w:rPr>
                                  <w:rFonts w:hint="eastAsia"/>
                                  <w:szCs w:val="21"/>
                                </w:rPr>
                                <w:t>冷却水进回水井</w:t>
                              </w:r>
                            </w:p>
                          </w:txbxContent>
                        </wps:txbx>
                        <wps:bodyPr rot="0" vert="horz" wrap="square" lIns="91440" tIns="45720" rIns="91440" bIns="45720" anchor="t" anchorCtr="0" upright="1">
                          <a:noAutofit/>
                        </wps:bodyPr>
                      </wps:wsp>
                      <wps:wsp>
                        <wps:cNvPr id="476" name="直线 4334"/>
                        <wps:cNvCnPr>
                          <a:cxnSpLocks noChangeShapeType="1"/>
                        </wps:cNvCnPr>
                        <wps:spPr bwMode="auto">
                          <a:xfrm>
                            <a:off x="4250244" y="1565922"/>
                            <a:ext cx="269900"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7" name="矩形 4335"/>
                        <wps:cNvSpPr>
                          <a:spLocks noChangeArrowheads="1"/>
                        </wps:cNvSpPr>
                        <wps:spPr bwMode="auto">
                          <a:xfrm>
                            <a:off x="2935844" y="577208"/>
                            <a:ext cx="914400" cy="296504"/>
                          </a:xfrm>
                          <a:prstGeom prst="rect">
                            <a:avLst/>
                          </a:prstGeom>
                          <a:solidFill>
                            <a:srgbClr val="FFFFFF"/>
                          </a:solidFill>
                          <a:ln w="9525">
                            <a:solidFill>
                              <a:srgbClr val="000000"/>
                            </a:solidFill>
                            <a:miter lim="800000"/>
                            <a:headEnd/>
                            <a:tailEnd/>
                          </a:ln>
                        </wps:spPr>
                        <wps:txbx>
                          <w:txbxContent>
                            <w:p w14:paraId="6E829117" w14:textId="77777777" w:rsidR="00DC4DC5" w:rsidRPr="00200AD5" w:rsidRDefault="00DC4DC5" w:rsidP="00DC4DC5">
                              <w:pPr>
                                <w:jc w:val="center"/>
                                <w:rPr>
                                  <w:szCs w:val="21"/>
                                </w:rPr>
                              </w:pPr>
                              <w:r w:rsidRPr="00200AD5">
                                <w:rPr>
                                  <w:rFonts w:hint="eastAsia"/>
                                  <w:szCs w:val="21"/>
                                </w:rPr>
                                <w:t>煤粉制备</w:t>
                              </w:r>
                            </w:p>
                          </w:txbxContent>
                        </wps:txbx>
                        <wps:bodyPr rot="0" vert="horz" wrap="square" lIns="91440" tIns="45720" rIns="91440" bIns="45720" anchor="t" anchorCtr="0" upright="1">
                          <a:noAutofit/>
                        </wps:bodyPr>
                      </wps:wsp>
                    </wpc:wpc>
                  </a:graphicData>
                </a:graphic>
              </wp:inline>
            </w:drawing>
          </mc:Choice>
          <mc:Fallback>
            <w:pict>
              <v:group w14:anchorId="5ADB5602" id="画布 478" o:spid="_x0000_s1026" editas="canvas" style="width:451.85pt;height:226.2pt;mso-position-horizontal-relative:char;mso-position-vertical-relative:line" coordsize="57384,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84;height:28727;visibility:visible;mso-wrap-style:square" filled="t">
                  <v:fill o:detectmouseclick="t"/>
                  <v:path o:connecttype="none"/>
                </v:shape>
                <v:rect id="矩形 4302" o:spid="_x0000_s1028" style="position:absolute;left:30501;top:25228;width:1193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" stroked="f">
                  <v:stroke dashstyle="dash"/>
                  <v:textbox>
                    <w:txbxContent>
                      <w:p w14:paraId="5E24D872" w14:textId="77777777" w:rsidR="00DC4DC5" w:rsidRPr="00200AD5" w:rsidRDefault="00DC4DC5" w:rsidP="00A00857">
                        <w:pPr>
                          <w:jc w:val="center"/>
                          <w:rPr>
                            <w:szCs w:val="21"/>
                          </w:rPr>
                        </w:pPr>
                        <w:r w:rsidRPr="00200AD5">
                          <w:rPr>
                            <w:rFonts w:hint="eastAsia"/>
                            <w:szCs w:val="21"/>
                          </w:rPr>
                          <w:t>冷却水进回水井</w:t>
                        </w:r>
                      </w:p>
                    </w:txbxContent>
                  </v:textbox>
                </v:rect>
                <v:rect id="矩形 4303" o:spid="_x0000_s1029" style="position:absolute;left:7641;top:5772;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03CF31A" w14:textId="77777777" w:rsidR="00DC4DC5" w:rsidRPr="00200AD5" w:rsidRDefault="00DC4DC5" w:rsidP="00DC4DC5">
                        <w:pPr>
                          <w:jc w:val="center"/>
                          <w:rPr>
                            <w:szCs w:val="21"/>
                          </w:rPr>
                        </w:pPr>
                        <w:r w:rsidRPr="00200AD5">
                          <w:rPr>
                            <w:rFonts w:hint="eastAsia"/>
                            <w:szCs w:val="21"/>
                          </w:rPr>
                          <w:t>原料制备</w:t>
                        </w:r>
                      </w:p>
                    </w:txbxContent>
                  </v:textbox>
                </v:rect>
                <v:line id="直线 4304" o:spid="_x0000_s1030" style="position:absolute;visibility:visible;mso-wrap-style:square" from="22480,10896" to="22506,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直线 4305" o:spid="_x0000_s1031" style="position:absolute;visibility:visible;mso-wrap-style:square" from="22493,21958" to="22506,2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矩形 4306" o:spid="_x0000_s1032" style="position:absolute;left:18023;top:25107;width:914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textbox>
                    <w:txbxContent>
                      <w:p w14:paraId="158FF550" w14:textId="77777777" w:rsidR="00DC4DC5" w:rsidRPr="00200AD5" w:rsidRDefault="00DC4DC5" w:rsidP="00DC4DC5">
                        <w:pPr>
                          <w:jc w:val="center"/>
                          <w:rPr>
                            <w:szCs w:val="21"/>
                          </w:rPr>
                        </w:pPr>
                        <w:r w:rsidRPr="00200AD5">
                          <w:rPr>
                            <w:rFonts w:hint="eastAsia"/>
                            <w:szCs w:val="21"/>
                          </w:rPr>
                          <w:t>水泥粉磨</w:t>
                        </w:r>
                      </w:p>
                    </w:txbxContent>
                  </v:textbox>
                </v:rect>
                <v:line id="直线 4307" o:spid="_x0000_s1033" style="position:absolute;visibility:visible;mso-wrap-style:square" from="27199,26574" to="30628,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">
                  <v:stroke dashstyle="dash" endarrow="block"/>
                </v:line>
                <v:line id="直线 4308" o:spid="_x0000_s1034" style="position:absolute;visibility:visible;mso-wrap-style:square" from="13546,26511" to="18118,2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v:rect id="矩形 4309" o:spid="_x0000_s1035" style="position:absolute;left:2850;top:24936;width:1114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ky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" stroked="f">
                  <v:textbox>
                    <w:txbxContent>
                      <w:p w14:paraId="1D1678D6" w14:textId="77777777" w:rsidR="00DC4DC5" w:rsidRPr="00200AD5" w:rsidRDefault="00DC4DC5" w:rsidP="00DC4DC5">
                        <w:pPr>
                          <w:jc w:val="right"/>
                          <w:rPr>
                            <w:szCs w:val="21"/>
                          </w:rPr>
                        </w:pPr>
                        <w:r w:rsidRPr="00200AD5">
                          <w:rPr>
                            <w:rFonts w:hint="eastAsia"/>
                            <w:szCs w:val="21"/>
                          </w:rPr>
                          <w:t>新水、循环水</w:t>
                        </w:r>
                      </w:p>
                    </w:txbxContent>
                  </v:textbox>
                </v:rect>
                <v:rect id="矩形 4310" o:spid="_x0000_s1036" style="position:absolute;left:17928;top:18948;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textbox>
                    <w:txbxContent>
                      <w:p w14:paraId="14B36071" w14:textId="77777777" w:rsidR="00DC4DC5" w:rsidRPr="00200AD5" w:rsidRDefault="00DC4DC5" w:rsidP="00DC4DC5">
                        <w:pPr>
                          <w:jc w:val="center"/>
                          <w:rPr>
                            <w:szCs w:val="21"/>
                          </w:rPr>
                        </w:pPr>
                        <w:r w:rsidRPr="00200AD5">
                          <w:rPr>
                            <w:rFonts w:hint="eastAsia"/>
                            <w:szCs w:val="21"/>
                          </w:rPr>
                          <w:t>熟料烧成</w:t>
                        </w:r>
                      </w:p>
                    </w:txbxContent>
                  </v:textbox>
                </v:rect>
                <v:line id="直线 4311" o:spid="_x0000_s1037" style="position:absolute;visibility:visible;mso-wrap-style:square" from="13356,20205" to="17928,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">
                  <v:stroke endarrow="block"/>
                </v:line>
                <v:rect id="矩形 4312" o:spid="_x0000_s1038" style="position:absolute;left:3640;top:18948;width:102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" stroked="f">
                  <v:textbox>
                    <w:txbxContent>
                      <w:p w14:paraId="2AA17278" w14:textId="77777777" w:rsidR="00DC4DC5" w:rsidRPr="00200AD5" w:rsidRDefault="00DC4DC5" w:rsidP="00A00857">
                        <w:pPr>
                          <w:jc w:val="right"/>
                          <w:rPr>
                            <w:szCs w:val="21"/>
                          </w:rPr>
                        </w:pPr>
                        <w:r w:rsidRPr="00200AD5">
                          <w:rPr>
                            <w:rFonts w:hint="eastAsia"/>
                            <w:szCs w:val="21"/>
                          </w:rPr>
                          <w:t>新水、循环水</w:t>
                        </w:r>
                      </w:p>
                    </w:txbxContent>
                  </v:textbox>
                </v:rect>
                <v:line id="直线 4313" o:spid="_x0000_s1039" style="position:absolute;visibility:visible;mso-wrap-style:square" from="27072,20485" to="30501,2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">
                  <v:stroke dashstyle="dash" endarrow="block"/>
                </v:line>
                <v:rect id="矩形 4314" o:spid="_x0000_s1040" style="position:absolute;left:30501;top:18948;width:685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" stroked="f">
                  <v:stroke dashstyle="dash"/>
                  <v:textbox>
                    <w:txbxContent>
                      <w:p w14:paraId="3D717E50" w14:textId="77777777" w:rsidR="00DC4DC5" w:rsidRPr="00200AD5" w:rsidRDefault="00DC4DC5" w:rsidP="00DC4DC5">
                        <w:pPr>
                          <w:jc w:val="center"/>
                          <w:rPr>
                            <w:szCs w:val="21"/>
                          </w:rPr>
                        </w:pPr>
                      </w:p>
                    </w:txbxContent>
                  </v:textbox>
                </v:rect>
                <v:rect id="矩形 4315" o:spid="_x0000_s1041" style="position:absolute;left:30501;top:18948;width:1193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" stroked="f">
                  <v:stroke dashstyle="dash"/>
                  <v:textbox>
                    <w:txbxContent>
                      <w:p w14:paraId="2B0FF321" w14:textId="77777777" w:rsidR="00DC4DC5" w:rsidRPr="00200AD5" w:rsidRDefault="00DC4DC5" w:rsidP="00DC4DC5">
                        <w:pPr>
                          <w:rPr>
                            <w:szCs w:val="21"/>
                          </w:rPr>
                        </w:pPr>
                        <w:r w:rsidRPr="00200AD5">
                          <w:rPr>
                            <w:rFonts w:hint="eastAsia"/>
                            <w:szCs w:val="21"/>
                          </w:rPr>
                          <w:t>冷却水进回水井</w:t>
                        </w:r>
                      </w:p>
                    </w:txbxContent>
                  </v:textbox>
                </v:rect>
                <v:line id="直线 4316" o:spid="_x0000_s1042" style="position:absolute;visibility:visible;mso-wrap-style:square" from="12276,8788" to="12289,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line id="直线 4317" o:spid="_x0000_s1043" style="position:absolute;visibility:visible;mso-wrap-style:square" from="12213,10896" to="33930,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rect id="矩形 4318" o:spid="_x0000_s1044" style="position:absolute;left:23325;top:14547;width:800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textbox>
                    <w:txbxContent>
                      <w:p w14:paraId="750BBF35" w14:textId="77777777" w:rsidR="00DC4DC5" w:rsidRPr="00200AD5" w:rsidRDefault="00DC4DC5" w:rsidP="00DC4DC5">
                        <w:pPr>
                          <w:rPr>
                            <w:szCs w:val="21"/>
                          </w:rPr>
                        </w:pPr>
                        <w:r w:rsidRPr="00200AD5">
                          <w:rPr>
                            <w:rFonts w:hint="eastAsia"/>
                            <w:szCs w:val="21"/>
                          </w:rPr>
                          <w:t>窑炉废气</w:t>
                        </w:r>
                      </w:p>
                    </w:txbxContent>
                  </v:textbox>
                </v:rect>
                <v:line id="直线 4319" o:spid="_x0000_s1045" style="position:absolute;flip:y;visibility:visible;mso-wrap-style:square" from="24786,16821" to="24792,1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">
                  <v:stroke dashstyle="dash" endarrow="block"/>
                </v:line>
                <v:line id="直线 4320" o:spid="_x0000_s1046" style="position:absolute;visibility:visible;mso-wrap-style:square" from="29866,15894" to="33295,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rect id="矩形 4321" o:spid="_x0000_s1047" style="position:absolute;left:33295;top:14103;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textbox>
                    <w:txbxContent>
                      <w:p w14:paraId="1CF049F7" w14:textId="77777777" w:rsidR="00DC4DC5" w:rsidRPr="00200AD5" w:rsidRDefault="00DC4DC5" w:rsidP="00DC4DC5">
                        <w:pPr>
                          <w:jc w:val="center"/>
                          <w:rPr>
                            <w:szCs w:val="21"/>
                          </w:rPr>
                        </w:pPr>
                        <w:r w:rsidRPr="00200AD5">
                          <w:rPr>
                            <w:rFonts w:hint="eastAsia"/>
                            <w:szCs w:val="21"/>
                          </w:rPr>
                          <w:t>余热发电</w:t>
                        </w:r>
                      </w:p>
                    </w:txbxContent>
                  </v:textbox>
                </v:rect>
                <v:rect id="矩形 4322" o:spid="_x0000_s1048" style="position:absolute;left:7069;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textbox>
                    <w:txbxContent>
                      <w:p w14:paraId="759CCF3D" w14:textId="77777777" w:rsidR="00DC4DC5" w:rsidRPr="00200AD5" w:rsidRDefault="00DC4DC5" w:rsidP="00DC4DC5">
                        <w:pPr>
                          <w:jc w:val="right"/>
                          <w:rPr>
                            <w:szCs w:val="21"/>
                          </w:rPr>
                        </w:pPr>
                        <w:r w:rsidRPr="00200AD5">
                          <w:rPr>
                            <w:rFonts w:hint="eastAsia"/>
                            <w:szCs w:val="21"/>
                          </w:rPr>
                          <w:t>新水、循环水</w:t>
                        </w:r>
                      </w:p>
                    </w:txbxContent>
                  </v:textbox>
                </v:rect>
                <v:line id="直线 4323" o:spid="_x0000_s1049" style="position:absolute;visibility:visible;mso-wrap-style:square" from="12213,2781" to="12225,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X2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Kgc19sYAAADcAAAA&#10;DwAAAAAAAAAAAAAAAAAHAgAAZHJzL2Rvd25yZXYueG1sUEsFBgAAAAADAAMAtwAAAPoCAAAAAA==&#10;">
                  <v:stroke endarrow="block"/>
                </v:line>
                <v:rect id="矩形 4324" o:spid="_x0000_s1050" style="position:absolute;left:18436;top:5943;width:1143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" stroked="f">
                  <v:textbox>
                    <w:txbxContent>
                      <w:p w14:paraId="47899276" w14:textId="77777777" w:rsidR="00DC4DC5" w:rsidRPr="00200AD5" w:rsidRDefault="00DC4DC5" w:rsidP="00DC4DC5">
                        <w:pPr>
                          <w:rPr>
                            <w:szCs w:val="21"/>
                          </w:rPr>
                        </w:pPr>
                        <w:r w:rsidRPr="00200AD5">
                          <w:rPr>
                            <w:rFonts w:hint="eastAsia"/>
                            <w:szCs w:val="21"/>
                          </w:rPr>
                          <w:t>冷却水进回水井</w:t>
                        </w:r>
                      </w:p>
                    </w:txbxContent>
                  </v:textbox>
                </v:rect>
                <v:line id="直线 4325" o:spid="_x0000_s1051" style="position:absolute;visibility:visible;mso-wrap-style:square" from="16785,7289" to="19128,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">
                  <v:stroke dashstyle="dash" endarrow="block"/>
                </v:line>
                <v:rect id="矩形 4326" o:spid="_x0000_s1052" style="position:absolute;left:28723;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textbox>
                    <w:txbxContent>
                      <w:p w14:paraId="2A2579EF" w14:textId="77777777" w:rsidR="00DC4DC5" w:rsidRPr="00200AD5" w:rsidRDefault="00DC4DC5" w:rsidP="00DC4DC5">
                        <w:pPr>
                          <w:jc w:val="right"/>
                          <w:rPr>
                            <w:szCs w:val="21"/>
                          </w:rPr>
                        </w:pPr>
                        <w:r w:rsidRPr="00200AD5">
                          <w:rPr>
                            <w:rFonts w:hint="eastAsia"/>
                            <w:szCs w:val="21"/>
                          </w:rPr>
                          <w:t>新水、循环水</w:t>
                        </w:r>
                      </w:p>
                    </w:txbxContent>
                  </v:textbox>
                </v:rect>
                <v:line id="直线 4327" o:spid="_x0000_s1053" style="position:absolute;visibility:visible;mso-wrap-style:square" from="33803,2781" to="33815,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zxQAAANwAAAAPAAAAZHJzL2Rvd25yZXYueG1sRI9BawIx&#10;FITvhf6H8AreatYi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CrSj/zxQAAANwAAAAP&#10;AAAAAAAAAAAAAAAAAAcCAABkcnMvZG93bnJldi54bWxQSwUGAAAAAAMAAwC3AAAA+QIAAAAA&#10;">
                  <v:stroke endarrow="block"/>
                </v:line>
                <v:line id="直线 4328" o:spid="_x0000_s1054" style="position:absolute;visibility:visible;mso-wrap-style:square" from="38502,7251" to="41931,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">
                  <v:stroke dashstyle="dash" endarrow="block"/>
                </v:line>
                <v:rect id="矩形 4329" o:spid="_x0000_s1055" style="position:absolute;left:41929;top:4445;width:877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" stroked="f">
                  <v:textbox>
                    <w:txbxContent>
                      <w:p w14:paraId="3905A5A7" w14:textId="77777777" w:rsidR="00DC4DC5" w:rsidRPr="00200AD5" w:rsidRDefault="00DC4DC5" w:rsidP="00DC4DC5">
                        <w:pPr>
                          <w:rPr>
                            <w:szCs w:val="21"/>
                          </w:rPr>
                        </w:pPr>
                        <w:r w:rsidRPr="00200AD5">
                          <w:rPr>
                            <w:rFonts w:hint="eastAsia"/>
                            <w:szCs w:val="21"/>
                          </w:rPr>
                          <w:t>冷却水进回水井</w:t>
                        </w:r>
                      </w:p>
                    </w:txbxContent>
                  </v:textbox>
                </v:rect>
                <v:rect id="矩形 4330" o:spid="_x0000_s1056" style="position:absolute;left:33930;top:9906;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textbox>
                    <w:txbxContent>
                      <w:p w14:paraId="21934336" w14:textId="77777777" w:rsidR="00DC4DC5" w:rsidRPr="00200AD5" w:rsidRDefault="00DC4DC5" w:rsidP="00DC4DC5">
                        <w:pPr>
                          <w:jc w:val="right"/>
                          <w:rPr>
                            <w:szCs w:val="21"/>
                          </w:rPr>
                        </w:pPr>
                        <w:r w:rsidRPr="00200AD5">
                          <w:rPr>
                            <w:rFonts w:hint="eastAsia"/>
                            <w:szCs w:val="21"/>
                          </w:rPr>
                          <w:t>新水、循环水</w:t>
                        </w:r>
                      </w:p>
                    </w:txbxContent>
                  </v:textbox>
                </v:rect>
                <v:line id="直线 4331" o:spid="_x0000_s1057" style="position:absolute;visibility:visible;mso-wrap-style:square" from="33917,8788" to="33930,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">
                  <v:stroke endarrow="block"/>
                </v:line>
                <v:line id="直线 4332" o:spid="_x0000_s1058" style="position:absolute;visibility:visible;mso-wrap-style:square" from="37359,12166" to="37371,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">
                  <v:stroke endarrow="block"/>
                </v:line>
                <v:rect id="矩形 4333" o:spid="_x0000_s1059" style="position:absolute;left:44977;top:14249;width:9530;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NR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" stroked="f">
                  <v:textbox>
                    <w:txbxContent>
                      <w:p w14:paraId="1DFE548B" w14:textId="77777777" w:rsidR="00DC4DC5" w:rsidRPr="00200AD5" w:rsidRDefault="00DC4DC5" w:rsidP="00A00857">
                        <w:pPr>
                          <w:jc w:val="left"/>
                          <w:rPr>
                            <w:szCs w:val="21"/>
                          </w:rPr>
                        </w:pPr>
                        <w:r w:rsidRPr="00200AD5">
                          <w:rPr>
                            <w:rFonts w:hint="eastAsia"/>
                            <w:szCs w:val="21"/>
                          </w:rPr>
                          <w:t>冷却水进回水井</w:t>
                        </w:r>
                      </w:p>
                    </w:txbxContent>
                  </v:textbox>
                </v:rect>
                <v:line id="直线 4334" o:spid="_x0000_s1060" style="position:absolute;visibility:visible;mso-wrap-style:square" from="42502,15659" to="45201,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">
                  <v:stroke dashstyle="dash" endarrow="block"/>
                </v:line>
                <v:rect id="矩形 4335" o:spid="_x0000_s1061" style="position:absolute;left:29358;top:5772;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cfxAAAANwAAAAPAAAAZHJzL2Rvd25yZXYueG1sRI9Pi8Iw&#10;FMTvC36H8ARva+of1O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PwuNx/EAAAA3AAAAA8A&#10;AAAAAAAAAAAAAAAABwIAAGRycy9kb3ducmV2LnhtbFBLBQYAAAAAAwADALcAAAD4AgAAAAA=&#10;">
                  <v:textbox>
                    <w:txbxContent>
                      <w:p w14:paraId="6E829117" w14:textId="77777777" w:rsidR="00DC4DC5" w:rsidRPr="00200AD5" w:rsidRDefault="00DC4DC5" w:rsidP="00DC4DC5">
                        <w:pPr>
                          <w:jc w:val="center"/>
                          <w:rPr>
                            <w:szCs w:val="21"/>
                          </w:rPr>
                        </w:pPr>
                        <w:r w:rsidRPr="00200AD5">
                          <w:rPr>
                            <w:rFonts w:hint="eastAsia"/>
                            <w:szCs w:val="21"/>
                          </w:rPr>
                          <w:t>煤粉制备</w:t>
                        </w:r>
                      </w:p>
                    </w:txbxContent>
                  </v:textbox>
                </v:rect>
                <w10:anchorlock/>
              </v:group>
            </w:pict>
          </mc:Fallback>
        </mc:AlternateContent>
      </w:r>
    </w:p>
    <w:p w14:paraId="2587F573" w14:textId="77777777" w:rsidR="00DC4DC5" w:rsidRPr="00231530" w:rsidRDefault="00DC4DC5" w:rsidP="00AC782F">
      <w:pPr>
        <w:spacing w:line="276" w:lineRule="auto"/>
        <w:jc w:val="center"/>
        <w:rPr>
          <w:rFonts w:cs="Times New Roman"/>
          <w:sz w:val="21"/>
          <w:szCs w:val="21"/>
        </w:rPr>
      </w:pPr>
      <w:r w:rsidRPr="00231530">
        <w:rPr>
          <w:rFonts w:cs="Times New Roman"/>
          <w:sz w:val="21"/>
          <w:szCs w:val="21"/>
        </w:rPr>
        <w:t>图</w:t>
      </w:r>
      <w:r w:rsidRPr="00231530">
        <w:rPr>
          <w:rFonts w:cs="Times New Roman"/>
          <w:sz w:val="21"/>
          <w:szCs w:val="21"/>
        </w:rPr>
        <w:t xml:space="preserve">1 </w:t>
      </w:r>
      <w:r w:rsidRPr="00231530">
        <w:rPr>
          <w:rFonts w:cs="Times New Roman"/>
          <w:sz w:val="21"/>
          <w:szCs w:val="21"/>
        </w:rPr>
        <w:t>水泥生产工艺流程与用水、排水环节</w:t>
      </w:r>
    </w:p>
    <w:p w14:paraId="6BDFF904" w14:textId="77777777" w:rsidR="00DC4DC5" w:rsidRPr="00231530" w:rsidRDefault="00DC4DC5" w:rsidP="00AC782F">
      <w:pPr>
        <w:spacing w:line="276" w:lineRule="auto"/>
        <w:ind w:firstLineChars="200" w:firstLine="420"/>
        <w:rPr>
          <w:rFonts w:cs="Times New Roman"/>
          <w:sz w:val="21"/>
          <w:szCs w:val="21"/>
        </w:rPr>
      </w:pPr>
      <w:r w:rsidRPr="00231530">
        <w:rPr>
          <w:rFonts w:cs="Times New Roman"/>
          <w:sz w:val="21"/>
          <w:szCs w:val="21"/>
        </w:rPr>
        <w:t>用水单元依据生产工段进行区分，可以分为主要生产系统、辅助生产系统和附属生产系统。</w:t>
      </w:r>
    </w:p>
    <w:p w14:paraId="0A611028" w14:textId="77777777" w:rsidR="00DC4DC5" w:rsidRPr="00231530" w:rsidRDefault="00DC4DC5" w:rsidP="00AC782F">
      <w:pPr>
        <w:spacing w:line="276" w:lineRule="auto"/>
        <w:ind w:firstLineChars="200" w:firstLine="420"/>
        <w:rPr>
          <w:rFonts w:cs="Times New Roman"/>
          <w:sz w:val="21"/>
          <w:szCs w:val="21"/>
        </w:rPr>
      </w:pPr>
      <w:r w:rsidRPr="00231530">
        <w:rPr>
          <w:rFonts w:cs="Times New Roman"/>
          <w:sz w:val="21"/>
          <w:szCs w:val="21"/>
        </w:rPr>
        <w:t>其中，主要生产系统包括原料制备、煤粉制备、熟料烧成、余热发电、水泥粉磨，辅助</w:t>
      </w:r>
      <w:r w:rsidRPr="00231530">
        <w:rPr>
          <w:rFonts w:cs="Times New Roman"/>
          <w:sz w:val="21"/>
          <w:szCs w:val="21"/>
        </w:rPr>
        <w:lastRenderedPageBreak/>
        <w:t>生产系统包括机修车间、空压机站、化验室等为主要生产系统服务的生产系统，附属生产系统包括办公楼、食堂、浴室、绿化、车队、地磅房等位生产服务的各种生产、生活系统。</w:t>
      </w:r>
    </w:p>
    <w:p w14:paraId="48B59231" w14:textId="77777777" w:rsidR="00DC4DC5" w:rsidRPr="00231530" w:rsidRDefault="00DC4DC5" w:rsidP="00AC782F">
      <w:pPr>
        <w:spacing w:line="276" w:lineRule="auto"/>
        <w:ind w:firstLineChars="200" w:firstLine="420"/>
        <w:rPr>
          <w:rFonts w:cs="Times New Roman"/>
          <w:sz w:val="21"/>
          <w:szCs w:val="21"/>
        </w:rPr>
      </w:pPr>
      <w:r w:rsidRPr="00231530">
        <w:rPr>
          <w:rFonts w:cs="Times New Roman"/>
          <w:sz w:val="21"/>
          <w:szCs w:val="21"/>
        </w:rPr>
        <w:t>通过对行业用水情况进行调研，确定水泥行业用水分布情况，如图</w:t>
      </w:r>
      <w:r w:rsidRPr="00231530">
        <w:rPr>
          <w:rFonts w:cs="Times New Roman"/>
          <w:sz w:val="21"/>
          <w:szCs w:val="21"/>
        </w:rPr>
        <w:t>2</w:t>
      </w:r>
      <w:r w:rsidRPr="00231530">
        <w:rPr>
          <w:rFonts w:cs="Times New Roman"/>
          <w:sz w:val="21"/>
          <w:szCs w:val="21"/>
        </w:rPr>
        <w:t>所示：</w:t>
      </w:r>
    </w:p>
    <w:p w14:paraId="78B63C76" w14:textId="77777777" w:rsidR="00DC4DC5" w:rsidRPr="00231530" w:rsidRDefault="00DC4DC5" w:rsidP="00AC782F">
      <w:pPr>
        <w:spacing w:line="276" w:lineRule="auto"/>
        <w:ind w:firstLineChars="200" w:firstLine="420"/>
        <w:rPr>
          <w:rFonts w:cs="Times New Roman"/>
          <w:sz w:val="21"/>
          <w:szCs w:val="21"/>
        </w:rPr>
      </w:pPr>
      <w:r w:rsidRPr="00231530">
        <w:rPr>
          <w:rFonts w:cs="Times New Roman"/>
          <w:sz w:val="21"/>
          <w:szCs w:val="21"/>
        </w:rPr>
        <w:t>对于水泥生产企业，从不同的生产工序进行区分，由于余热发电系统用水量较大，因此将其单独列出，主要生产系统取水量占比总取用水量约为</w:t>
      </w:r>
      <w:r w:rsidRPr="00231530">
        <w:rPr>
          <w:rFonts w:cs="Times New Roman"/>
          <w:sz w:val="21"/>
          <w:szCs w:val="21"/>
        </w:rPr>
        <w:t>37.5%</w:t>
      </w:r>
      <w:r w:rsidRPr="00231530">
        <w:rPr>
          <w:rFonts w:cs="Times New Roman"/>
          <w:sz w:val="21"/>
          <w:szCs w:val="21"/>
        </w:rPr>
        <w:t>；余热发电系统量占比总取用水量约为</w:t>
      </w:r>
      <w:r w:rsidRPr="00231530">
        <w:rPr>
          <w:rFonts w:cs="Times New Roman"/>
          <w:sz w:val="21"/>
          <w:szCs w:val="21"/>
        </w:rPr>
        <w:t>42.1%</w:t>
      </w:r>
      <w:r w:rsidRPr="00231530">
        <w:rPr>
          <w:rFonts w:cs="Times New Roman"/>
          <w:sz w:val="21"/>
          <w:szCs w:val="21"/>
        </w:rPr>
        <w:t>；辅助生产系统量占比总取用水量约为</w:t>
      </w:r>
      <w:r w:rsidRPr="00231530">
        <w:rPr>
          <w:rFonts w:cs="Times New Roman"/>
          <w:sz w:val="21"/>
          <w:szCs w:val="21"/>
        </w:rPr>
        <w:t>7.7%</w:t>
      </w:r>
      <w:r w:rsidRPr="00231530">
        <w:rPr>
          <w:rFonts w:cs="Times New Roman"/>
          <w:sz w:val="21"/>
          <w:szCs w:val="21"/>
        </w:rPr>
        <w:t>；附属生产系统量占比总取用水量约为</w:t>
      </w:r>
      <w:r w:rsidRPr="00231530">
        <w:rPr>
          <w:rFonts w:cs="Times New Roman"/>
          <w:sz w:val="21"/>
          <w:szCs w:val="21"/>
        </w:rPr>
        <w:t>12.7%</w:t>
      </w:r>
      <w:r w:rsidRPr="00231530">
        <w:rPr>
          <w:rFonts w:cs="Times New Roman"/>
          <w:sz w:val="21"/>
          <w:szCs w:val="21"/>
        </w:rPr>
        <w:t>。</w:t>
      </w:r>
    </w:p>
    <w:p w14:paraId="4E2B644B" w14:textId="77777777" w:rsidR="00E3771E" w:rsidRPr="00231530" w:rsidRDefault="00E3771E" w:rsidP="00AC782F">
      <w:pPr>
        <w:pStyle w:val="11"/>
        <w:spacing w:before="156" w:after="156" w:line="276" w:lineRule="auto"/>
      </w:pPr>
      <w:bookmarkStart w:id="6" w:name="_Toc36132043"/>
      <w:bookmarkStart w:id="7" w:name="_Toc42087767"/>
      <w:r w:rsidRPr="00231530">
        <w:t>二、工作简况</w:t>
      </w:r>
      <w:bookmarkEnd w:id="6"/>
      <w:bookmarkEnd w:id="7"/>
    </w:p>
    <w:p w14:paraId="133C79EF" w14:textId="77777777" w:rsidR="00D26FDE" w:rsidRPr="00231530" w:rsidRDefault="00D26FDE" w:rsidP="00AC782F">
      <w:pPr>
        <w:spacing w:line="276" w:lineRule="auto"/>
        <w:ind w:firstLineChars="200" w:firstLine="420"/>
        <w:rPr>
          <w:rFonts w:cs="Times New Roman"/>
          <w:sz w:val="21"/>
          <w:szCs w:val="21"/>
        </w:rPr>
      </w:pPr>
      <w:r w:rsidRPr="00231530">
        <w:rPr>
          <w:rFonts w:cs="Times New Roman"/>
          <w:sz w:val="21"/>
          <w:szCs w:val="21"/>
        </w:rPr>
        <w:t>工信部于</w:t>
      </w:r>
      <w:r w:rsidRPr="00231530">
        <w:rPr>
          <w:rFonts w:cs="Times New Roman"/>
          <w:sz w:val="21"/>
          <w:szCs w:val="21"/>
        </w:rPr>
        <w:t>2016</w:t>
      </w:r>
      <w:r w:rsidRPr="00231530">
        <w:rPr>
          <w:rFonts w:cs="Times New Roman"/>
          <w:sz w:val="21"/>
          <w:szCs w:val="21"/>
        </w:rPr>
        <w:t>年</w:t>
      </w:r>
      <w:r w:rsidRPr="00231530">
        <w:rPr>
          <w:rFonts w:cs="Times New Roman"/>
          <w:sz w:val="21"/>
          <w:szCs w:val="21"/>
        </w:rPr>
        <w:t>9</w:t>
      </w:r>
      <w:r w:rsidRPr="00231530">
        <w:rPr>
          <w:rFonts w:cs="Times New Roman"/>
          <w:sz w:val="21"/>
          <w:szCs w:val="21"/>
        </w:rPr>
        <w:t>月下发《工业和信息化部办公厅关于开展绿色制造体系建设的通知》（工</w:t>
      </w:r>
      <w:proofErr w:type="gramStart"/>
      <w:r w:rsidRPr="00231530">
        <w:rPr>
          <w:rFonts w:cs="Times New Roman"/>
          <w:sz w:val="21"/>
          <w:szCs w:val="21"/>
        </w:rPr>
        <w:t>信厅节函</w:t>
      </w:r>
      <w:proofErr w:type="gramEnd"/>
      <w:r w:rsidRPr="00231530">
        <w:rPr>
          <w:rFonts w:cs="Times New Roman"/>
          <w:sz w:val="21"/>
          <w:szCs w:val="21"/>
        </w:rPr>
        <w:t>[2016]586</w:t>
      </w:r>
      <w:r w:rsidRPr="00231530">
        <w:rPr>
          <w:rFonts w:cs="Times New Roman"/>
          <w:sz w:val="21"/>
          <w:szCs w:val="21"/>
        </w:rPr>
        <w:t>号），推动在全国范围内开展包括绿色设计产品、绿色工厂、绿色园区以及绿色供应链的创建与评价工作。</w:t>
      </w:r>
    </w:p>
    <w:p w14:paraId="308C692D" w14:textId="2A74D55F" w:rsidR="00262F85" w:rsidRPr="00231530" w:rsidRDefault="00262F85" w:rsidP="00AC782F">
      <w:pPr>
        <w:topLinePunct/>
        <w:spacing w:line="276" w:lineRule="auto"/>
        <w:ind w:firstLineChars="200" w:firstLine="420"/>
        <w:rPr>
          <w:rFonts w:cs="Times New Roman"/>
          <w:sz w:val="21"/>
          <w:szCs w:val="21"/>
        </w:rPr>
      </w:pPr>
      <w:r w:rsidRPr="00231530">
        <w:rPr>
          <w:rFonts w:cs="Times New Roman"/>
          <w:sz w:val="21"/>
          <w:szCs w:val="21"/>
        </w:rPr>
        <w:t>2019</w:t>
      </w:r>
      <w:r w:rsidRPr="00231530">
        <w:rPr>
          <w:rFonts w:cs="Times New Roman"/>
          <w:sz w:val="21"/>
          <w:szCs w:val="21"/>
        </w:rPr>
        <w:t>年</w:t>
      </w:r>
      <w:r w:rsidRPr="00231530">
        <w:rPr>
          <w:rFonts w:cs="Times New Roman"/>
          <w:sz w:val="21"/>
          <w:szCs w:val="21"/>
        </w:rPr>
        <w:t>7</w:t>
      </w:r>
      <w:r w:rsidRPr="00231530">
        <w:rPr>
          <w:rFonts w:cs="Times New Roman"/>
          <w:sz w:val="21"/>
          <w:szCs w:val="21"/>
        </w:rPr>
        <w:t>月，召开标准预研、编制工作启动会，确定标准编制组，由北京国建联信认证中心有限公司、华新水泥股份有限公司、天瑞水泥集团有限公司等单位负责起草；</w:t>
      </w:r>
    </w:p>
    <w:p w14:paraId="0620560D" w14:textId="11343B55" w:rsidR="00917A4A" w:rsidRPr="00231530" w:rsidRDefault="00917A4A" w:rsidP="00AC782F">
      <w:pPr>
        <w:topLinePunct/>
        <w:spacing w:line="276" w:lineRule="auto"/>
        <w:ind w:firstLineChars="200" w:firstLine="420"/>
        <w:rPr>
          <w:rFonts w:cs="Times New Roman"/>
          <w:sz w:val="21"/>
          <w:szCs w:val="21"/>
        </w:rPr>
      </w:pPr>
      <w:r w:rsidRPr="00231530">
        <w:rPr>
          <w:rFonts w:cs="Times New Roman"/>
          <w:sz w:val="21"/>
          <w:szCs w:val="21"/>
        </w:rPr>
        <w:t>2019</w:t>
      </w:r>
      <w:r w:rsidRPr="00231530">
        <w:rPr>
          <w:rFonts w:cs="Times New Roman"/>
          <w:sz w:val="21"/>
          <w:szCs w:val="21"/>
        </w:rPr>
        <w:t>年</w:t>
      </w:r>
      <w:r w:rsidRPr="00231530">
        <w:rPr>
          <w:rFonts w:cs="Times New Roman"/>
          <w:sz w:val="21"/>
          <w:szCs w:val="21"/>
        </w:rPr>
        <w:t>12</w:t>
      </w:r>
      <w:r w:rsidRPr="00231530">
        <w:rPr>
          <w:rFonts w:cs="Times New Roman"/>
          <w:sz w:val="21"/>
          <w:szCs w:val="21"/>
        </w:rPr>
        <w:t>月，工信部下达《节水型企业</w:t>
      </w:r>
      <w:r w:rsidRPr="00231530">
        <w:rPr>
          <w:rFonts w:cs="Times New Roman"/>
          <w:sz w:val="21"/>
          <w:szCs w:val="21"/>
        </w:rPr>
        <w:t xml:space="preserve"> </w:t>
      </w:r>
      <w:r w:rsidRPr="00231530">
        <w:rPr>
          <w:rFonts w:cs="Times New Roman"/>
          <w:sz w:val="21"/>
          <w:szCs w:val="21"/>
        </w:rPr>
        <w:t>水泥》建材行业标准制修订计划，计划编号</w:t>
      </w:r>
      <w:r w:rsidRPr="00231530">
        <w:rPr>
          <w:rFonts w:cs="Times New Roman"/>
          <w:sz w:val="21"/>
          <w:szCs w:val="21"/>
        </w:rPr>
        <w:t>2019-1683T-JC</w:t>
      </w:r>
      <w:r w:rsidRPr="00231530">
        <w:rPr>
          <w:rFonts w:cs="Times New Roman"/>
          <w:sz w:val="21"/>
          <w:szCs w:val="21"/>
        </w:rPr>
        <w:t>。</w:t>
      </w:r>
    </w:p>
    <w:p w14:paraId="64F2B4DA" w14:textId="0E7827DF" w:rsidR="00262F85" w:rsidRPr="00231530" w:rsidRDefault="00262F85" w:rsidP="00AC782F">
      <w:pPr>
        <w:topLinePunct/>
        <w:spacing w:line="276" w:lineRule="auto"/>
        <w:ind w:firstLineChars="200" w:firstLine="420"/>
        <w:rPr>
          <w:rFonts w:cs="Times New Roman"/>
          <w:sz w:val="21"/>
          <w:szCs w:val="21"/>
        </w:rPr>
      </w:pPr>
      <w:r w:rsidRPr="00231530">
        <w:rPr>
          <w:rFonts w:cs="Times New Roman"/>
          <w:sz w:val="21"/>
          <w:szCs w:val="21"/>
        </w:rPr>
        <w:t>2020</w:t>
      </w:r>
      <w:r w:rsidRPr="00231530">
        <w:rPr>
          <w:rFonts w:cs="Times New Roman"/>
          <w:sz w:val="21"/>
          <w:szCs w:val="21"/>
        </w:rPr>
        <w:t>年</w:t>
      </w:r>
      <w:r w:rsidRPr="00231530">
        <w:rPr>
          <w:rFonts w:cs="Times New Roman"/>
          <w:sz w:val="21"/>
          <w:szCs w:val="21"/>
        </w:rPr>
        <w:t>2</w:t>
      </w:r>
      <w:r w:rsidRPr="00231530">
        <w:rPr>
          <w:rFonts w:cs="Times New Roman"/>
          <w:sz w:val="21"/>
          <w:szCs w:val="21"/>
        </w:rPr>
        <w:t>月，完成行业初步调研，搜集并分析了相关数据，作为标准评价指标提出的科学参考依据，编制完成标准初稿；</w:t>
      </w:r>
    </w:p>
    <w:p w14:paraId="00980E01" w14:textId="0EA190D2" w:rsidR="00262F85" w:rsidRPr="00231530" w:rsidRDefault="00262F85" w:rsidP="00AC782F">
      <w:pPr>
        <w:topLinePunct/>
        <w:spacing w:line="276" w:lineRule="auto"/>
        <w:ind w:firstLineChars="200" w:firstLine="420"/>
        <w:rPr>
          <w:rFonts w:cs="Times New Roman"/>
          <w:sz w:val="21"/>
          <w:szCs w:val="21"/>
        </w:rPr>
      </w:pPr>
      <w:r w:rsidRPr="00231530">
        <w:rPr>
          <w:rFonts w:cs="Times New Roman"/>
          <w:sz w:val="21"/>
          <w:szCs w:val="21"/>
        </w:rPr>
        <w:t>2020</w:t>
      </w:r>
      <w:r w:rsidRPr="00231530">
        <w:rPr>
          <w:rFonts w:cs="Times New Roman"/>
          <w:sz w:val="21"/>
          <w:szCs w:val="21"/>
        </w:rPr>
        <w:t>年</w:t>
      </w:r>
      <w:r w:rsidRPr="00231530">
        <w:rPr>
          <w:rFonts w:cs="Times New Roman"/>
          <w:sz w:val="21"/>
          <w:szCs w:val="21"/>
        </w:rPr>
        <w:t>5</w:t>
      </w:r>
      <w:r w:rsidRPr="00231530">
        <w:rPr>
          <w:rFonts w:cs="Times New Roman"/>
          <w:sz w:val="21"/>
          <w:szCs w:val="21"/>
        </w:rPr>
        <w:t>月</w:t>
      </w:r>
      <w:r w:rsidRPr="00231530">
        <w:rPr>
          <w:rFonts w:cs="Times New Roman"/>
          <w:sz w:val="21"/>
          <w:szCs w:val="21"/>
        </w:rPr>
        <w:t>26</w:t>
      </w:r>
      <w:r w:rsidRPr="00231530">
        <w:rPr>
          <w:rFonts w:cs="Times New Roman"/>
          <w:sz w:val="21"/>
          <w:szCs w:val="21"/>
        </w:rPr>
        <w:t>日，通过远程会议形式召开标准专家讨论会，就评价指标关键问题进行研讨，会后形成《节水型企业</w:t>
      </w:r>
      <w:r w:rsidRPr="00231530">
        <w:rPr>
          <w:rFonts w:cs="Times New Roman"/>
          <w:sz w:val="21"/>
          <w:szCs w:val="21"/>
        </w:rPr>
        <w:t xml:space="preserve"> </w:t>
      </w:r>
      <w:r w:rsidRPr="00231530">
        <w:rPr>
          <w:rFonts w:cs="Times New Roman"/>
          <w:sz w:val="21"/>
          <w:szCs w:val="21"/>
        </w:rPr>
        <w:t>水泥》征求意见稿；</w:t>
      </w:r>
    </w:p>
    <w:p w14:paraId="690713DF" w14:textId="77777777" w:rsidR="00262F85" w:rsidRPr="00231530" w:rsidRDefault="00262F85" w:rsidP="00AC782F">
      <w:pPr>
        <w:topLinePunct/>
        <w:spacing w:line="276" w:lineRule="auto"/>
        <w:ind w:firstLineChars="200" w:firstLine="420"/>
        <w:rPr>
          <w:rFonts w:cs="Times New Roman"/>
          <w:sz w:val="21"/>
          <w:szCs w:val="21"/>
        </w:rPr>
      </w:pPr>
      <w:r w:rsidRPr="00231530">
        <w:rPr>
          <w:rFonts w:cs="Times New Roman"/>
          <w:sz w:val="21"/>
          <w:szCs w:val="21"/>
        </w:rPr>
        <w:t>2020</w:t>
      </w:r>
      <w:r w:rsidRPr="00231530">
        <w:rPr>
          <w:rFonts w:cs="Times New Roman"/>
          <w:sz w:val="21"/>
          <w:szCs w:val="21"/>
        </w:rPr>
        <w:t>年</w:t>
      </w:r>
      <w:r w:rsidRPr="00231530">
        <w:rPr>
          <w:rFonts w:cs="Times New Roman"/>
          <w:sz w:val="21"/>
          <w:szCs w:val="21"/>
        </w:rPr>
        <w:t>6</w:t>
      </w:r>
      <w:r w:rsidRPr="00231530">
        <w:rPr>
          <w:rFonts w:cs="Times New Roman"/>
          <w:sz w:val="21"/>
          <w:szCs w:val="21"/>
        </w:rPr>
        <w:t>月，公开对外征求意见。</w:t>
      </w:r>
    </w:p>
    <w:p w14:paraId="009C098A" w14:textId="77777777" w:rsidR="00E3771E" w:rsidRPr="00231530" w:rsidRDefault="00E3771E" w:rsidP="00AC782F">
      <w:pPr>
        <w:pStyle w:val="11"/>
        <w:spacing w:before="156" w:after="156" w:line="276" w:lineRule="auto"/>
      </w:pPr>
      <w:bookmarkStart w:id="8" w:name="_Toc42087768"/>
      <w:bookmarkStart w:id="9" w:name="_Toc36132044"/>
      <w:r w:rsidRPr="00231530">
        <w:t>三、编制原则及标准的主要技术内容说明</w:t>
      </w:r>
      <w:bookmarkEnd w:id="8"/>
      <w:bookmarkEnd w:id="9"/>
      <w:r w:rsidRPr="00231530">
        <w:t xml:space="preserve"> </w:t>
      </w:r>
    </w:p>
    <w:p w14:paraId="4279444E" w14:textId="40FF62BF" w:rsidR="00EC30E4" w:rsidRPr="00231530" w:rsidRDefault="00E3771E" w:rsidP="00AC782F">
      <w:pPr>
        <w:pStyle w:val="21"/>
        <w:spacing w:before="156" w:after="156" w:line="276" w:lineRule="auto"/>
        <w:rPr>
          <w:rFonts w:ascii="Times New Roman" w:hAnsi="Times New Roman" w:cs="Times New Roman"/>
        </w:rPr>
      </w:pPr>
      <w:r w:rsidRPr="00231530">
        <w:rPr>
          <w:rFonts w:ascii="Times New Roman" w:hAnsi="Times New Roman" w:cs="Times New Roman"/>
        </w:rPr>
        <w:t>3</w:t>
      </w:r>
      <w:r w:rsidR="00EC30E4" w:rsidRPr="00231530">
        <w:rPr>
          <w:rFonts w:ascii="Times New Roman" w:hAnsi="Times New Roman" w:cs="Times New Roman"/>
        </w:rPr>
        <w:t xml:space="preserve">.1 </w:t>
      </w:r>
      <w:r w:rsidR="00EC30E4" w:rsidRPr="00231530">
        <w:rPr>
          <w:rFonts w:ascii="Times New Roman" w:hAnsi="Times New Roman" w:cs="Times New Roman"/>
        </w:rPr>
        <w:t>标准编制原则</w:t>
      </w:r>
    </w:p>
    <w:p w14:paraId="413E30C3" w14:textId="7611481F" w:rsidR="00DC4DC5" w:rsidRPr="00231530" w:rsidRDefault="00467EB7" w:rsidP="00AC782F">
      <w:pPr>
        <w:spacing w:line="276" w:lineRule="auto"/>
        <w:rPr>
          <w:rFonts w:cs="Times New Roman"/>
          <w:sz w:val="21"/>
          <w:szCs w:val="21"/>
        </w:rPr>
      </w:pPr>
      <w:r w:rsidRPr="00231530">
        <w:rPr>
          <w:rFonts w:cs="Times New Roman"/>
          <w:sz w:val="21"/>
          <w:szCs w:val="21"/>
        </w:rPr>
        <w:t xml:space="preserve">2.1.1 </w:t>
      </w:r>
      <w:r w:rsidRPr="00231530">
        <w:rPr>
          <w:rFonts w:cs="Times New Roman"/>
          <w:sz w:val="21"/>
          <w:szCs w:val="21"/>
        </w:rPr>
        <w:t>本标准的编写格式按国家标准</w:t>
      </w:r>
      <w:r w:rsidRPr="00231530">
        <w:rPr>
          <w:rFonts w:cs="Times New Roman"/>
          <w:sz w:val="21"/>
          <w:szCs w:val="21"/>
        </w:rPr>
        <w:t>GB/T 1.1-20</w:t>
      </w:r>
      <w:r w:rsidR="00D26FDE" w:rsidRPr="00231530">
        <w:rPr>
          <w:rFonts w:cs="Times New Roman"/>
          <w:sz w:val="21"/>
          <w:szCs w:val="21"/>
        </w:rPr>
        <w:t>20</w:t>
      </w:r>
      <w:r w:rsidRPr="00231530">
        <w:rPr>
          <w:rFonts w:cs="Times New Roman"/>
          <w:sz w:val="21"/>
          <w:szCs w:val="21"/>
        </w:rPr>
        <w:t xml:space="preserve"> </w:t>
      </w:r>
      <w:r w:rsidRPr="00231530">
        <w:rPr>
          <w:rFonts w:cs="Times New Roman"/>
          <w:sz w:val="21"/>
          <w:szCs w:val="21"/>
        </w:rPr>
        <w:t>《标准化工作导则第</w:t>
      </w:r>
      <w:r w:rsidRPr="00231530">
        <w:rPr>
          <w:rFonts w:cs="Times New Roman"/>
          <w:sz w:val="21"/>
          <w:szCs w:val="21"/>
        </w:rPr>
        <w:t>1</w:t>
      </w:r>
      <w:r w:rsidRPr="00231530">
        <w:rPr>
          <w:rFonts w:cs="Times New Roman"/>
          <w:sz w:val="21"/>
          <w:szCs w:val="21"/>
        </w:rPr>
        <w:t>部分</w:t>
      </w:r>
      <w:r w:rsidRPr="00231530">
        <w:rPr>
          <w:rFonts w:cs="Times New Roman"/>
          <w:sz w:val="21"/>
          <w:szCs w:val="21"/>
        </w:rPr>
        <w:t>:</w:t>
      </w:r>
      <w:r w:rsidRPr="00231530">
        <w:rPr>
          <w:rFonts w:cs="Times New Roman"/>
          <w:sz w:val="21"/>
          <w:szCs w:val="21"/>
        </w:rPr>
        <w:t>标准的结构和编写》、</w:t>
      </w:r>
      <w:r w:rsidRPr="00231530">
        <w:rPr>
          <w:rFonts w:cs="Times New Roman"/>
          <w:sz w:val="21"/>
          <w:szCs w:val="21"/>
        </w:rPr>
        <w:t>GB/T 7119-2018</w:t>
      </w:r>
      <w:r w:rsidRPr="00231530">
        <w:rPr>
          <w:rFonts w:cs="Times New Roman"/>
          <w:sz w:val="21"/>
          <w:szCs w:val="21"/>
        </w:rPr>
        <w:t>《节水型企业评价导则》的统一规定和要求进行编写的。</w:t>
      </w:r>
    </w:p>
    <w:p w14:paraId="09E18D2C" w14:textId="77777777" w:rsidR="00467EB7" w:rsidRPr="00231530" w:rsidRDefault="00467EB7" w:rsidP="00AC782F">
      <w:pPr>
        <w:spacing w:line="276" w:lineRule="auto"/>
        <w:rPr>
          <w:rFonts w:cs="Times New Roman"/>
          <w:sz w:val="21"/>
          <w:szCs w:val="21"/>
        </w:rPr>
      </w:pPr>
      <w:r w:rsidRPr="00231530">
        <w:rPr>
          <w:rFonts w:cs="Times New Roman"/>
          <w:sz w:val="21"/>
          <w:szCs w:val="21"/>
        </w:rPr>
        <w:t xml:space="preserve">2.1.2 </w:t>
      </w:r>
      <w:r w:rsidRPr="00231530">
        <w:rPr>
          <w:rFonts w:cs="Times New Roman"/>
          <w:sz w:val="21"/>
          <w:szCs w:val="21"/>
        </w:rPr>
        <w:t>本标准在编制过程中，结合目前国内水泥企业的实际水耗及水资源综合利用等参数要求，并综合考虑了行业的实际需求与未来一段时间内的技术发展趋势。</w:t>
      </w:r>
    </w:p>
    <w:p w14:paraId="2CF18CC7" w14:textId="54D1D488" w:rsidR="00905A74" w:rsidRPr="00231530" w:rsidRDefault="00E3771E" w:rsidP="00AC782F">
      <w:pPr>
        <w:pStyle w:val="21"/>
        <w:spacing w:before="156" w:after="156" w:line="276" w:lineRule="auto"/>
        <w:rPr>
          <w:rFonts w:ascii="Times New Roman" w:hAnsi="Times New Roman" w:cs="Times New Roman"/>
        </w:rPr>
      </w:pPr>
      <w:r w:rsidRPr="00231530">
        <w:rPr>
          <w:rFonts w:ascii="Times New Roman" w:hAnsi="Times New Roman" w:cs="Times New Roman"/>
        </w:rPr>
        <w:t>3</w:t>
      </w:r>
      <w:r w:rsidR="00EC30E4" w:rsidRPr="00231530">
        <w:rPr>
          <w:rFonts w:ascii="Times New Roman" w:hAnsi="Times New Roman" w:cs="Times New Roman"/>
        </w:rPr>
        <w:t>.2</w:t>
      </w:r>
      <w:r w:rsidR="007536E0" w:rsidRPr="00231530">
        <w:rPr>
          <w:rFonts w:ascii="Times New Roman" w:hAnsi="Times New Roman" w:cs="Times New Roman"/>
        </w:rPr>
        <w:t xml:space="preserve"> </w:t>
      </w:r>
      <w:r w:rsidR="007536E0" w:rsidRPr="00231530">
        <w:rPr>
          <w:rFonts w:ascii="Times New Roman" w:hAnsi="Times New Roman" w:cs="Times New Roman"/>
        </w:rPr>
        <w:t>标准</w:t>
      </w:r>
      <w:r w:rsidR="00320B15" w:rsidRPr="00231530">
        <w:rPr>
          <w:rFonts w:ascii="Times New Roman" w:hAnsi="Times New Roman" w:cs="Times New Roman"/>
        </w:rPr>
        <w:t>主要</w:t>
      </w:r>
      <w:r w:rsidR="007536E0" w:rsidRPr="00231530">
        <w:rPr>
          <w:rFonts w:ascii="Times New Roman" w:hAnsi="Times New Roman" w:cs="Times New Roman"/>
        </w:rPr>
        <w:t>技术</w:t>
      </w:r>
      <w:r w:rsidR="00320B15" w:rsidRPr="00231530">
        <w:rPr>
          <w:rFonts w:ascii="Times New Roman" w:hAnsi="Times New Roman" w:cs="Times New Roman"/>
        </w:rPr>
        <w:t>内容</w:t>
      </w:r>
    </w:p>
    <w:p w14:paraId="49B2862F" w14:textId="15504CFD" w:rsidR="007536E0" w:rsidRPr="00231530" w:rsidRDefault="00E3771E" w:rsidP="00AC782F">
      <w:pPr>
        <w:pStyle w:val="3"/>
        <w:spacing w:before="120" w:after="120" w:line="276" w:lineRule="auto"/>
        <w:rPr>
          <w:rFonts w:ascii="Times New Roman" w:eastAsia="黑体" w:hAnsi="Times New Roman"/>
          <w:sz w:val="21"/>
          <w:szCs w:val="21"/>
        </w:rPr>
      </w:pPr>
      <w:r w:rsidRPr="00231530">
        <w:rPr>
          <w:rFonts w:ascii="Times New Roman" w:eastAsia="黑体" w:hAnsi="Times New Roman"/>
          <w:sz w:val="21"/>
          <w:szCs w:val="21"/>
        </w:rPr>
        <w:t>3</w:t>
      </w:r>
      <w:r w:rsidR="00022526" w:rsidRPr="00231530">
        <w:rPr>
          <w:rFonts w:ascii="Times New Roman" w:eastAsia="黑体" w:hAnsi="Times New Roman"/>
          <w:sz w:val="21"/>
          <w:szCs w:val="21"/>
        </w:rPr>
        <w:t>.2</w:t>
      </w:r>
      <w:r w:rsidR="007536E0" w:rsidRPr="00231530">
        <w:rPr>
          <w:rFonts w:ascii="Times New Roman" w:eastAsia="黑体" w:hAnsi="Times New Roman"/>
          <w:sz w:val="21"/>
          <w:szCs w:val="21"/>
        </w:rPr>
        <w:t xml:space="preserve">.1 </w:t>
      </w:r>
      <w:r w:rsidR="007536E0" w:rsidRPr="00231530">
        <w:rPr>
          <w:rFonts w:ascii="Times New Roman" w:eastAsia="黑体" w:hAnsi="Times New Roman"/>
          <w:sz w:val="21"/>
          <w:szCs w:val="21"/>
        </w:rPr>
        <w:t>标准框架</w:t>
      </w:r>
    </w:p>
    <w:p w14:paraId="60D29562" w14:textId="77777777" w:rsidR="00467EB7" w:rsidRPr="00231530" w:rsidRDefault="00452031" w:rsidP="00AC782F">
      <w:pPr>
        <w:spacing w:line="276" w:lineRule="auto"/>
        <w:ind w:firstLineChars="200" w:firstLine="420"/>
        <w:rPr>
          <w:rFonts w:cs="Times New Roman"/>
          <w:sz w:val="21"/>
          <w:szCs w:val="21"/>
        </w:rPr>
      </w:pPr>
      <w:r w:rsidRPr="00231530">
        <w:rPr>
          <w:rFonts w:cs="Times New Roman"/>
          <w:sz w:val="21"/>
          <w:szCs w:val="21"/>
        </w:rPr>
        <w:t>标准正文内容包括：范围、规范性引用文件、术语和定义和评价指标体系及要求。</w:t>
      </w:r>
      <w:r w:rsidR="00990CB2" w:rsidRPr="00231530">
        <w:rPr>
          <w:rFonts w:cs="Times New Roman"/>
          <w:sz w:val="21"/>
          <w:szCs w:val="21"/>
        </w:rPr>
        <w:t>附件</w:t>
      </w:r>
      <w:r w:rsidR="00990CB2" w:rsidRPr="00231530">
        <w:rPr>
          <w:rFonts w:cs="Times New Roman"/>
          <w:sz w:val="21"/>
          <w:szCs w:val="21"/>
        </w:rPr>
        <w:t>A</w:t>
      </w:r>
      <w:r w:rsidR="00990CB2" w:rsidRPr="00231530">
        <w:rPr>
          <w:rFonts w:cs="Times New Roman"/>
          <w:sz w:val="21"/>
          <w:szCs w:val="21"/>
        </w:rPr>
        <w:t>给出了节水型企业管理考核指标的计分方法，附件</w:t>
      </w:r>
      <w:r w:rsidR="00990CB2" w:rsidRPr="00231530">
        <w:rPr>
          <w:rFonts w:cs="Times New Roman"/>
          <w:sz w:val="21"/>
          <w:szCs w:val="21"/>
        </w:rPr>
        <w:t>B</w:t>
      </w:r>
      <w:r w:rsidR="00990CB2" w:rsidRPr="00231530">
        <w:rPr>
          <w:rFonts w:cs="Times New Roman"/>
          <w:sz w:val="21"/>
          <w:szCs w:val="21"/>
        </w:rPr>
        <w:t>描述了节水型企业技术考核指标的计算方法。</w:t>
      </w:r>
    </w:p>
    <w:p w14:paraId="09B9C86A" w14:textId="35FD223E" w:rsidR="00905A74" w:rsidRPr="00231530" w:rsidRDefault="00E3771E" w:rsidP="00AC782F">
      <w:pPr>
        <w:pStyle w:val="3"/>
        <w:spacing w:before="120" w:after="120" w:line="276" w:lineRule="auto"/>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2</w:t>
      </w:r>
      <w:r w:rsidR="00905A74" w:rsidRPr="00231530">
        <w:rPr>
          <w:rFonts w:ascii="Times New Roman" w:eastAsia="黑体" w:hAnsi="Times New Roman"/>
          <w:sz w:val="21"/>
          <w:szCs w:val="21"/>
        </w:rPr>
        <w:t xml:space="preserve"> </w:t>
      </w:r>
      <w:r w:rsidR="00905A74" w:rsidRPr="00231530">
        <w:rPr>
          <w:rFonts w:ascii="Times New Roman" w:eastAsia="黑体" w:hAnsi="Times New Roman"/>
          <w:sz w:val="21"/>
          <w:szCs w:val="21"/>
        </w:rPr>
        <w:t>适用范围</w:t>
      </w:r>
    </w:p>
    <w:p w14:paraId="374A4EFE" w14:textId="77777777"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本标准规定了水泥行业节水型企业评价的术语和定义、评价指标体系及要求。</w:t>
      </w:r>
    </w:p>
    <w:p w14:paraId="38C540DD" w14:textId="77777777" w:rsidR="00467EB7" w:rsidRPr="00231530" w:rsidRDefault="00990CB2" w:rsidP="00AC782F">
      <w:pPr>
        <w:spacing w:line="276" w:lineRule="auto"/>
        <w:ind w:firstLineChars="200" w:firstLine="420"/>
        <w:rPr>
          <w:rFonts w:cs="Times New Roman"/>
          <w:sz w:val="21"/>
          <w:szCs w:val="21"/>
        </w:rPr>
      </w:pPr>
      <w:r w:rsidRPr="00231530">
        <w:rPr>
          <w:rFonts w:cs="Times New Roman"/>
          <w:sz w:val="21"/>
          <w:szCs w:val="21"/>
        </w:rPr>
        <w:t>本标准适用于水泥生产企业的节水型企业评价工作。</w:t>
      </w:r>
    </w:p>
    <w:p w14:paraId="025628EB" w14:textId="5CF902BE" w:rsidR="00905A74" w:rsidRPr="00231530" w:rsidRDefault="00E3771E" w:rsidP="00AC782F">
      <w:pPr>
        <w:pStyle w:val="3"/>
        <w:spacing w:before="120" w:after="120" w:line="276" w:lineRule="auto"/>
        <w:rPr>
          <w:rFonts w:ascii="Times New Roman" w:eastAsia="黑体" w:hAnsi="Times New Roman"/>
          <w:sz w:val="21"/>
          <w:szCs w:val="21"/>
        </w:rPr>
      </w:pPr>
      <w:r w:rsidRPr="00231530">
        <w:rPr>
          <w:rFonts w:ascii="Times New Roman" w:eastAsia="黑体" w:hAnsi="Times New Roman"/>
          <w:sz w:val="21"/>
          <w:szCs w:val="21"/>
        </w:rPr>
        <w:lastRenderedPageBreak/>
        <w:t>3.2.</w:t>
      </w:r>
      <w:r w:rsidR="003E0D02" w:rsidRPr="00231530">
        <w:rPr>
          <w:rFonts w:ascii="Times New Roman" w:eastAsia="黑体" w:hAnsi="Times New Roman"/>
          <w:sz w:val="21"/>
          <w:szCs w:val="21"/>
        </w:rPr>
        <w:t>3</w:t>
      </w:r>
      <w:r w:rsidR="00905A74" w:rsidRPr="00231530">
        <w:rPr>
          <w:rFonts w:ascii="Times New Roman" w:eastAsia="黑体" w:hAnsi="Times New Roman"/>
          <w:sz w:val="21"/>
          <w:szCs w:val="21"/>
        </w:rPr>
        <w:t xml:space="preserve"> </w:t>
      </w:r>
      <w:r w:rsidR="00266F5B" w:rsidRPr="00231530">
        <w:rPr>
          <w:rFonts w:ascii="Times New Roman" w:eastAsia="黑体" w:hAnsi="Times New Roman"/>
          <w:sz w:val="21"/>
          <w:szCs w:val="21"/>
        </w:rPr>
        <w:t>规范性引用文件</w:t>
      </w:r>
    </w:p>
    <w:p w14:paraId="3E6C6F8D" w14:textId="77777777"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下列文件对于本文件的应用是必不可少的。凡是注日期的引用文件，仅注日期的版本适用于本文件。凡是不注日期的引用文件，其最新版本（包括所有的修改单）适用于本文件。</w:t>
      </w:r>
    </w:p>
    <w:p w14:paraId="61004632" w14:textId="054DA955"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 xml:space="preserve">GB/T 7119  </w:t>
      </w:r>
      <w:r w:rsidR="001F079E">
        <w:rPr>
          <w:rFonts w:cs="Times New Roman"/>
          <w:sz w:val="21"/>
          <w:szCs w:val="21"/>
        </w:rPr>
        <w:t xml:space="preserve"> </w:t>
      </w:r>
      <w:r w:rsidRPr="00231530">
        <w:rPr>
          <w:rFonts w:cs="Times New Roman"/>
          <w:sz w:val="21"/>
          <w:szCs w:val="21"/>
        </w:rPr>
        <w:t>节水型企业评价导则</w:t>
      </w:r>
    </w:p>
    <w:p w14:paraId="6291D211" w14:textId="77777777"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 xml:space="preserve">GB/T 18820  </w:t>
      </w:r>
      <w:r w:rsidRPr="00231530">
        <w:rPr>
          <w:rFonts w:cs="Times New Roman"/>
          <w:sz w:val="21"/>
          <w:szCs w:val="21"/>
        </w:rPr>
        <w:t>工业企业产品取水定额编制通则</w:t>
      </w:r>
    </w:p>
    <w:p w14:paraId="0F34B138" w14:textId="77777777"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 xml:space="preserve">GB/T 21534  </w:t>
      </w:r>
      <w:r w:rsidRPr="00231530">
        <w:rPr>
          <w:rFonts w:cs="Times New Roman"/>
          <w:sz w:val="21"/>
          <w:szCs w:val="21"/>
        </w:rPr>
        <w:t>工业用水节水</w:t>
      </w:r>
      <w:r w:rsidRPr="00231530">
        <w:rPr>
          <w:rFonts w:cs="Times New Roman"/>
          <w:sz w:val="21"/>
          <w:szCs w:val="21"/>
        </w:rPr>
        <w:t xml:space="preserve">  </w:t>
      </w:r>
      <w:r w:rsidRPr="00231530">
        <w:rPr>
          <w:rFonts w:cs="Times New Roman"/>
          <w:sz w:val="21"/>
          <w:szCs w:val="21"/>
        </w:rPr>
        <w:t>术语</w:t>
      </w:r>
    </w:p>
    <w:p w14:paraId="737F590E" w14:textId="4FDC5F8F"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 xml:space="preserve">GB 24789 </w:t>
      </w:r>
      <w:r w:rsidR="001F079E">
        <w:rPr>
          <w:rFonts w:cs="Times New Roman"/>
          <w:sz w:val="21"/>
          <w:szCs w:val="21"/>
        </w:rPr>
        <w:t xml:space="preserve">  </w:t>
      </w:r>
      <w:r w:rsidRPr="00231530">
        <w:rPr>
          <w:rFonts w:cs="Times New Roman"/>
          <w:sz w:val="21"/>
          <w:szCs w:val="21"/>
        </w:rPr>
        <w:t xml:space="preserve"> </w:t>
      </w:r>
      <w:r w:rsidRPr="00231530">
        <w:rPr>
          <w:rFonts w:cs="Times New Roman"/>
          <w:sz w:val="21"/>
          <w:szCs w:val="21"/>
        </w:rPr>
        <w:t>用水单位水计量器具配备和管理通则</w:t>
      </w:r>
    </w:p>
    <w:p w14:paraId="77885243" w14:textId="544AD0A2"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GB/T 35461</w:t>
      </w:r>
      <w:r w:rsidR="001F079E">
        <w:rPr>
          <w:rFonts w:cs="Times New Roman"/>
          <w:sz w:val="21"/>
          <w:szCs w:val="21"/>
        </w:rPr>
        <w:t xml:space="preserve"> </w:t>
      </w:r>
      <w:r w:rsidRPr="00231530">
        <w:rPr>
          <w:rFonts w:cs="Times New Roman"/>
          <w:sz w:val="21"/>
          <w:szCs w:val="21"/>
        </w:rPr>
        <w:t xml:space="preserve"> </w:t>
      </w:r>
      <w:r w:rsidRPr="00231530">
        <w:rPr>
          <w:rFonts w:cs="Times New Roman"/>
          <w:sz w:val="21"/>
          <w:szCs w:val="21"/>
        </w:rPr>
        <w:t>水泥生产企业能源计量器具配备和管理要求</w:t>
      </w:r>
    </w:p>
    <w:p w14:paraId="43C8CEFF" w14:textId="77777777"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 xml:space="preserve">GB/T 36536  </w:t>
      </w:r>
      <w:r w:rsidRPr="00231530">
        <w:rPr>
          <w:rFonts w:cs="Times New Roman"/>
          <w:sz w:val="21"/>
          <w:szCs w:val="21"/>
        </w:rPr>
        <w:t>水泥生产企业水平衡测试方法</w:t>
      </w:r>
    </w:p>
    <w:p w14:paraId="09B9F3D1" w14:textId="77777777" w:rsidR="00467EB7" w:rsidRPr="00231530" w:rsidRDefault="00467EB7" w:rsidP="00AC782F">
      <w:pPr>
        <w:spacing w:line="276" w:lineRule="auto"/>
        <w:rPr>
          <w:rFonts w:cs="Times New Roman"/>
          <w:sz w:val="21"/>
          <w:szCs w:val="21"/>
        </w:rPr>
      </w:pPr>
    </w:p>
    <w:p w14:paraId="3DCB50F9" w14:textId="731C40A1" w:rsidR="0044148B" w:rsidRPr="00231530" w:rsidRDefault="00E3771E" w:rsidP="00AC782F">
      <w:pPr>
        <w:pStyle w:val="3"/>
        <w:spacing w:before="120" w:after="120" w:line="276" w:lineRule="auto"/>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4</w:t>
      </w:r>
      <w:r w:rsidR="0044148B" w:rsidRPr="00231530">
        <w:rPr>
          <w:rFonts w:ascii="Times New Roman" w:eastAsia="黑体" w:hAnsi="Times New Roman"/>
          <w:sz w:val="21"/>
          <w:szCs w:val="21"/>
        </w:rPr>
        <w:t xml:space="preserve"> </w:t>
      </w:r>
      <w:r w:rsidR="00197160" w:rsidRPr="00231530">
        <w:rPr>
          <w:rFonts w:ascii="Times New Roman" w:eastAsia="黑体" w:hAnsi="Times New Roman"/>
          <w:sz w:val="21"/>
          <w:szCs w:val="21"/>
        </w:rPr>
        <w:t>术语和定义</w:t>
      </w:r>
    </w:p>
    <w:p w14:paraId="3BEE3534" w14:textId="13ED996C" w:rsidR="00990CB2" w:rsidRPr="00231530" w:rsidRDefault="00990CB2" w:rsidP="00AC782F">
      <w:pPr>
        <w:spacing w:line="276" w:lineRule="auto"/>
        <w:ind w:firstLineChars="200" w:firstLine="420"/>
        <w:rPr>
          <w:rFonts w:cs="Times New Roman"/>
          <w:sz w:val="21"/>
          <w:szCs w:val="21"/>
        </w:rPr>
      </w:pPr>
      <w:r w:rsidRPr="00231530">
        <w:rPr>
          <w:rFonts w:cs="Times New Roman"/>
          <w:sz w:val="21"/>
          <w:szCs w:val="21"/>
        </w:rPr>
        <w:t>GB/T 7119</w:t>
      </w:r>
      <w:r w:rsidRPr="00231530">
        <w:rPr>
          <w:rFonts w:cs="Times New Roman"/>
          <w:sz w:val="21"/>
          <w:szCs w:val="21"/>
        </w:rPr>
        <w:t>、</w:t>
      </w:r>
      <w:r w:rsidRPr="00231530">
        <w:rPr>
          <w:rFonts w:cs="Times New Roman"/>
          <w:sz w:val="21"/>
          <w:szCs w:val="21"/>
        </w:rPr>
        <w:t>GB/T 18820</w:t>
      </w:r>
      <w:r w:rsidRPr="00231530">
        <w:rPr>
          <w:rFonts w:cs="Times New Roman"/>
          <w:sz w:val="21"/>
          <w:szCs w:val="21"/>
        </w:rPr>
        <w:t>和</w:t>
      </w:r>
      <w:r w:rsidRPr="00231530">
        <w:rPr>
          <w:rFonts w:cs="Times New Roman"/>
          <w:sz w:val="21"/>
          <w:szCs w:val="21"/>
        </w:rPr>
        <w:t>GB/T 21534</w:t>
      </w:r>
      <w:r w:rsidRPr="00231530">
        <w:rPr>
          <w:rFonts w:cs="Times New Roman"/>
          <w:sz w:val="21"/>
          <w:szCs w:val="21"/>
        </w:rPr>
        <w:t>界定的术语和定义适用于本文件。</w:t>
      </w:r>
    </w:p>
    <w:p w14:paraId="1D238666" w14:textId="2B9EE8B6" w:rsidR="00234E0C" w:rsidRPr="00231530" w:rsidRDefault="00234E0C" w:rsidP="00AC782F">
      <w:pPr>
        <w:spacing w:line="276" w:lineRule="auto"/>
        <w:ind w:firstLineChars="200" w:firstLine="420"/>
        <w:rPr>
          <w:rFonts w:cs="Times New Roman"/>
          <w:sz w:val="21"/>
          <w:szCs w:val="21"/>
        </w:rPr>
      </w:pPr>
      <w:r w:rsidRPr="00231530">
        <w:rPr>
          <w:rFonts w:cs="Times New Roman"/>
          <w:sz w:val="21"/>
          <w:szCs w:val="21"/>
        </w:rPr>
        <w:t>增加了对于评价期的定义，定义为：</w:t>
      </w:r>
      <w:bookmarkStart w:id="10" w:name="_Hlk20763940"/>
      <w:r w:rsidRPr="00231530">
        <w:rPr>
          <w:rFonts w:cs="Times New Roman"/>
          <w:sz w:val="21"/>
          <w:szCs w:val="21"/>
        </w:rPr>
        <w:t>用以进行节水型评价的企业运营时间段</w:t>
      </w:r>
      <w:bookmarkEnd w:id="10"/>
      <w:r w:rsidRPr="00231530">
        <w:rPr>
          <w:rFonts w:cs="Times New Roman"/>
          <w:sz w:val="21"/>
          <w:szCs w:val="21"/>
        </w:rPr>
        <w:t>，通常为最近的</w:t>
      </w:r>
      <w:r w:rsidRPr="00231530">
        <w:rPr>
          <w:rFonts w:cs="Times New Roman"/>
          <w:sz w:val="21"/>
          <w:szCs w:val="21"/>
        </w:rPr>
        <w:t>1</w:t>
      </w:r>
      <w:r w:rsidRPr="00231530">
        <w:rPr>
          <w:rFonts w:cs="Times New Roman"/>
          <w:sz w:val="21"/>
          <w:szCs w:val="21"/>
        </w:rPr>
        <w:t>个自然年。</w:t>
      </w:r>
    </w:p>
    <w:p w14:paraId="3C7BD013" w14:textId="76D517D7" w:rsidR="00BE344F" w:rsidRPr="00231530" w:rsidRDefault="00E3771E" w:rsidP="00AC782F">
      <w:pPr>
        <w:pStyle w:val="3"/>
        <w:spacing w:before="120" w:after="120" w:line="276" w:lineRule="auto"/>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5</w:t>
      </w:r>
      <w:r w:rsidR="00197160" w:rsidRPr="00231530">
        <w:rPr>
          <w:rFonts w:ascii="Times New Roman" w:eastAsia="黑体" w:hAnsi="Times New Roman"/>
          <w:sz w:val="21"/>
          <w:szCs w:val="21"/>
        </w:rPr>
        <w:t xml:space="preserve"> </w:t>
      </w:r>
      <w:r w:rsidR="00D20EF7" w:rsidRPr="00231530">
        <w:rPr>
          <w:rFonts w:ascii="Times New Roman" w:eastAsia="黑体" w:hAnsi="Times New Roman"/>
          <w:sz w:val="21"/>
          <w:szCs w:val="21"/>
        </w:rPr>
        <w:t>评价指标体系及要求</w:t>
      </w:r>
    </w:p>
    <w:p w14:paraId="6FF431CF" w14:textId="3D80D09E" w:rsidR="00234E0C" w:rsidRPr="00231530" w:rsidRDefault="00234E0C" w:rsidP="00AC782F">
      <w:pPr>
        <w:spacing w:before="120" w:after="120" w:line="276" w:lineRule="auto"/>
        <w:outlineLvl w:val="3"/>
        <w:rPr>
          <w:rFonts w:cs="Times New Roman"/>
          <w:b/>
          <w:sz w:val="21"/>
          <w:szCs w:val="21"/>
        </w:rPr>
      </w:pPr>
      <w:r w:rsidRPr="00231530">
        <w:rPr>
          <w:rFonts w:cs="Times New Roman"/>
          <w:b/>
          <w:sz w:val="21"/>
          <w:szCs w:val="21"/>
        </w:rPr>
        <w:t xml:space="preserve">3.2.5.2 </w:t>
      </w:r>
      <w:r w:rsidRPr="00231530">
        <w:rPr>
          <w:rFonts w:cs="Times New Roman"/>
          <w:b/>
          <w:sz w:val="21"/>
          <w:szCs w:val="21"/>
        </w:rPr>
        <w:t>总则</w:t>
      </w:r>
    </w:p>
    <w:p w14:paraId="74EA4DFA" w14:textId="11D00016" w:rsidR="0033398D" w:rsidRPr="00231530" w:rsidRDefault="00D00EA2" w:rsidP="00AC782F">
      <w:pPr>
        <w:spacing w:line="276" w:lineRule="auto"/>
        <w:ind w:firstLineChars="200" w:firstLine="420"/>
        <w:rPr>
          <w:rFonts w:cs="Times New Roman"/>
          <w:sz w:val="21"/>
          <w:szCs w:val="21"/>
        </w:rPr>
      </w:pPr>
      <w:r w:rsidRPr="00231530">
        <w:rPr>
          <w:rFonts w:cs="Times New Roman"/>
          <w:sz w:val="21"/>
          <w:szCs w:val="21"/>
        </w:rPr>
        <w:t>参考《节水型企业</w:t>
      </w:r>
      <w:r w:rsidRPr="00231530">
        <w:rPr>
          <w:rFonts w:cs="Times New Roman"/>
          <w:sz w:val="21"/>
          <w:szCs w:val="21"/>
        </w:rPr>
        <w:t xml:space="preserve"> </w:t>
      </w:r>
      <w:r w:rsidRPr="00231530">
        <w:rPr>
          <w:rFonts w:cs="Times New Roman"/>
          <w:sz w:val="21"/>
          <w:szCs w:val="21"/>
        </w:rPr>
        <w:t>现代煤化工行业》、《节水型企业</w:t>
      </w:r>
      <w:r w:rsidRPr="00231530">
        <w:rPr>
          <w:rFonts w:cs="Times New Roman"/>
          <w:sz w:val="21"/>
          <w:szCs w:val="21"/>
        </w:rPr>
        <w:t xml:space="preserve"> </w:t>
      </w:r>
      <w:r w:rsidRPr="00231530">
        <w:rPr>
          <w:rFonts w:cs="Times New Roman"/>
          <w:sz w:val="21"/>
          <w:szCs w:val="21"/>
        </w:rPr>
        <w:t>船舶行业》、《节水型企业</w:t>
      </w:r>
      <w:r w:rsidRPr="00231530">
        <w:rPr>
          <w:rFonts w:cs="Times New Roman"/>
          <w:sz w:val="21"/>
          <w:szCs w:val="21"/>
        </w:rPr>
        <w:t xml:space="preserve"> </w:t>
      </w:r>
      <w:r w:rsidRPr="00231530">
        <w:rPr>
          <w:rFonts w:cs="Times New Roman"/>
          <w:sz w:val="21"/>
          <w:szCs w:val="21"/>
        </w:rPr>
        <w:t>氮肥行业》等标准，结合水泥行业实际情况，对该标准评价指标体系及要求框架及内容进行确定。节水型企业评价指标体系包括基本要求、管理考核指标和技术考核指标以及管理考核指标计分方法和技术考核指标计算方法。</w:t>
      </w:r>
    </w:p>
    <w:p w14:paraId="73A018CA" w14:textId="3225AC2D" w:rsidR="00234E0C" w:rsidRPr="00231530" w:rsidRDefault="00234E0C" w:rsidP="00AC782F">
      <w:pPr>
        <w:spacing w:line="276" w:lineRule="auto"/>
        <w:ind w:firstLineChars="200" w:firstLine="420"/>
        <w:rPr>
          <w:rFonts w:cs="Times New Roman"/>
          <w:sz w:val="21"/>
          <w:szCs w:val="21"/>
        </w:rPr>
      </w:pPr>
      <w:r w:rsidRPr="00231530">
        <w:rPr>
          <w:rFonts w:cs="Times New Roman"/>
          <w:sz w:val="21"/>
          <w:szCs w:val="21"/>
        </w:rPr>
        <w:t>描述了节水型企业指标体系的分类及节水型企业的评定原则</w:t>
      </w:r>
    </w:p>
    <w:p w14:paraId="5BBE714C" w14:textId="5CA8AEBD" w:rsidR="00BE344F" w:rsidRPr="00231530" w:rsidRDefault="00E3771E" w:rsidP="00AC782F">
      <w:pPr>
        <w:spacing w:before="120" w:after="120" w:line="276" w:lineRule="auto"/>
        <w:outlineLvl w:val="3"/>
        <w:rPr>
          <w:rFonts w:cs="Times New Roman"/>
          <w:b/>
          <w:sz w:val="21"/>
          <w:szCs w:val="21"/>
        </w:rPr>
      </w:pPr>
      <w:r w:rsidRPr="00231530">
        <w:rPr>
          <w:rFonts w:cs="Times New Roman"/>
          <w:b/>
          <w:sz w:val="21"/>
          <w:szCs w:val="21"/>
        </w:rPr>
        <w:t>3.2.</w:t>
      </w:r>
      <w:r w:rsidR="003E0D02" w:rsidRPr="00231530">
        <w:rPr>
          <w:rFonts w:cs="Times New Roman"/>
          <w:b/>
          <w:sz w:val="21"/>
          <w:szCs w:val="21"/>
        </w:rPr>
        <w:t>5</w:t>
      </w:r>
      <w:r w:rsidR="00BE344F" w:rsidRPr="00231530">
        <w:rPr>
          <w:rFonts w:cs="Times New Roman"/>
          <w:b/>
          <w:sz w:val="21"/>
          <w:szCs w:val="21"/>
        </w:rPr>
        <w:t>.</w:t>
      </w:r>
      <w:r w:rsidR="00234E0C" w:rsidRPr="00231530">
        <w:rPr>
          <w:rFonts w:cs="Times New Roman"/>
          <w:b/>
          <w:sz w:val="21"/>
          <w:szCs w:val="21"/>
        </w:rPr>
        <w:t>3</w:t>
      </w:r>
      <w:r w:rsidR="00BE344F" w:rsidRPr="00231530">
        <w:rPr>
          <w:rFonts w:cs="Times New Roman"/>
          <w:b/>
          <w:sz w:val="21"/>
          <w:szCs w:val="21"/>
        </w:rPr>
        <w:t xml:space="preserve"> </w:t>
      </w:r>
      <w:r w:rsidR="00D00EA2" w:rsidRPr="00231530">
        <w:rPr>
          <w:rFonts w:cs="Times New Roman"/>
          <w:b/>
          <w:sz w:val="21"/>
          <w:szCs w:val="21"/>
        </w:rPr>
        <w:t>节水型企业基本要求</w:t>
      </w:r>
    </w:p>
    <w:p w14:paraId="340D45A7" w14:textId="77777777" w:rsidR="00D00EA2" w:rsidRPr="00231530" w:rsidRDefault="00D00EA2" w:rsidP="00AC782F">
      <w:pPr>
        <w:spacing w:line="276" w:lineRule="auto"/>
        <w:ind w:firstLineChars="200" w:firstLine="420"/>
        <w:rPr>
          <w:rFonts w:cs="Times New Roman"/>
          <w:sz w:val="21"/>
          <w:szCs w:val="21"/>
        </w:rPr>
      </w:pPr>
      <w:r w:rsidRPr="00231530">
        <w:rPr>
          <w:rFonts w:cs="Times New Roman"/>
          <w:sz w:val="21"/>
          <w:szCs w:val="21"/>
        </w:rPr>
        <w:t>本标准评价的基本要求</w:t>
      </w:r>
      <w:r w:rsidR="00E704EC" w:rsidRPr="00231530">
        <w:rPr>
          <w:rFonts w:cs="Times New Roman"/>
          <w:sz w:val="21"/>
          <w:szCs w:val="21"/>
        </w:rPr>
        <w:t>与</w:t>
      </w:r>
      <w:r w:rsidR="00E704EC" w:rsidRPr="00231530">
        <w:rPr>
          <w:rFonts w:cs="Times New Roman"/>
          <w:sz w:val="21"/>
          <w:szCs w:val="21"/>
        </w:rPr>
        <w:t xml:space="preserve">GB/T 7119 </w:t>
      </w:r>
      <w:r w:rsidR="00E704EC" w:rsidRPr="00231530">
        <w:rPr>
          <w:rFonts w:cs="Times New Roman"/>
          <w:sz w:val="21"/>
          <w:szCs w:val="21"/>
        </w:rPr>
        <w:t>《节水型企业评价导则》中的基本要求保持一致。</w:t>
      </w:r>
    </w:p>
    <w:p w14:paraId="7C35F7B9" w14:textId="77777777" w:rsidR="00E704EC" w:rsidRPr="00231530" w:rsidRDefault="00E704EC" w:rsidP="00AC782F">
      <w:pPr>
        <w:spacing w:beforeLines="100" w:before="312" w:line="276" w:lineRule="auto"/>
        <w:jc w:val="center"/>
        <w:rPr>
          <w:rFonts w:eastAsia="黑体" w:cs="Times New Roman"/>
          <w:bCs/>
          <w:sz w:val="21"/>
          <w:szCs w:val="21"/>
        </w:rPr>
      </w:pPr>
      <w:r w:rsidRPr="00231530">
        <w:rPr>
          <w:rFonts w:eastAsia="黑体" w:cs="Times New Roman"/>
          <w:bCs/>
          <w:sz w:val="21"/>
          <w:szCs w:val="21"/>
        </w:rPr>
        <w:t>表</w:t>
      </w:r>
      <w:r w:rsidRPr="00231530">
        <w:rPr>
          <w:rFonts w:eastAsia="黑体" w:cs="Times New Roman"/>
          <w:bCs/>
          <w:sz w:val="21"/>
          <w:szCs w:val="21"/>
        </w:rPr>
        <w:t xml:space="preserve">1  </w:t>
      </w:r>
      <w:r w:rsidRPr="00231530">
        <w:rPr>
          <w:rFonts w:eastAsia="黑体" w:cs="Times New Roman"/>
          <w:bCs/>
          <w:sz w:val="21"/>
          <w:szCs w:val="21"/>
        </w:rPr>
        <w:t>节水型企业基本要求</w:t>
      </w:r>
    </w:p>
    <w:tbl>
      <w:tblPr>
        <w:tblStyle w:val="a3"/>
        <w:tblW w:w="8500" w:type="dxa"/>
        <w:jc w:val="center"/>
        <w:tblLook w:val="04A0" w:firstRow="1" w:lastRow="0" w:firstColumn="1" w:lastColumn="0" w:noHBand="0" w:noVBand="1"/>
      </w:tblPr>
      <w:tblGrid>
        <w:gridCol w:w="851"/>
        <w:gridCol w:w="7649"/>
      </w:tblGrid>
      <w:tr w:rsidR="00231530" w:rsidRPr="0046745D" w14:paraId="446D0BB6" w14:textId="77777777" w:rsidTr="000839BC">
        <w:trPr>
          <w:jc w:val="center"/>
        </w:trPr>
        <w:tc>
          <w:tcPr>
            <w:tcW w:w="851" w:type="dxa"/>
            <w:vAlign w:val="center"/>
          </w:tcPr>
          <w:p w14:paraId="7F5A8E32" w14:textId="77777777" w:rsidR="00231530" w:rsidRPr="0046745D" w:rsidRDefault="00231530" w:rsidP="000839BC">
            <w:pPr>
              <w:jc w:val="center"/>
              <w:rPr>
                <w:rFonts w:cs="Times New Roman"/>
                <w:bCs/>
                <w:sz w:val="18"/>
                <w:szCs w:val="18"/>
              </w:rPr>
            </w:pPr>
            <w:r w:rsidRPr="0046745D">
              <w:rPr>
                <w:rFonts w:cs="Times New Roman"/>
                <w:bCs/>
                <w:sz w:val="18"/>
                <w:szCs w:val="18"/>
              </w:rPr>
              <w:t>序号</w:t>
            </w:r>
          </w:p>
        </w:tc>
        <w:tc>
          <w:tcPr>
            <w:tcW w:w="7649" w:type="dxa"/>
            <w:vAlign w:val="center"/>
          </w:tcPr>
          <w:p w14:paraId="500E01EF" w14:textId="77777777" w:rsidR="00231530" w:rsidRPr="0046745D" w:rsidRDefault="00231530" w:rsidP="000839BC">
            <w:pPr>
              <w:jc w:val="center"/>
              <w:rPr>
                <w:rFonts w:cs="Times New Roman"/>
                <w:bCs/>
                <w:sz w:val="18"/>
                <w:szCs w:val="18"/>
              </w:rPr>
            </w:pPr>
            <w:r w:rsidRPr="0046745D">
              <w:rPr>
                <w:rFonts w:cs="Times New Roman"/>
                <w:bCs/>
                <w:sz w:val="18"/>
                <w:szCs w:val="18"/>
              </w:rPr>
              <w:t>项</w:t>
            </w:r>
            <w:r w:rsidRPr="0046745D">
              <w:rPr>
                <w:rFonts w:cs="Times New Roman"/>
                <w:bCs/>
                <w:sz w:val="18"/>
                <w:szCs w:val="18"/>
              </w:rPr>
              <w:t xml:space="preserve">  </w:t>
            </w:r>
            <w:r w:rsidRPr="0046745D">
              <w:rPr>
                <w:rFonts w:cs="Times New Roman"/>
                <w:bCs/>
                <w:sz w:val="18"/>
                <w:szCs w:val="18"/>
              </w:rPr>
              <w:t>目</w:t>
            </w:r>
          </w:p>
        </w:tc>
      </w:tr>
      <w:tr w:rsidR="00231530" w:rsidRPr="0046745D" w14:paraId="55821CDE" w14:textId="77777777" w:rsidTr="000839BC">
        <w:trPr>
          <w:jc w:val="center"/>
        </w:trPr>
        <w:tc>
          <w:tcPr>
            <w:tcW w:w="851" w:type="dxa"/>
            <w:vAlign w:val="center"/>
          </w:tcPr>
          <w:p w14:paraId="26670F73"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5AC86972" w14:textId="77777777" w:rsidR="00231530" w:rsidRPr="0046745D" w:rsidRDefault="00231530" w:rsidP="000839BC">
            <w:pPr>
              <w:rPr>
                <w:rFonts w:cs="Times New Roman"/>
                <w:bCs/>
                <w:sz w:val="18"/>
                <w:szCs w:val="18"/>
              </w:rPr>
            </w:pPr>
            <w:r w:rsidRPr="0046745D">
              <w:rPr>
                <w:rFonts w:cs="Times New Roman"/>
                <w:bCs/>
                <w:sz w:val="18"/>
                <w:szCs w:val="18"/>
              </w:rPr>
              <w:t>生活用水和生产用水分开计量</w:t>
            </w:r>
          </w:p>
        </w:tc>
      </w:tr>
      <w:tr w:rsidR="00231530" w:rsidRPr="0046745D" w14:paraId="5A657030" w14:textId="77777777" w:rsidTr="000839BC">
        <w:trPr>
          <w:jc w:val="center"/>
        </w:trPr>
        <w:tc>
          <w:tcPr>
            <w:tcW w:w="851" w:type="dxa"/>
            <w:vAlign w:val="center"/>
          </w:tcPr>
          <w:p w14:paraId="7B9A6469"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6D0B0255" w14:textId="77777777" w:rsidR="00231530" w:rsidRPr="0046745D" w:rsidRDefault="00231530" w:rsidP="000839BC">
            <w:pPr>
              <w:rPr>
                <w:rFonts w:cs="Times New Roman"/>
                <w:bCs/>
                <w:sz w:val="18"/>
                <w:szCs w:val="18"/>
              </w:rPr>
            </w:pPr>
            <w:r w:rsidRPr="0046745D">
              <w:rPr>
                <w:rFonts w:cs="Times New Roman"/>
                <w:bCs/>
                <w:sz w:val="18"/>
                <w:szCs w:val="18"/>
              </w:rPr>
              <w:t>企业生产线应符合《水泥行业规范条件（</w:t>
            </w:r>
            <w:r w:rsidRPr="0046745D">
              <w:rPr>
                <w:rFonts w:cs="Times New Roman"/>
                <w:bCs/>
                <w:sz w:val="18"/>
                <w:szCs w:val="18"/>
              </w:rPr>
              <w:t>2015</w:t>
            </w:r>
            <w:r w:rsidRPr="0046745D">
              <w:rPr>
                <w:rFonts w:cs="Times New Roman"/>
                <w:bCs/>
                <w:sz w:val="18"/>
                <w:szCs w:val="18"/>
              </w:rPr>
              <w:t>年本）》，并</w:t>
            </w:r>
            <w:proofErr w:type="gramStart"/>
            <w:r w:rsidRPr="0046745D">
              <w:rPr>
                <w:rFonts w:cs="Times New Roman"/>
                <w:bCs/>
                <w:sz w:val="18"/>
                <w:szCs w:val="18"/>
              </w:rPr>
              <w:t>经工业</w:t>
            </w:r>
            <w:proofErr w:type="gramEnd"/>
            <w:r w:rsidRPr="0046745D">
              <w:rPr>
                <w:rFonts w:cs="Times New Roman"/>
                <w:bCs/>
                <w:sz w:val="18"/>
                <w:szCs w:val="18"/>
              </w:rPr>
              <w:t>和信息化主管部门公示</w:t>
            </w:r>
          </w:p>
        </w:tc>
      </w:tr>
      <w:tr w:rsidR="00231530" w:rsidRPr="0046745D" w14:paraId="40598E3F" w14:textId="77777777" w:rsidTr="000839BC">
        <w:trPr>
          <w:jc w:val="center"/>
        </w:trPr>
        <w:tc>
          <w:tcPr>
            <w:tcW w:w="851" w:type="dxa"/>
            <w:vAlign w:val="center"/>
          </w:tcPr>
          <w:p w14:paraId="008DBE47"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58C95F4A" w14:textId="77777777" w:rsidR="00231530" w:rsidRPr="0046745D" w:rsidRDefault="00231530" w:rsidP="000839BC">
            <w:pPr>
              <w:rPr>
                <w:rFonts w:cs="Times New Roman"/>
                <w:bCs/>
                <w:sz w:val="18"/>
                <w:szCs w:val="18"/>
              </w:rPr>
            </w:pPr>
            <w:r w:rsidRPr="0046745D">
              <w:rPr>
                <w:rFonts w:cs="Times New Roman"/>
                <w:bCs/>
                <w:sz w:val="18"/>
                <w:szCs w:val="18"/>
              </w:rPr>
              <w:t>工艺用水及直接冷却水不直排，应回用或重复利用</w:t>
            </w:r>
          </w:p>
        </w:tc>
      </w:tr>
      <w:tr w:rsidR="00231530" w:rsidRPr="0046745D" w14:paraId="7F6C3743" w14:textId="77777777" w:rsidTr="000839BC">
        <w:trPr>
          <w:jc w:val="center"/>
        </w:trPr>
        <w:tc>
          <w:tcPr>
            <w:tcW w:w="851" w:type="dxa"/>
            <w:vAlign w:val="center"/>
          </w:tcPr>
          <w:p w14:paraId="46B2EF90"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599D37A2" w14:textId="77777777" w:rsidR="00231530" w:rsidRPr="0046745D" w:rsidRDefault="00231530" w:rsidP="000839BC">
            <w:pPr>
              <w:rPr>
                <w:rFonts w:cs="Times New Roman"/>
                <w:bCs/>
                <w:sz w:val="18"/>
                <w:szCs w:val="18"/>
              </w:rPr>
            </w:pPr>
            <w:r w:rsidRPr="0046745D">
              <w:rPr>
                <w:rFonts w:cs="Times New Roman"/>
                <w:bCs/>
                <w:sz w:val="18"/>
                <w:szCs w:val="18"/>
              </w:rPr>
              <w:t>水计量器具的配备与管理符合</w:t>
            </w:r>
            <w:r w:rsidRPr="0046745D">
              <w:rPr>
                <w:rFonts w:cs="Times New Roman"/>
                <w:bCs/>
                <w:sz w:val="18"/>
                <w:szCs w:val="18"/>
              </w:rPr>
              <w:t>GB 24789</w:t>
            </w:r>
            <w:r w:rsidRPr="0046745D">
              <w:rPr>
                <w:rFonts w:cs="Times New Roman"/>
                <w:bCs/>
                <w:sz w:val="18"/>
                <w:szCs w:val="18"/>
              </w:rPr>
              <w:t>、</w:t>
            </w:r>
            <w:r w:rsidRPr="0046745D">
              <w:rPr>
                <w:rFonts w:cs="Times New Roman"/>
                <w:bCs/>
                <w:sz w:val="18"/>
                <w:szCs w:val="18"/>
              </w:rPr>
              <w:t>GB/T 35461</w:t>
            </w:r>
            <w:r w:rsidRPr="0046745D">
              <w:rPr>
                <w:rFonts w:cs="Times New Roman"/>
                <w:bCs/>
                <w:sz w:val="18"/>
                <w:szCs w:val="18"/>
              </w:rPr>
              <w:t>的要求（并附计量器具型号清单）</w:t>
            </w:r>
          </w:p>
        </w:tc>
      </w:tr>
      <w:tr w:rsidR="00231530" w:rsidRPr="0046745D" w14:paraId="2588187E" w14:textId="77777777" w:rsidTr="000839BC">
        <w:trPr>
          <w:jc w:val="center"/>
        </w:trPr>
        <w:tc>
          <w:tcPr>
            <w:tcW w:w="851" w:type="dxa"/>
            <w:vAlign w:val="center"/>
          </w:tcPr>
          <w:p w14:paraId="7590F761"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556F2FC2" w14:textId="77777777" w:rsidR="00231530" w:rsidRPr="0046745D" w:rsidRDefault="00231530" w:rsidP="000839BC">
            <w:pPr>
              <w:rPr>
                <w:rFonts w:cs="Times New Roman"/>
                <w:bCs/>
                <w:sz w:val="18"/>
                <w:szCs w:val="18"/>
              </w:rPr>
            </w:pPr>
            <w:r w:rsidRPr="0046745D">
              <w:rPr>
                <w:rFonts w:cs="Times New Roman"/>
                <w:bCs/>
                <w:sz w:val="18"/>
                <w:szCs w:val="18"/>
              </w:rPr>
              <w:t>按规定周期开展过水平衡测试或用水审计（水平衡测试报告书或用水审计报告应通过主管部门的专家评审文件或能够证明其效力的文件）</w:t>
            </w:r>
          </w:p>
        </w:tc>
      </w:tr>
      <w:tr w:rsidR="00231530" w:rsidRPr="0046745D" w14:paraId="6138C463" w14:textId="77777777" w:rsidTr="000839BC">
        <w:trPr>
          <w:jc w:val="center"/>
        </w:trPr>
        <w:tc>
          <w:tcPr>
            <w:tcW w:w="851" w:type="dxa"/>
            <w:vAlign w:val="center"/>
          </w:tcPr>
          <w:p w14:paraId="71206CA4"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03F4CBBD" w14:textId="77777777" w:rsidR="00231530" w:rsidRPr="0046745D" w:rsidRDefault="00231530" w:rsidP="000839BC">
            <w:pPr>
              <w:rPr>
                <w:rFonts w:cs="Times New Roman"/>
                <w:bCs/>
                <w:sz w:val="18"/>
                <w:szCs w:val="18"/>
              </w:rPr>
            </w:pPr>
            <w:r w:rsidRPr="0046745D">
              <w:rPr>
                <w:rFonts w:cs="Times New Roman"/>
                <w:bCs/>
                <w:sz w:val="18"/>
                <w:szCs w:val="18"/>
              </w:rPr>
              <w:t>企业废水排放指标符合标准要求</w:t>
            </w:r>
            <w:r w:rsidRPr="0046745D">
              <w:rPr>
                <w:rFonts w:cs="Times New Roman"/>
                <w:bCs/>
                <w:sz w:val="18"/>
                <w:szCs w:val="18"/>
              </w:rPr>
              <w:t xml:space="preserve"> (</w:t>
            </w:r>
            <w:r w:rsidRPr="0046745D">
              <w:rPr>
                <w:rFonts w:cs="Times New Roman"/>
                <w:bCs/>
                <w:sz w:val="18"/>
                <w:szCs w:val="18"/>
              </w:rPr>
              <w:t>并</w:t>
            </w:r>
            <w:proofErr w:type="gramStart"/>
            <w:r w:rsidRPr="0046745D">
              <w:rPr>
                <w:rFonts w:cs="Times New Roman"/>
                <w:bCs/>
                <w:sz w:val="18"/>
                <w:szCs w:val="18"/>
              </w:rPr>
              <w:t>附地方</w:t>
            </w:r>
            <w:proofErr w:type="gramEnd"/>
            <w:r w:rsidRPr="0046745D">
              <w:rPr>
                <w:rFonts w:cs="Times New Roman"/>
                <w:bCs/>
                <w:sz w:val="18"/>
                <w:szCs w:val="18"/>
              </w:rPr>
              <w:t>环保证明或地方排污许可证</w:t>
            </w:r>
            <w:r w:rsidRPr="0046745D">
              <w:rPr>
                <w:rFonts w:cs="Times New Roman"/>
                <w:bCs/>
                <w:sz w:val="18"/>
                <w:szCs w:val="18"/>
              </w:rPr>
              <w:t>)</w:t>
            </w:r>
          </w:p>
        </w:tc>
      </w:tr>
      <w:tr w:rsidR="00231530" w:rsidRPr="0046745D" w14:paraId="152A4B42" w14:textId="77777777" w:rsidTr="000839BC">
        <w:trPr>
          <w:jc w:val="center"/>
        </w:trPr>
        <w:tc>
          <w:tcPr>
            <w:tcW w:w="851" w:type="dxa"/>
            <w:vAlign w:val="center"/>
          </w:tcPr>
          <w:p w14:paraId="59D2E2AE"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0A4F0974" w14:textId="77777777" w:rsidR="00231530" w:rsidRPr="0046745D" w:rsidRDefault="00231530" w:rsidP="000839BC">
            <w:pPr>
              <w:rPr>
                <w:rFonts w:cs="Times New Roman"/>
                <w:bCs/>
                <w:sz w:val="18"/>
                <w:szCs w:val="18"/>
              </w:rPr>
            </w:pPr>
            <w:r w:rsidRPr="0046745D">
              <w:rPr>
                <w:rFonts w:cs="Times New Roman"/>
                <w:bCs/>
                <w:sz w:val="18"/>
                <w:szCs w:val="18"/>
              </w:rPr>
              <w:t>不使用国家明令淘汰的用水设备和器具</w:t>
            </w:r>
          </w:p>
        </w:tc>
      </w:tr>
      <w:tr w:rsidR="00231530" w:rsidRPr="0046745D" w14:paraId="4AEA371E" w14:textId="77777777" w:rsidTr="000839BC">
        <w:trPr>
          <w:jc w:val="center"/>
        </w:trPr>
        <w:tc>
          <w:tcPr>
            <w:tcW w:w="851" w:type="dxa"/>
            <w:vAlign w:val="center"/>
          </w:tcPr>
          <w:p w14:paraId="1295EB96"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1C7B8D58" w14:textId="77777777" w:rsidR="00231530" w:rsidRPr="0046745D" w:rsidRDefault="00231530" w:rsidP="000839BC">
            <w:pPr>
              <w:rPr>
                <w:rFonts w:cs="Times New Roman"/>
                <w:bCs/>
                <w:sz w:val="18"/>
                <w:szCs w:val="18"/>
              </w:rPr>
            </w:pPr>
            <w:r w:rsidRPr="0046745D">
              <w:rPr>
                <w:rFonts w:cs="Times New Roman"/>
                <w:bCs/>
                <w:sz w:val="18"/>
                <w:szCs w:val="18"/>
              </w:rPr>
              <w:t>取用水手续齐全（并附批件复印件）</w:t>
            </w:r>
          </w:p>
        </w:tc>
      </w:tr>
      <w:tr w:rsidR="00231530" w:rsidRPr="0046745D" w14:paraId="130E6204" w14:textId="77777777" w:rsidTr="000839BC">
        <w:trPr>
          <w:jc w:val="center"/>
        </w:trPr>
        <w:tc>
          <w:tcPr>
            <w:tcW w:w="851" w:type="dxa"/>
            <w:vAlign w:val="center"/>
          </w:tcPr>
          <w:p w14:paraId="1651650C"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4B9E4D75" w14:textId="77777777" w:rsidR="00231530" w:rsidRPr="0046745D" w:rsidRDefault="00231530" w:rsidP="000839BC">
            <w:pPr>
              <w:rPr>
                <w:rFonts w:cs="Times New Roman"/>
                <w:bCs/>
                <w:sz w:val="18"/>
                <w:szCs w:val="18"/>
              </w:rPr>
            </w:pPr>
            <w:r w:rsidRPr="0046745D">
              <w:rPr>
                <w:rFonts w:cs="Times New Roman"/>
                <w:bCs/>
                <w:sz w:val="18"/>
                <w:szCs w:val="18"/>
              </w:rPr>
              <w:t>近三年无超计划用水（并附相关证明）</w:t>
            </w:r>
          </w:p>
        </w:tc>
      </w:tr>
      <w:tr w:rsidR="00231530" w:rsidRPr="0046745D" w14:paraId="7BE1A65D" w14:textId="77777777" w:rsidTr="000839BC">
        <w:trPr>
          <w:jc w:val="center"/>
        </w:trPr>
        <w:tc>
          <w:tcPr>
            <w:tcW w:w="851" w:type="dxa"/>
            <w:vAlign w:val="center"/>
          </w:tcPr>
          <w:p w14:paraId="29D2E522" w14:textId="77777777" w:rsidR="00231530" w:rsidRPr="0046745D" w:rsidRDefault="00231530" w:rsidP="00231530">
            <w:pPr>
              <w:pStyle w:val="af2"/>
              <w:numPr>
                <w:ilvl w:val="0"/>
                <w:numId w:val="7"/>
              </w:numPr>
              <w:ind w:firstLineChars="0"/>
              <w:jc w:val="center"/>
              <w:rPr>
                <w:rFonts w:ascii="Times New Roman" w:hAnsi="Times New Roman"/>
                <w:bCs/>
                <w:sz w:val="18"/>
                <w:szCs w:val="18"/>
              </w:rPr>
            </w:pPr>
          </w:p>
        </w:tc>
        <w:tc>
          <w:tcPr>
            <w:tcW w:w="7649" w:type="dxa"/>
            <w:vAlign w:val="center"/>
          </w:tcPr>
          <w:p w14:paraId="1AAD0D3D" w14:textId="77777777" w:rsidR="00231530" w:rsidRPr="0046745D" w:rsidRDefault="00231530" w:rsidP="000839BC">
            <w:pPr>
              <w:rPr>
                <w:rFonts w:cs="Times New Roman"/>
                <w:bCs/>
                <w:sz w:val="18"/>
                <w:szCs w:val="18"/>
              </w:rPr>
            </w:pPr>
            <w:r w:rsidRPr="0046745D">
              <w:rPr>
                <w:rFonts w:cs="Times New Roman"/>
                <w:bCs/>
                <w:sz w:val="18"/>
                <w:szCs w:val="18"/>
              </w:rPr>
              <w:t>新建、改建、扩建项目时，节水设施应与主体工程同时设计、同时施工、同时投入运行，做到用水计划到位、节水目标到位、管水制度到位、节水措施到位</w:t>
            </w:r>
          </w:p>
        </w:tc>
      </w:tr>
    </w:tbl>
    <w:p w14:paraId="187CC953" w14:textId="77777777" w:rsidR="00E704EC" w:rsidRPr="00231530" w:rsidRDefault="00E704EC" w:rsidP="00231530">
      <w:pPr>
        <w:spacing w:line="276" w:lineRule="auto"/>
        <w:rPr>
          <w:rFonts w:cs="Times New Roman"/>
          <w:sz w:val="21"/>
          <w:szCs w:val="21"/>
        </w:rPr>
      </w:pPr>
    </w:p>
    <w:p w14:paraId="06442E7A" w14:textId="3263A493" w:rsidR="00BE344F" w:rsidRPr="00231530" w:rsidRDefault="00E3771E" w:rsidP="00AC782F">
      <w:pPr>
        <w:spacing w:before="120" w:after="120" w:line="276" w:lineRule="auto"/>
        <w:outlineLvl w:val="3"/>
        <w:rPr>
          <w:rFonts w:cs="Times New Roman"/>
          <w:b/>
          <w:sz w:val="21"/>
          <w:szCs w:val="21"/>
        </w:rPr>
      </w:pPr>
      <w:r w:rsidRPr="00231530">
        <w:rPr>
          <w:rFonts w:cs="Times New Roman"/>
          <w:b/>
          <w:sz w:val="21"/>
          <w:szCs w:val="21"/>
        </w:rPr>
        <w:t>3.2.</w:t>
      </w:r>
      <w:r w:rsidR="003E0D02" w:rsidRPr="00231530">
        <w:rPr>
          <w:rFonts w:cs="Times New Roman"/>
          <w:b/>
          <w:sz w:val="21"/>
          <w:szCs w:val="21"/>
        </w:rPr>
        <w:t>5</w:t>
      </w:r>
      <w:r w:rsidR="00BE344F" w:rsidRPr="00231530">
        <w:rPr>
          <w:rFonts w:cs="Times New Roman"/>
          <w:b/>
          <w:sz w:val="21"/>
          <w:szCs w:val="21"/>
        </w:rPr>
        <w:t>.</w:t>
      </w:r>
      <w:r w:rsidR="00234E0C" w:rsidRPr="00231530">
        <w:rPr>
          <w:rFonts w:cs="Times New Roman"/>
          <w:b/>
          <w:sz w:val="21"/>
          <w:szCs w:val="21"/>
        </w:rPr>
        <w:t>4</w:t>
      </w:r>
      <w:r w:rsidR="00BE344F" w:rsidRPr="00231530">
        <w:rPr>
          <w:rFonts w:cs="Times New Roman"/>
          <w:b/>
          <w:sz w:val="21"/>
          <w:szCs w:val="21"/>
        </w:rPr>
        <w:t xml:space="preserve"> </w:t>
      </w:r>
      <w:r w:rsidR="00E704EC" w:rsidRPr="00231530">
        <w:rPr>
          <w:rFonts w:cs="Times New Roman"/>
          <w:b/>
          <w:sz w:val="21"/>
          <w:szCs w:val="21"/>
        </w:rPr>
        <w:t>节水型企业管理考核指标及要求</w:t>
      </w:r>
    </w:p>
    <w:p w14:paraId="05CDA3F7" w14:textId="154F4DE3" w:rsidR="00A21FF2" w:rsidRPr="00231530" w:rsidRDefault="00E704EC" w:rsidP="00AC782F">
      <w:pPr>
        <w:spacing w:line="276" w:lineRule="auto"/>
        <w:ind w:firstLineChars="200" w:firstLine="420"/>
        <w:rPr>
          <w:rFonts w:cs="Times New Roman"/>
          <w:sz w:val="21"/>
          <w:szCs w:val="21"/>
        </w:rPr>
      </w:pPr>
      <w:r w:rsidRPr="00231530">
        <w:rPr>
          <w:rFonts w:cs="Times New Roman"/>
          <w:sz w:val="21"/>
          <w:szCs w:val="21"/>
        </w:rPr>
        <w:t>本标准评价的管理考核指标及要求与</w:t>
      </w:r>
      <w:r w:rsidRPr="00231530">
        <w:rPr>
          <w:rFonts w:cs="Times New Roman"/>
          <w:sz w:val="21"/>
          <w:szCs w:val="21"/>
        </w:rPr>
        <w:t xml:space="preserve">GB/T 7119 </w:t>
      </w:r>
      <w:r w:rsidRPr="00231530">
        <w:rPr>
          <w:rFonts w:cs="Times New Roman"/>
          <w:sz w:val="21"/>
          <w:szCs w:val="21"/>
        </w:rPr>
        <w:t>《节水型企业评价导则》中的要求保持一致。</w:t>
      </w:r>
    </w:p>
    <w:p w14:paraId="1E6BBB48" w14:textId="0ABC8B50" w:rsidR="00A21FF2" w:rsidRPr="00231530" w:rsidRDefault="00A21FF2" w:rsidP="00AC782F">
      <w:pPr>
        <w:spacing w:line="276" w:lineRule="auto"/>
        <w:ind w:firstLineChars="200" w:firstLine="420"/>
        <w:rPr>
          <w:rFonts w:cs="Times New Roman"/>
          <w:sz w:val="21"/>
          <w:szCs w:val="21"/>
        </w:rPr>
      </w:pPr>
      <w:r w:rsidRPr="00231530">
        <w:rPr>
          <w:rFonts w:cs="Times New Roman"/>
          <w:sz w:val="21"/>
          <w:szCs w:val="21"/>
        </w:rPr>
        <w:t>表</w:t>
      </w:r>
      <w:r w:rsidRPr="00231530">
        <w:rPr>
          <w:rFonts w:cs="Times New Roman"/>
          <w:sz w:val="21"/>
          <w:szCs w:val="21"/>
        </w:rPr>
        <w:t>2</w:t>
      </w:r>
      <w:r w:rsidRPr="00231530">
        <w:rPr>
          <w:rFonts w:cs="Times New Roman"/>
          <w:sz w:val="21"/>
          <w:szCs w:val="21"/>
        </w:rPr>
        <w:t>给出了水泥节水型企业管理指标评价指标表，表格主要分为三个部分，左侧主要明确了评价指标以及相应权重；中部是指标所对应的评价要求以及评价要求对应的判定准则；右侧是各条款对应评价方法及分值。</w:t>
      </w:r>
    </w:p>
    <w:p w14:paraId="489A1ADD" w14:textId="5BE9041A" w:rsidR="00A21FF2" w:rsidRPr="00231530" w:rsidRDefault="00234E0C" w:rsidP="00AC782F">
      <w:pPr>
        <w:spacing w:line="276" w:lineRule="auto"/>
        <w:ind w:firstLineChars="200" w:firstLine="420"/>
        <w:rPr>
          <w:rFonts w:cs="Times New Roman"/>
          <w:sz w:val="21"/>
          <w:szCs w:val="21"/>
        </w:rPr>
      </w:pPr>
      <w:r w:rsidRPr="00231530">
        <w:rPr>
          <w:rFonts w:cs="Times New Roman"/>
          <w:sz w:val="21"/>
          <w:szCs w:val="21"/>
        </w:rPr>
        <w:t>节水型企业管理考核的计分标准满分为</w:t>
      </w:r>
      <w:r w:rsidRPr="00231530">
        <w:rPr>
          <w:rFonts w:cs="Times New Roman"/>
          <w:sz w:val="21"/>
          <w:szCs w:val="21"/>
        </w:rPr>
        <w:t>60</w:t>
      </w:r>
      <w:r w:rsidRPr="00231530">
        <w:rPr>
          <w:rFonts w:cs="Times New Roman"/>
          <w:sz w:val="21"/>
          <w:szCs w:val="21"/>
        </w:rPr>
        <w:t>分，得分在</w:t>
      </w:r>
      <w:r w:rsidRPr="00231530">
        <w:rPr>
          <w:rFonts w:cs="Times New Roman"/>
          <w:sz w:val="21"/>
          <w:szCs w:val="21"/>
        </w:rPr>
        <w:t>48</w:t>
      </w:r>
      <w:r w:rsidRPr="00231530">
        <w:rPr>
          <w:rFonts w:cs="Times New Roman"/>
          <w:sz w:val="21"/>
          <w:szCs w:val="21"/>
        </w:rPr>
        <w:t>分以上的企业达到</w:t>
      </w:r>
      <w:r w:rsidRPr="00231530">
        <w:rPr>
          <w:rFonts w:cs="Times New Roman"/>
          <w:sz w:val="21"/>
          <w:szCs w:val="21"/>
        </w:rPr>
        <w:t>“</w:t>
      </w:r>
      <w:r w:rsidRPr="00231530">
        <w:rPr>
          <w:rFonts w:cs="Times New Roman"/>
          <w:sz w:val="21"/>
          <w:szCs w:val="21"/>
        </w:rPr>
        <w:t>节水型企业管理考核指标</w:t>
      </w:r>
      <w:r w:rsidRPr="00231530">
        <w:rPr>
          <w:rFonts w:cs="Times New Roman"/>
          <w:sz w:val="21"/>
          <w:szCs w:val="21"/>
        </w:rPr>
        <w:t>”</w:t>
      </w:r>
      <w:r w:rsidRPr="00231530">
        <w:rPr>
          <w:rFonts w:cs="Times New Roman"/>
          <w:sz w:val="21"/>
          <w:szCs w:val="21"/>
        </w:rPr>
        <w:t>的要求</w:t>
      </w:r>
      <w:r w:rsidR="00E704EC" w:rsidRPr="00231530">
        <w:rPr>
          <w:rFonts w:cs="Times New Roman"/>
          <w:sz w:val="21"/>
          <w:szCs w:val="21"/>
        </w:rPr>
        <w:t>。详见下表</w:t>
      </w:r>
      <w:r w:rsidR="00A21FF2" w:rsidRPr="00231530">
        <w:rPr>
          <w:rFonts w:cs="Times New Roman"/>
          <w:sz w:val="21"/>
          <w:szCs w:val="21"/>
        </w:rPr>
        <w:t>2</w:t>
      </w:r>
      <w:r w:rsidR="000B7247" w:rsidRPr="00231530">
        <w:rPr>
          <w:rFonts w:cs="Times New Roman"/>
          <w:sz w:val="21"/>
          <w:szCs w:val="21"/>
        </w:rPr>
        <w:t>：</w:t>
      </w:r>
    </w:p>
    <w:p w14:paraId="10CFAE78" w14:textId="5B055F42" w:rsidR="00271278" w:rsidRPr="00231530" w:rsidRDefault="00A21FF2" w:rsidP="00AC782F">
      <w:pPr>
        <w:spacing w:beforeLines="50" w:before="156" w:line="276" w:lineRule="auto"/>
        <w:jc w:val="center"/>
        <w:rPr>
          <w:rFonts w:cs="Times New Roman"/>
          <w:sz w:val="21"/>
          <w:szCs w:val="21"/>
        </w:rPr>
      </w:pPr>
      <w:r w:rsidRPr="00231530">
        <w:rPr>
          <w:rFonts w:eastAsia="黑体" w:cs="Times New Roman"/>
          <w:bCs/>
          <w:sz w:val="21"/>
          <w:szCs w:val="21"/>
        </w:rPr>
        <w:t>表</w:t>
      </w:r>
      <w:r w:rsidRPr="00231530">
        <w:rPr>
          <w:rFonts w:eastAsia="黑体" w:cs="Times New Roman"/>
          <w:bCs/>
          <w:sz w:val="21"/>
          <w:szCs w:val="21"/>
        </w:rPr>
        <w:t xml:space="preserve">2  </w:t>
      </w:r>
      <w:r w:rsidRPr="00231530">
        <w:rPr>
          <w:rFonts w:eastAsia="黑体" w:cs="Times New Roman"/>
          <w:bCs/>
          <w:sz w:val="21"/>
          <w:szCs w:val="21"/>
        </w:rPr>
        <w:t>节水型企业管理考核指标及要求</w:t>
      </w:r>
    </w:p>
    <w:tbl>
      <w:tblPr>
        <w:tblStyle w:val="a3"/>
        <w:tblW w:w="0" w:type="auto"/>
        <w:tblLook w:val="04A0" w:firstRow="1" w:lastRow="0" w:firstColumn="1" w:lastColumn="0" w:noHBand="0" w:noVBand="1"/>
      </w:tblPr>
      <w:tblGrid>
        <w:gridCol w:w="426"/>
        <w:gridCol w:w="636"/>
        <w:gridCol w:w="1928"/>
        <w:gridCol w:w="645"/>
        <w:gridCol w:w="2540"/>
        <w:gridCol w:w="1590"/>
        <w:gridCol w:w="531"/>
      </w:tblGrid>
      <w:tr w:rsidR="00234E0C" w:rsidRPr="00231530" w14:paraId="50F66B3E" w14:textId="77777777" w:rsidTr="000839BC">
        <w:trPr>
          <w:trHeight w:val="300"/>
        </w:trPr>
        <w:tc>
          <w:tcPr>
            <w:tcW w:w="0" w:type="auto"/>
            <w:vAlign w:val="center"/>
            <w:hideMark/>
          </w:tcPr>
          <w:p w14:paraId="4EB35AB6"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序号</w:t>
            </w:r>
          </w:p>
        </w:tc>
        <w:tc>
          <w:tcPr>
            <w:tcW w:w="0" w:type="auto"/>
            <w:vAlign w:val="center"/>
            <w:hideMark/>
          </w:tcPr>
          <w:p w14:paraId="51ABDAB9"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评价指标</w:t>
            </w:r>
          </w:p>
        </w:tc>
        <w:tc>
          <w:tcPr>
            <w:tcW w:w="3474" w:type="dxa"/>
            <w:vAlign w:val="center"/>
          </w:tcPr>
          <w:p w14:paraId="48F2C68B"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评价要求</w:t>
            </w:r>
          </w:p>
        </w:tc>
        <w:tc>
          <w:tcPr>
            <w:tcW w:w="709" w:type="dxa"/>
            <w:vAlign w:val="center"/>
            <w:hideMark/>
          </w:tcPr>
          <w:p w14:paraId="24B7AC72"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指标权重</w:t>
            </w:r>
          </w:p>
        </w:tc>
        <w:tc>
          <w:tcPr>
            <w:tcW w:w="4961" w:type="dxa"/>
            <w:vAlign w:val="center"/>
            <w:hideMark/>
          </w:tcPr>
          <w:p w14:paraId="355F651C"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判定准则</w:t>
            </w:r>
          </w:p>
        </w:tc>
        <w:tc>
          <w:tcPr>
            <w:tcW w:w="2954" w:type="dxa"/>
            <w:vAlign w:val="center"/>
            <w:hideMark/>
          </w:tcPr>
          <w:p w14:paraId="27B6B8E4"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评价方法</w:t>
            </w:r>
          </w:p>
        </w:tc>
        <w:tc>
          <w:tcPr>
            <w:tcW w:w="0" w:type="auto"/>
            <w:vAlign w:val="center"/>
            <w:hideMark/>
          </w:tcPr>
          <w:p w14:paraId="27DFD4E0"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分值</w:t>
            </w:r>
          </w:p>
        </w:tc>
      </w:tr>
      <w:tr w:rsidR="00234E0C" w:rsidRPr="00231530" w14:paraId="2DF79929" w14:textId="77777777" w:rsidTr="000839BC">
        <w:trPr>
          <w:trHeight w:val="471"/>
        </w:trPr>
        <w:tc>
          <w:tcPr>
            <w:tcW w:w="0" w:type="auto"/>
            <w:vMerge w:val="restart"/>
            <w:vAlign w:val="center"/>
            <w:hideMark/>
          </w:tcPr>
          <w:p w14:paraId="187D098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1</w:t>
            </w:r>
          </w:p>
        </w:tc>
        <w:tc>
          <w:tcPr>
            <w:tcW w:w="0" w:type="auto"/>
            <w:vMerge w:val="restart"/>
            <w:vAlign w:val="center"/>
            <w:hideMark/>
          </w:tcPr>
          <w:p w14:paraId="0FE28DDB"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管理制度</w:t>
            </w:r>
          </w:p>
        </w:tc>
        <w:tc>
          <w:tcPr>
            <w:tcW w:w="3474" w:type="dxa"/>
            <w:vMerge w:val="restart"/>
            <w:vAlign w:val="center"/>
          </w:tcPr>
          <w:p w14:paraId="0168C4E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有科学合理的节约用水管理制度；制定节水规划和用水计划；有健全的用水、节水统计制度，应定期向相关管理部门报送节水统计报表</w:t>
            </w:r>
          </w:p>
        </w:tc>
        <w:tc>
          <w:tcPr>
            <w:tcW w:w="709" w:type="dxa"/>
            <w:vMerge w:val="restart"/>
            <w:vAlign w:val="center"/>
            <w:hideMark/>
          </w:tcPr>
          <w:p w14:paraId="2B57A50C"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w:t>
            </w:r>
          </w:p>
        </w:tc>
        <w:tc>
          <w:tcPr>
            <w:tcW w:w="4961" w:type="dxa"/>
            <w:vAlign w:val="center"/>
            <w:hideMark/>
          </w:tcPr>
          <w:p w14:paraId="5C6374E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有科学合理的节水管理网络和岗位责任制</w:t>
            </w:r>
          </w:p>
        </w:tc>
        <w:tc>
          <w:tcPr>
            <w:tcW w:w="2954" w:type="dxa"/>
            <w:vAlign w:val="center"/>
            <w:hideMark/>
          </w:tcPr>
          <w:p w14:paraId="6E87D7EE"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查阅文件、网络图和工作记录</w:t>
            </w:r>
          </w:p>
        </w:tc>
        <w:tc>
          <w:tcPr>
            <w:tcW w:w="0" w:type="auto"/>
            <w:vAlign w:val="center"/>
            <w:hideMark/>
          </w:tcPr>
          <w:p w14:paraId="6C73B51A"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30</w:t>
            </w:r>
          </w:p>
        </w:tc>
      </w:tr>
      <w:tr w:rsidR="00234E0C" w:rsidRPr="00231530" w14:paraId="7EDABC35" w14:textId="77777777" w:rsidTr="000839BC">
        <w:trPr>
          <w:trHeight w:val="472"/>
        </w:trPr>
        <w:tc>
          <w:tcPr>
            <w:tcW w:w="0" w:type="auto"/>
            <w:vMerge/>
            <w:vAlign w:val="center"/>
            <w:hideMark/>
          </w:tcPr>
          <w:p w14:paraId="0EBB9755"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4DA95EC3"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75A5323B"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5D850801"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5390F0E5"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制定节水规划和年度节水计划</w:t>
            </w:r>
          </w:p>
        </w:tc>
        <w:tc>
          <w:tcPr>
            <w:tcW w:w="2954" w:type="dxa"/>
            <w:vAlign w:val="center"/>
            <w:hideMark/>
          </w:tcPr>
          <w:p w14:paraId="7A76558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查阅有关文件和记录</w:t>
            </w:r>
          </w:p>
        </w:tc>
        <w:tc>
          <w:tcPr>
            <w:tcW w:w="0" w:type="auto"/>
            <w:vAlign w:val="center"/>
            <w:hideMark/>
          </w:tcPr>
          <w:p w14:paraId="28BD3D05"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30</w:t>
            </w:r>
          </w:p>
        </w:tc>
      </w:tr>
      <w:tr w:rsidR="00234E0C" w:rsidRPr="00231530" w14:paraId="225C0DBF" w14:textId="77777777" w:rsidTr="000839BC">
        <w:trPr>
          <w:trHeight w:val="472"/>
        </w:trPr>
        <w:tc>
          <w:tcPr>
            <w:tcW w:w="0" w:type="auto"/>
            <w:vMerge/>
            <w:vAlign w:val="center"/>
            <w:hideMark/>
          </w:tcPr>
          <w:p w14:paraId="287343D4"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68FDD82E"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6D5B5771"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6436781E"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18AB10A9"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有健全的节水统计制度，应定期向相关管理部门报送节水统计报表</w:t>
            </w:r>
          </w:p>
        </w:tc>
        <w:tc>
          <w:tcPr>
            <w:tcW w:w="2954" w:type="dxa"/>
            <w:vAlign w:val="center"/>
            <w:hideMark/>
          </w:tcPr>
          <w:p w14:paraId="75AADD3C"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查阅有关资料</w:t>
            </w:r>
          </w:p>
        </w:tc>
        <w:tc>
          <w:tcPr>
            <w:tcW w:w="0" w:type="auto"/>
            <w:vAlign w:val="center"/>
            <w:hideMark/>
          </w:tcPr>
          <w:p w14:paraId="36F64FB1"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40</w:t>
            </w:r>
          </w:p>
        </w:tc>
      </w:tr>
      <w:tr w:rsidR="00234E0C" w:rsidRPr="00231530" w14:paraId="66C8DCD2" w14:textId="77777777" w:rsidTr="000839BC">
        <w:trPr>
          <w:trHeight w:val="712"/>
        </w:trPr>
        <w:tc>
          <w:tcPr>
            <w:tcW w:w="0" w:type="auto"/>
            <w:vMerge w:val="restart"/>
            <w:vAlign w:val="center"/>
            <w:hideMark/>
          </w:tcPr>
          <w:p w14:paraId="40882710"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2</w:t>
            </w:r>
          </w:p>
        </w:tc>
        <w:tc>
          <w:tcPr>
            <w:tcW w:w="0" w:type="auto"/>
            <w:vMerge w:val="restart"/>
            <w:vAlign w:val="center"/>
            <w:hideMark/>
          </w:tcPr>
          <w:p w14:paraId="424F6003"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管理机构和人员</w:t>
            </w:r>
          </w:p>
        </w:tc>
        <w:tc>
          <w:tcPr>
            <w:tcW w:w="3474" w:type="dxa"/>
            <w:vMerge w:val="restart"/>
            <w:vAlign w:val="center"/>
          </w:tcPr>
          <w:p w14:paraId="7A232CB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节水管理组织机构健全。有主要领导负责用水、节水工作，有用水、节水管理部门和专（兼）职用水、节水管理人员，岗位职责明确</w:t>
            </w:r>
          </w:p>
        </w:tc>
        <w:tc>
          <w:tcPr>
            <w:tcW w:w="709" w:type="dxa"/>
            <w:vMerge w:val="restart"/>
            <w:vAlign w:val="center"/>
            <w:hideMark/>
          </w:tcPr>
          <w:p w14:paraId="3276D886"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w:t>
            </w:r>
          </w:p>
        </w:tc>
        <w:tc>
          <w:tcPr>
            <w:tcW w:w="4961" w:type="dxa"/>
            <w:vAlign w:val="center"/>
            <w:hideMark/>
          </w:tcPr>
          <w:p w14:paraId="145D4C26"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有主要领导负责用水、节水工作</w:t>
            </w:r>
          </w:p>
        </w:tc>
        <w:tc>
          <w:tcPr>
            <w:tcW w:w="2954" w:type="dxa"/>
            <w:vAlign w:val="center"/>
            <w:hideMark/>
          </w:tcPr>
          <w:p w14:paraId="5A3EFB8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查阅有关文件及会议记录</w:t>
            </w:r>
          </w:p>
        </w:tc>
        <w:tc>
          <w:tcPr>
            <w:tcW w:w="0" w:type="auto"/>
            <w:vAlign w:val="center"/>
            <w:hideMark/>
          </w:tcPr>
          <w:p w14:paraId="3D43A2C9"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50</w:t>
            </w:r>
          </w:p>
        </w:tc>
      </w:tr>
      <w:tr w:rsidR="00234E0C" w:rsidRPr="00231530" w14:paraId="1F0063E6" w14:textId="77777777" w:rsidTr="000839BC">
        <w:trPr>
          <w:trHeight w:val="713"/>
        </w:trPr>
        <w:tc>
          <w:tcPr>
            <w:tcW w:w="0" w:type="auto"/>
            <w:vMerge/>
            <w:vAlign w:val="center"/>
            <w:hideMark/>
          </w:tcPr>
          <w:p w14:paraId="42CC6265"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35E78B11"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0ECEE4DE"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322EDC63"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4AC97D3C"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有用水、节水管理部门和专（兼）职用水、节水管理人员</w:t>
            </w:r>
          </w:p>
        </w:tc>
        <w:tc>
          <w:tcPr>
            <w:tcW w:w="2954" w:type="dxa"/>
            <w:vAlign w:val="center"/>
            <w:hideMark/>
          </w:tcPr>
          <w:p w14:paraId="2ED63446"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查阅企业文件</w:t>
            </w:r>
          </w:p>
        </w:tc>
        <w:tc>
          <w:tcPr>
            <w:tcW w:w="0" w:type="auto"/>
            <w:vAlign w:val="center"/>
            <w:hideMark/>
          </w:tcPr>
          <w:p w14:paraId="6AA03439"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50</w:t>
            </w:r>
          </w:p>
        </w:tc>
      </w:tr>
      <w:tr w:rsidR="00234E0C" w:rsidRPr="00231530" w14:paraId="078859A5" w14:textId="77777777" w:rsidTr="000839BC">
        <w:trPr>
          <w:trHeight w:val="300"/>
        </w:trPr>
        <w:tc>
          <w:tcPr>
            <w:tcW w:w="0" w:type="auto"/>
            <w:vMerge w:val="restart"/>
            <w:vAlign w:val="center"/>
            <w:hideMark/>
          </w:tcPr>
          <w:p w14:paraId="6D05255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3</w:t>
            </w:r>
          </w:p>
        </w:tc>
        <w:tc>
          <w:tcPr>
            <w:tcW w:w="0" w:type="auto"/>
            <w:vMerge w:val="restart"/>
            <w:vAlign w:val="center"/>
            <w:hideMark/>
          </w:tcPr>
          <w:p w14:paraId="7975D8E2"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管网（设备）管理</w:t>
            </w:r>
          </w:p>
        </w:tc>
        <w:tc>
          <w:tcPr>
            <w:tcW w:w="3474" w:type="dxa"/>
            <w:vMerge w:val="restart"/>
            <w:vAlign w:val="center"/>
          </w:tcPr>
          <w:p w14:paraId="390E607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用水情况清楚，有详细的供水管网图、排水管网图和计量网络图；有日常巡查和保修检修制度。有问题及时</w:t>
            </w:r>
            <w:r w:rsidRPr="00231530">
              <w:rPr>
                <w:rFonts w:cs="Times New Roman"/>
                <w:bCs/>
                <w:sz w:val="21"/>
                <w:szCs w:val="21"/>
              </w:rPr>
              <w:lastRenderedPageBreak/>
              <w:t>解决，定期对管道和设备进行检修</w:t>
            </w:r>
          </w:p>
        </w:tc>
        <w:tc>
          <w:tcPr>
            <w:tcW w:w="709" w:type="dxa"/>
            <w:vMerge w:val="restart"/>
            <w:vAlign w:val="center"/>
            <w:hideMark/>
          </w:tcPr>
          <w:p w14:paraId="7798AE7E"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lastRenderedPageBreak/>
              <w:t>5%</w:t>
            </w:r>
          </w:p>
        </w:tc>
        <w:tc>
          <w:tcPr>
            <w:tcW w:w="4961" w:type="dxa"/>
            <w:vAlign w:val="center"/>
            <w:hideMark/>
          </w:tcPr>
          <w:p w14:paraId="376B071E"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有详细的供水管网图、排水管网图和计量网络图</w:t>
            </w:r>
          </w:p>
        </w:tc>
        <w:tc>
          <w:tcPr>
            <w:tcW w:w="2954" w:type="dxa"/>
            <w:vAlign w:val="center"/>
            <w:hideMark/>
          </w:tcPr>
          <w:p w14:paraId="1FFCE0BE"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查阅图纸及查看现场</w:t>
            </w:r>
          </w:p>
        </w:tc>
        <w:tc>
          <w:tcPr>
            <w:tcW w:w="0" w:type="auto"/>
            <w:vAlign w:val="center"/>
            <w:hideMark/>
          </w:tcPr>
          <w:p w14:paraId="4346A081"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40</w:t>
            </w:r>
          </w:p>
        </w:tc>
      </w:tr>
      <w:tr w:rsidR="00234E0C" w:rsidRPr="00231530" w14:paraId="1D88AA20" w14:textId="77777777" w:rsidTr="000839BC">
        <w:trPr>
          <w:trHeight w:val="525"/>
        </w:trPr>
        <w:tc>
          <w:tcPr>
            <w:tcW w:w="0" w:type="auto"/>
            <w:vMerge/>
            <w:vAlign w:val="center"/>
            <w:hideMark/>
          </w:tcPr>
          <w:p w14:paraId="14E3CE2F"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0269A03E"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293522B9"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7681CF86"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6D0340FC"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采取有效措施避免管网损漏，选用密闭性能好的阀门、设备，使用耐腐蚀、耐久性能好的管材、管件，</w:t>
            </w:r>
            <w:r w:rsidRPr="00231530">
              <w:rPr>
                <w:rFonts w:cs="Times New Roman"/>
                <w:color w:val="000000"/>
                <w:kern w:val="0"/>
                <w:sz w:val="21"/>
                <w:szCs w:val="21"/>
              </w:rPr>
              <w:lastRenderedPageBreak/>
              <w:t>得</w:t>
            </w:r>
            <w:r w:rsidRPr="00231530">
              <w:rPr>
                <w:rFonts w:cs="Times New Roman"/>
                <w:color w:val="000000"/>
                <w:kern w:val="0"/>
                <w:sz w:val="21"/>
                <w:szCs w:val="21"/>
              </w:rPr>
              <w:t>10</w:t>
            </w:r>
            <w:r w:rsidRPr="00231530">
              <w:rPr>
                <w:rFonts w:cs="Times New Roman"/>
                <w:color w:val="000000"/>
                <w:kern w:val="0"/>
                <w:sz w:val="21"/>
                <w:szCs w:val="21"/>
              </w:rPr>
              <w:t>分；设计阶段根据水平衡测试的要求安装分级计量水表，得</w:t>
            </w:r>
            <w:r w:rsidRPr="00231530">
              <w:rPr>
                <w:rFonts w:cs="Times New Roman"/>
                <w:color w:val="000000"/>
                <w:kern w:val="0"/>
                <w:sz w:val="21"/>
                <w:szCs w:val="21"/>
              </w:rPr>
              <w:t>20</w:t>
            </w:r>
            <w:r w:rsidRPr="00231530">
              <w:rPr>
                <w:rFonts w:cs="Times New Roman"/>
                <w:color w:val="000000"/>
                <w:kern w:val="0"/>
                <w:sz w:val="21"/>
                <w:szCs w:val="21"/>
              </w:rPr>
              <w:t>分；</w:t>
            </w:r>
          </w:p>
        </w:tc>
        <w:tc>
          <w:tcPr>
            <w:tcW w:w="2954" w:type="dxa"/>
            <w:vAlign w:val="center"/>
            <w:hideMark/>
          </w:tcPr>
          <w:p w14:paraId="30E106B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lastRenderedPageBreak/>
              <w:t>查阅有关设计说明、分级水表设置示意图、用水量计量和漏</w:t>
            </w:r>
            <w:r w:rsidRPr="00231530">
              <w:rPr>
                <w:rFonts w:cs="Times New Roman"/>
                <w:color w:val="000000"/>
                <w:kern w:val="0"/>
                <w:sz w:val="21"/>
                <w:szCs w:val="21"/>
              </w:rPr>
              <w:lastRenderedPageBreak/>
              <w:t>损检测及整改情况的报告</w:t>
            </w:r>
          </w:p>
        </w:tc>
        <w:tc>
          <w:tcPr>
            <w:tcW w:w="0" w:type="auto"/>
            <w:vAlign w:val="center"/>
            <w:hideMark/>
          </w:tcPr>
          <w:p w14:paraId="43CCA953"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lastRenderedPageBreak/>
              <w:t>30</w:t>
            </w:r>
          </w:p>
        </w:tc>
      </w:tr>
      <w:tr w:rsidR="00234E0C" w:rsidRPr="00231530" w14:paraId="474BF0E1" w14:textId="77777777" w:rsidTr="000839BC">
        <w:trPr>
          <w:trHeight w:val="300"/>
        </w:trPr>
        <w:tc>
          <w:tcPr>
            <w:tcW w:w="0" w:type="auto"/>
            <w:vMerge/>
            <w:vAlign w:val="center"/>
            <w:hideMark/>
          </w:tcPr>
          <w:p w14:paraId="1EF3405B"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74F89568"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7F88B961"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3B3CAF28"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2218612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有日常巡查和保修检修制度，得</w:t>
            </w:r>
            <w:r w:rsidRPr="00231530">
              <w:rPr>
                <w:rFonts w:cs="Times New Roman"/>
                <w:color w:val="000000"/>
                <w:kern w:val="0"/>
                <w:sz w:val="21"/>
                <w:szCs w:val="21"/>
              </w:rPr>
              <w:t>10</w:t>
            </w:r>
            <w:r w:rsidRPr="00231530">
              <w:rPr>
                <w:rFonts w:cs="Times New Roman"/>
                <w:color w:val="000000"/>
                <w:kern w:val="0"/>
                <w:sz w:val="21"/>
                <w:szCs w:val="21"/>
              </w:rPr>
              <w:t>分；定期对管道和设备进行检修，得</w:t>
            </w:r>
            <w:r w:rsidRPr="00231530">
              <w:rPr>
                <w:rFonts w:cs="Times New Roman"/>
                <w:color w:val="000000"/>
                <w:kern w:val="0"/>
                <w:sz w:val="21"/>
                <w:szCs w:val="21"/>
              </w:rPr>
              <w:t>20</w:t>
            </w:r>
            <w:r w:rsidRPr="00231530">
              <w:rPr>
                <w:rFonts w:cs="Times New Roman"/>
                <w:color w:val="000000"/>
                <w:kern w:val="0"/>
                <w:sz w:val="21"/>
                <w:szCs w:val="21"/>
              </w:rPr>
              <w:t>分；</w:t>
            </w:r>
          </w:p>
        </w:tc>
        <w:tc>
          <w:tcPr>
            <w:tcW w:w="2954" w:type="dxa"/>
            <w:vAlign w:val="center"/>
            <w:hideMark/>
          </w:tcPr>
          <w:p w14:paraId="1C54FEC6"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查阅制度文件、巡查记录及落实情况</w:t>
            </w:r>
          </w:p>
        </w:tc>
        <w:tc>
          <w:tcPr>
            <w:tcW w:w="0" w:type="auto"/>
            <w:vAlign w:val="center"/>
            <w:hideMark/>
          </w:tcPr>
          <w:p w14:paraId="03BEBC56"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30</w:t>
            </w:r>
          </w:p>
        </w:tc>
      </w:tr>
      <w:tr w:rsidR="00234E0C" w:rsidRPr="00231530" w14:paraId="4176E73E" w14:textId="77777777" w:rsidTr="000839BC">
        <w:trPr>
          <w:trHeight w:val="718"/>
        </w:trPr>
        <w:tc>
          <w:tcPr>
            <w:tcW w:w="0" w:type="auto"/>
            <w:vMerge w:val="restart"/>
            <w:vAlign w:val="center"/>
            <w:hideMark/>
          </w:tcPr>
          <w:p w14:paraId="4764C61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4</w:t>
            </w:r>
          </w:p>
        </w:tc>
        <w:tc>
          <w:tcPr>
            <w:tcW w:w="0" w:type="auto"/>
            <w:vMerge w:val="restart"/>
            <w:vAlign w:val="center"/>
            <w:hideMark/>
          </w:tcPr>
          <w:p w14:paraId="000F94AF"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用水管理</w:t>
            </w:r>
          </w:p>
        </w:tc>
        <w:tc>
          <w:tcPr>
            <w:tcW w:w="3474" w:type="dxa"/>
            <w:vMerge w:val="restart"/>
            <w:vAlign w:val="center"/>
          </w:tcPr>
          <w:p w14:paraId="70C79F84"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sz w:val="21"/>
                <w:szCs w:val="21"/>
              </w:rPr>
              <w:t>实施雨污分流、清污分流，废水经处理后循环使用；</w:t>
            </w:r>
            <w:r w:rsidRPr="00231530">
              <w:rPr>
                <w:rFonts w:cs="Times New Roman"/>
                <w:bCs/>
                <w:sz w:val="21"/>
                <w:szCs w:val="21"/>
              </w:rPr>
              <w:t>原始记录和统计台账完整规范并定期进行分析；内部实行定额管理，节奖超罚</w:t>
            </w:r>
          </w:p>
        </w:tc>
        <w:tc>
          <w:tcPr>
            <w:tcW w:w="709" w:type="dxa"/>
            <w:vMerge w:val="restart"/>
            <w:vAlign w:val="center"/>
            <w:hideMark/>
          </w:tcPr>
          <w:p w14:paraId="353F6FA9"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w:t>
            </w:r>
          </w:p>
        </w:tc>
        <w:tc>
          <w:tcPr>
            <w:tcW w:w="4961" w:type="dxa"/>
            <w:vAlign w:val="center"/>
            <w:hideMark/>
          </w:tcPr>
          <w:p w14:paraId="5DAB6C7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原始记录和统计台账完整规范并定期进行分析</w:t>
            </w:r>
          </w:p>
        </w:tc>
        <w:tc>
          <w:tcPr>
            <w:tcW w:w="2954" w:type="dxa"/>
            <w:vAlign w:val="center"/>
            <w:hideMark/>
          </w:tcPr>
          <w:p w14:paraId="146C719D" w14:textId="77777777" w:rsidR="00234E0C" w:rsidRPr="00231530" w:rsidRDefault="00234E0C" w:rsidP="00AC782F">
            <w:pPr>
              <w:widowControl/>
              <w:spacing w:line="276" w:lineRule="auto"/>
              <w:rPr>
                <w:rFonts w:cs="Times New Roman"/>
                <w:color w:val="000000"/>
                <w:kern w:val="0"/>
                <w:sz w:val="21"/>
                <w:szCs w:val="21"/>
              </w:rPr>
            </w:pPr>
            <w:proofErr w:type="gramStart"/>
            <w:r w:rsidRPr="00231530">
              <w:rPr>
                <w:rFonts w:cs="Times New Roman"/>
                <w:color w:val="000000"/>
                <w:kern w:val="0"/>
                <w:sz w:val="21"/>
                <w:szCs w:val="21"/>
              </w:rPr>
              <w:t>查阅台</w:t>
            </w:r>
            <w:proofErr w:type="gramEnd"/>
            <w:r w:rsidRPr="00231530">
              <w:rPr>
                <w:rFonts w:cs="Times New Roman"/>
                <w:color w:val="000000"/>
                <w:kern w:val="0"/>
                <w:sz w:val="21"/>
                <w:szCs w:val="21"/>
              </w:rPr>
              <w:t>账和分析报告，核实数据</w:t>
            </w:r>
          </w:p>
        </w:tc>
        <w:tc>
          <w:tcPr>
            <w:tcW w:w="0" w:type="auto"/>
            <w:vAlign w:val="center"/>
            <w:hideMark/>
          </w:tcPr>
          <w:p w14:paraId="1F4F54DA"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w:t>
            </w:r>
          </w:p>
        </w:tc>
      </w:tr>
      <w:tr w:rsidR="00234E0C" w:rsidRPr="00231530" w14:paraId="58FF3443" w14:textId="77777777" w:rsidTr="000839BC">
        <w:trPr>
          <w:trHeight w:val="718"/>
        </w:trPr>
        <w:tc>
          <w:tcPr>
            <w:tcW w:w="0" w:type="auto"/>
            <w:vMerge/>
            <w:vAlign w:val="center"/>
            <w:hideMark/>
          </w:tcPr>
          <w:p w14:paraId="09920A45"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42A0BD40"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2B892554"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4769E2A1"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44280F88"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内部实行定额管理，节奖超罚</w:t>
            </w:r>
          </w:p>
        </w:tc>
        <w:tc>
          <w:tcPr>
            <w:tcW w:w="2954" w:type="dxa"/>
            <w:vAlign w:val="center"/>
            <w:hideMark/>
          </w:tcPr>
          <w:p w14:paraId="4FE8B477"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查阅定额管理、节奖超罚文件和资料</w:t>
            </w:r>
          </w:p>
        </w:tc>
        <w:tc>
          <w:tcPr>
            <w:tcW w:w="0" w:type="auto"/>
            <w:vAlign w:val="center"/>
            <w:hideMark/>
          </w:tcPr>
          <w:p w14:paraId="2D600DD3"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w:t>
            </w:r>
          </w:p>
        </w:tc>
      </w:tr>
      <w:tr w:rsidR="00234E0C" w:rsidRPr="00231530" w14:paraId="3B27428E" w14:textId="77777777" w:rsidTr="000839BC">
        <w:trPr>
          <w:trHeight w:val="718"/>
        </w:trPr>
        <w:tc>
          <w:tcPr>
            <w:tcW w:w="0" w:type="auto"/>
            <w:vMerge/>
            <w:vAlign w:val="center"/>
            <w:hideMark/>
          </w:tcPr>
          <w:p w14:paraId="5184DBA9"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70EBBCC1"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1EB53A91"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2994894B"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4263DA10"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实施雨污分流，得</w:t>
            </w:r>
            <w:r w:rsidRPr="00231530">
              <w:rPr>
                <w:rFonts w:cs="Times New Roman"/>
                <w:color w:val="000000"/>
                <w:kern w:val="0"/>
                <w:sz w:val="21"/>
                <w:szCs w:val="21"/>
              </w:rPr>
              <w:t>20</w:t>
            </w:r>
            <w:r w:rsidRPr="00231530">
              <w:rPr>
                <w:rFonts w:cs="Times New Roman"/>
                <w:color w:val="000000"/>
                <w:kern w:val="0"/>
                <w:sz w:val="21"/>
                <w:szCs w:val="21"/>
              </w:rPr>
              <w:t>分；实施清污分流，得</w:t>
            </w:r>
            <w:r w:rsidRPr="00231530">
              <w:rPr>
                <w:rFonts w:cs="Times New Roman"/>
                <w:color w:val="000000"/>
                <w:kern w:val="0"/>
                <w:sz w:val="21"/>
                <w:szCs w:val="21"/>
              </w:rPr>
              <w:t>20</w:t>
            </w:r>
            <w:r w:rsidRPr="00231530">
              <w:rPr>
                <w:rFonts w:cs="Times New Roman"/>
                <w:color w:val="000000"/>
                <w:kern w:val="0"/>
                <w:sz w:val="21"/>
                <w:szCs w:val="21"/>
              </w:rPr>
              <w:t>分；</w:t>
            </w:r>
          </w:p>
        </w:tc>
        <w:tc>
          <w:tcPr>
            <w:tcW w:w="2954" w:type="dxa"/>
            <w:vAlign w:val="center"/>
            <w:hideMark/>
          </w:tcPr>
          <w:p w14:paraId="0BB16D29"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查询企业设计文件</w:t>
            </w:r>
          </w:p>
        </w:tc>
        <w:tc>
          <w:tcPr>
            <w:tcW w:w="0" w:type="auto"/>
            <w:vAlign w:val="center"/>
            <w:hideMark/>
          </w:tcPr>
          <w:p w14:paraId="30B56D1A"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40</w:t>
            </w:r>
          </w:p>
        </w:tc>
      </w:tr>
      <w:tr w:rsidR="00234E0C" w:rsidRPr="00231530" w14:paraId="0BD1D3E0" w14:textId="77777777" w:rsidTr="000839BC">
        <w:trPr>
          <w:trHeight w:val="718"/>
        </w:trPr>
        <w:tc>
          <w:tcPr>
            <w:tcW w:w="0" w:type="auto"/>
            <w:vMerge/>
            <w:vAlign w:val="center"/>
            <w:hideMark/>
          </w:tcPr>
          <w:p w14:paraId="6C311FB2"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3399CEE6"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2EA3224D"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4367A828"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7AAAEB9B"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废水经处理后循环使用</w:t>
            </w:r>
          </w:p>
        </w:tc>
        <w:tc>
          <w:tcPr>
            <w:tcW w:w="2954" w:type="dxa"/>
            <w:vAlign w:val="center"/>
            <w:hideMark/>
          </w:tcPr>
          <w:p w14:paraId="0A1D9ACA"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查阅水处理设备运行状况及台账</w:t>
            </w:r>
          </w:p>
        </w:tc>
        <w:tc>
          <w:tcPr>
            <w:tcW w:w="0" w:type="auto"/>
            <w:vAlign w:val="center"/>
            <w:hideMark/>
          </w:tcPr>
          <w:p w14:paraId="2CC7E611"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40</w:t>
            </w:r>
          </w:p>
        </w:tc>
      </w:tr>
      <w:tr w:rsidR="00234E0C" w:rsidRPr="00231530" w14:paraId="07505B0B" w14:textId="77777777" w:rsidTr="000839BC">
        <w:trPr>
          <w:trHeight w:val="300"/>
        </w:trPr>
        <w:tc>
          <w:tcPr>
            <w:tcW w:w="0" w:type="auto"/>
            <w:vAlign w:val="center"/>
            <w:hideMark/>
          </w:tcPr>
          <w:p w14:paraId="0BB9E69C"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5</w:t>
            </w:r>
          </w:p>
        </w:tc>
        <w:tc>
          <w:tcPr>
            <w:tcW w:w="0" w:type="auto"/>
            <w:vAlign w:val="center"/>
            <w:hideMark/>
          </w:tcPr>
          <w:p w14:paraId="75D0A4EB"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水平衡测试</w:t>
            </w:r>
          </w:p>
        </w:tc>
        <w:tc>
          <w:tcPr>
            <w:tcW w:w="3474" w:type="dxa"/>
            <w:vAlign w:val="center"/>
          </w:tcPr>
          <w:p w14:paraId="6053B8B1"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按规定周期依据</w:t>
            </w:r>
            <w:r w:rsidRPr="00231530">
              <w:rPr>
                <w:rFonts w:cs="Times New Roman"/>
                <w:bCs/>
                <w:sz w:val="21"/>
                <w:szCs w:val="21"/>
              </w:rPr>
              <w:t>GB/T 36536</w:t>
            </w:r>
            <w:r w:rsidRPr="00231530">
              <w:rPr>
                <w:rFonts w:cs="Times New Roman"/>
                <w:bCs/>
                <w:sz w:val="21"/>
                <w:szCs w:val="21"/>
              </w:rPr>
              <w:t>进行水平衡测试；保存有完整的水平衡测试报告书及有关文件</w:t>
            </w:r>
          </w:p>
        </w:tc>
        <w:tc>
          <w:tcPr>
            <w:tcW w:w="709" w:type="dxa"/>
            <w:vAlign w:val="center"/>
            <w:hideMark/>
          </w:tcPr>
          <w:p w14:paraId="06E138BE"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w:t>
            </w:r>
          </w:p>
        </w:tc>
        <w:tc>
          <w:tcPr>
            <w:tcW w:w="4961" w:type="dxa"/>
            <w:vAlign w:val="center"/>
            <w:hideMark/>
          </w:tcPr>
          <w:p w14:paraId="094A8DB8"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评价期内进行过水平衡测试。企业自查，得</w:t>
            </w:r>
            <w:r w:rsidRPr="00231530">
              <w:rPr>
                <w:rFonts w:cs="Times New Roman"/>
                <w:color w:val="000000"/>
                <w:kern w:val="0"/>
                <w:sz w:val="21"/>
                <w:szCs w:val="21"/>
              </w:rPr>
              <w:t>50</w:t>
            </w:r>
            <w:r w:rsidRPr="00231530">
              <w:rPr>
                <w:rFonts w:cs="Times New Roman"/>
                <w:color w:val="000000"/>
                <w:kern w:val="0"/>
                <w:sz w:val="21"/>
                <w:szCs w:val="21"/>
              </w:rPr>
              <w:t>分；第三方出具，得</w:t>
            </w:r>
            <w:r w:rsidRPr="00231530">
              <w:rPr>
                <w:rFonts w:cs="Times New Roman"/>
                <w:color w:val="000000"/>
                <w:kern w:val="0"/>
                <w:sz w:val="21"/>
                <w:szCs w:val="21"/>
              </w:rPr>
              <w:t>100</w:t>
            </w:r>
            <w:r w:rsidRPr="00231530">
              <w:rPr>
                <w:rFonts w:cs="Times New Roman"/>
                <w:color w:val="000000"/>
                <w:kern w:val="0"/>
                <w:sz w:val="21"/>
                <w:szCs w:val="21"/>
              </w:rPr>
              <w:t>分</w:t>
            </w:r>
          </w:p>
        </w:tc>
        <w:tc>
          <w:tcPr>
            <w:tcW w:w="2954" w:type="dxa"/>
            <w:vAlign w:val="center"/>
            <w:hideMark/>
          </w:tcPr>
          <w:p w14:paraId="0C2B8445"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查阅水平衡测试报告书及有关文件</w:t>
            </w:r>
          </w:p>
        </w:tc>
        <w:tc>
          <w:tcPr>
            <w:tcW w:w="0" w:type="auto"/>
            <w:vAlign w:val="center"/>
            <w:hideMark/>
          </w:tcPr>
          <w:p w14:paraId="7C7DF5EC"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100</w:t>
            </w:r>
          </w:p>
        </w:tc>
      </w:tr>
      <w:tr w:rsidR="00234E0C" w:rsidRPr="00231530" w14:paraId="2F9B428F" w14:textId="77777777" w:rsidTr="000839BC">
        <w:trPr>
          <w:trHeight w:val="540"/>
        </w:trPr>
        <w:tc>
          <w:tcPr>
            <w:tcW w:w="0" w:type="auto"/>
            <w:vMerge w:val="restart"/>
            <w:vAlign w:val="center"/>
            <w:hideMark/>
          </w:tcPr>
          <w:p w14:paraId="30C175A9"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6</w:t>
            </w:r>
          </w:p>
        </w:tc>
        <w:tc>
          <w:tcPr>
            <w:tcW w:w="0" w:type="auto"/>
            <w:vMerge w:val="restart"/>
            <w:vAlign w:val="center"/>
            <w:hideMark/>
          </w:tcPr>
          <w:p w14:paraId="08CBA4DF"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节水设施</w:t>
            </w:r>
          </w:p>
        </w:tc>
        <w:tc>
          <w:tcPr>
            <w:tcW w:w="3474" w:type="dxa"/>
            <w:vMerge w:val="restart"/>
            <w:vAlign w:val="center"/>
          </w:tcPr>
          <w:p w14:paraId="0780B5A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sz w:val="21"/>
                <w:szCs w:val="21"/>
              </w:rPr>
              <w:t>配备节水设备设施并有效运行</w:t>
            </w:r>
          </w:p>
        </w:tc>
        <w:tc>
          <w:tcPr>
            <w:tcW w:w="709" w:type="dxa"/>
            <w:vMerge w:val="restart"/>
            <w:vAlign w:val="center"/>
            <w:hideMark/>
          </w:tcPr>
          <w:p w14:paraId="6FC4F1A6"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15%</w:t>
            </w:r>
          </w:p>
        </w:tc>
        <w:tc>
          <w:tcPr>
            <w:tcW w:w="4961" w:type="dxa"/>
            <w:vAlign w:val="center"/>
            <w:hideMark/>
          </w:tcPr>
          <w:p w14:paraId="7177596C"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室内冲厕、室外绿化灌溉、道路浇洒、洗车用水等充分利用非传统水源，非传统水源利用率高于</w:t>
            </w:r>
            <w:r w:rsidRPr="00231530">
              <w:rPr>
                <w:rFonts w:cs="Times New Roman"/>
                <w:color w:val="000000"/>
                <w:kern w:val="0"/>
                <w:sz w:val="21"/>
                <w:szCs w:val="21"/>
              </w:rPr>
              <w:t>10%</w:t>
            </w:r>
            <w:r w:rsidRPr="00231530">
              <w:rPr>
                <w:rFonts w:cs="Times New Roman"/>
                <w:color w:val="000000"/>
                <w:kern w:val="0"/>
                <w:sz w:val="21"/>
                <w:szCs w:val="21"/>
              </w:rPr>
              <w:t>，得</w:t>
            </w:r>
            <w:r w:rsidRPr="00231530">
              <w:rPr>
                <w:rFonts w:cs="Times New Roman"/>
                <w:color w:val="000000"/>
                <w:kern w:val="0"/>
                <w:sz w:val="21"/>
                <w:szCs w:val="21"/>
              </w:rPr>
              <w:t>30</w:t>
            </w:r>
            <w:r w:rsidRPr="00231530">
              <w:rPr>
                <w:rFonts w:cs="Times New Roman"/>
                <w:color w:val="000000"/>
                <w:kern w:val="0"/>
                <w:sz w:val="21"/>
                <w:szCs w:val="21"/>
              </w:rPr>
              <w:t>分；</w:t>
            </w:r>
          </w:p>
        </w:tc>
        <w:tc>
          <w:tcPr>
            <w:tcW w:w="2954" w:type="dxa"/>
            <w:vAlign w:val="center"/>
            <w:hideMark/>
          </w:tcPr>
          <w:p w14:paraId="0AAE88A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查询水资源利用台账</w:t>
            </w:r>
          </w:p>
        </w:tc>
        <w:tc>
          <w:tcPr>
            <w:tcW w:w="0" w:type="auto"/>
            <w:vAlign w:val="center"/>
            <w:hideMark/>
          </w:tcPr>
          <w:p w14:paraId="64BC8731"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30</w:t>
            </w:r>
          </w:p>
        </w:tc>
      </w:tr>
      <w:tr w:rsidR="00234E0C" w:rsidRPr="00231530" w14:paraId="4F853198" w14:textId="77777777" w:rsidTr="000839BC">
        <w:trPr>
          <w:trHeight w:val="1065"/>
        </w:trPr>
        <w:tc>
          <w:tcPr>
            <w:tcW w:w="0" w:type="auto"/>
            <w:vMerge/>
            <w:vAlign w:val="center"/>
            <w:hideMark/>
          </w:tcPr>
          <w:p w14:paraId="72554708"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4C92EB00"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3B4E4AD3"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459942BD"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23A22E7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绿化灌溉采用节水灌溉系统面积达</w:t>
            </w:r>
            <w:r w:rsidRPr="00231530">
              <w:rPr>
                <w:rFonts w:cs="Times New Roman"/>
                <w:color w:val="000000"/>
                <w:kern w:val="0"/>
                <w:sz w:val="21"/>
                <w:szCs w:val="21"/>
              </w:rPr>
              <w:t>90%</w:t>
            </w:r>
            <w:r w:rsidRPr="00231530">
              <w:rPr>
                <w:rFonts w:cs="Times New Roman"/>
                <w:color w:val="000000"/>
                <w:kern w:val="0"/>
                <w:sz w:val="21"/>
                <w:szCs w:val="21"/>
              </w:rPr>
              <w:t>，得</w:t>
            </w:r>
            <w:r w:rsidRPr="00231530">
              <w:rPr>
                <w:rFonts w:cs="Times New Roman"/>
                <w:color w:val="000000"/>
                <w:kern w:val="0"/>
                <w:sz w:val="21"/>
                <w:szCs w:val="21"/>
              </w:rPr>
              <w:t>15</w:t>
            </w:r>
            <w:r w:rsidRPr="00231530">
              <w:rPr>
                <w:rFonts w:cs="Times New Roman"/>
                <w:color w:val="000000"/>
                <w:kern w:val="0"/>
                <w:sz w:val="21"/>
                <w:szCs w:val="21"/>
              </w:rPr>
              <w:t>分，设置土壤湿度感应器、雨天关闭装置等节水控制措施，得</w:t>
            </w:r>
            <w:r w:rsidRPr="00231530">
              <w:rPr>
                <w:rFonts w:cs="Times New Roman"/>
                <w:color w:val="000000"/>
                <w:kern w:val="0"/>
                <w:sz w:val="21"/>
                <w:szCs w:val="21"/>
              </w:rPr>
              <w:t>5</w:t>
            </w:r>
            <w:r w:rsidRPr="00231530">
              <w:rPr>
                <w:rFonts w:cs="Times New Roman"/>
                <w:color w:val="000000"/>
                <w:kern w:val="0"/>
                <w:sz w:val="21"/>
                <w:szCs w:val="21"/>
              </w:rPr>
              <w:t>分；</w:t>
            </w:r>
            <w:r w:rsidRPr="00231530">
              <w:rPr>
                <w:rFonts w:cs="Times New Roman"/>
                <w:color w:val="000000"/>
                <w:kern w:val="0"/>
                <w:sz w:val="21"/>
                <w:szCs w:val="21"/>
              </w:rPr>
              <w:t xml:space="preserve"> </w:t>
            </w:r>
            <w:r w:rsidRPr="00231530">
              <w:rPr>
                <w:rFonts w:cs="Times New Roman"/>
                <w:color w:val="000000"/>
                <w:kern w:val="0"/>
                <w:sz w:val="21"/>
                <w:szCs w:val="21"/>
              </w:rPr>
              <w:br/>
            </w:r>
            <w:r w:rsidRPr="00231530">
              <w:rPr>
                <w:rFonts w:cs="Times New Roman"/>
                <w:color w:val="000000"/>
                <w:kern w:val="0"/>
                <w:sz w:val="21"/>
                <w:szCs w:val="21"/>
              </w:rPr>
              <w:t>或</w:t>
            </w:r>
            <w:r w:rsidRPr="00231530">
              <w:rPr>
                <w:rFonts w:cs="Times New Roman"/>
                <w:color w:val="000000"/>
                <w:kern w:val="0"/>
                <w:sz w:val="21"/>
                <w:szCs w:val="21"/>
              </w:rPr>
              <w:t xml:space="preserve"> </w:t>
            </w:r>
            <w:r w:rsidRPr="00231530">
              <w:rPr>
                <w:rFonts w:cs="Times New Roman"/>
                <w:color w:val="000000"/>
                <w:kern w:val="0"/>
                <w:sz w:val="21"/>
                <w:szCs w:val="21"/>
              </w:rPr>
              <w:t>种植无需永久灌溉植物</w:t>
            </w:r>
            <w:r w:rsidRPr="00231530">
              <w:rPr>
                <w:rFonts w:cs="Times New Roman"/>
                <w:color w:val="000000"/>
                <w:kern w:val="0"/>
                <w:sz w:val="21"/>
                <w:szCs w:val="21"/>
                <w:vertAlign w:val="superscript"/>
              </w:rPr>
              <w:t>1</w:t>
            </w:r>
            <w:r w:rsidRPr="00231530">
              <w:rPr>
                <w:rFonts w:cs="Times New Roman"/>
                <w:color w:val="000000"/>
                <w:kern w:val="0"/>
                <w:sz w:val="21"/>
                <w:szCs w:val="21"/>
              </w:rPr>
              <w:t>占</w:t>
            </w:r>
            <w:r w:rsidRPr="00231530">
              <w:rPr>
                <w:rFonts w:cs="Times New Roman"/>
                <w:color w:val="000000"/>
                <w:kern w:val="0"/>
                <w:sz w:val="21"/>
                <w:szCs w:val="21"/>
              </w:rPr>
              <w:t>90%</w:t>
            </w:r>
            <w:r w:rsidRPr="00231530">
              <w:rPr>
                <w:rFonts w:cs="Times New Roman"/>
                <w:color w:val="000000"/>
                <w:kern w:val="0"/>
                <w:sz w:val="21"/>
                <w:szCs w:val="21"/>
              </w:rPr>
              <w:t>以上，得</w:t>
            </w:r>
            <w:r w:rsidRPr="00231530">
              <w:rPr>
                <w:rFonts w:cs="Times New Roman"/>
                <w:color w:val="000000"/>
                <w:kern w:val="0"/>
                <w:sz w:val="21"/>
                <w:szCs w:val="21"/>
              </w:rPr>
              <w:t>20</w:t>
            </w:r>
            <w:r w:rsidRPr="00231530">
              <w:rPr>
                <w:rFonts w:cs="Times New Roman"/>
                <w:color w:val="000000"/>
                <w:kern w:val="0"/>
                <w:sz w:val="21"/>
                <w:szCs w:val="21"/>
              </w:rPr>
              <w:t>分；</w:t>
            </w:r>
            <w:r w:rsidRPr="00231530">
              <w:rPr>
                <w:rFonts w:cs="Times New Roman"/>
                <w:color w:val="000000"/>
                <w:kern w:val="0"/>
                <w:sz w:val="21"/>
                <w:szCs w:val="21"/>
              </w:rPr>
              <w:br/>
            </w:r>
            <w:r w:rsidRPr="00231530">
              <w:rPr>
                <w:rFonts w:cs="Times New Roman"/>
                <w:color w:val="000000"/>
                <w:kern w:val="0"/>
                <w:sz w:val="21"/>
                <w:szCs w:val="21"/>
              </w:rPr>
              <w:t>或</w:t>
            </w:r>
            <w:r w:rsidRPr="00231530">
              <w:rPr>
                <w:rFonts w:cs="Times New Roman"/>
                <w:color w:val="000000"/>
                <w:kern w:val="0"/>
                <w:sz w:val="21"/>
                <w:szCs w:val="21"/>
              </w:rPr>
              <w:t xml:space="preserve"> </w:t>
            </w:r>
            <w:r w:rsidRPr="00231530">
              <w:rPr>
                <w:rFonts w:cs="Times New Roman"/>
                <w:color w:val="000000"/>
                <w:kern w:val="0"/>
                <w:sz w:val="21"/>
                <w:szCs w:val="21"/>
              </w:rPr>
              <w:t>种植无需永久灌溉植物占</w:t>
            </w:r>
            <w:r w:rsidRPr="00231530">
              <w:rPr>
                <w:rFonts w:cs="Times New Roman"/>
                <w:color w:val="000000"/>
                <w:kern w:val="0"/>
                <w:sz w:val="21"/>
                <w:szCs w:val="21"/>
              </w:rPr>
              <w:t>50%</w:t>
            </w:r>
            <w:r w:rsidRPr="00231530">
              <w:rPr>
                <w:rFonts w:cs="Times New Roman"/>
                <w:color w:val="000000"/>
                <w:kern w:val="0"/>
                <w:sz w:val="21"/>
                <w:szCs w:val="21"/>
              </w:rPr>
              <w:t>以上且其余部分</w:t>
            </w:r>
            <w:r w:rsidRPr="00231530">
              <w:rPr>
                <w:rFonts w:cs="Times New Roman"/>
                <w:color w:val="000000"/>
                <w:kern w:val="0"/>
                <w:sz w:val="21"/>
                <w:szCs w:val="21"/>
              </w:rPr>
              <w:lastRenderedPageBreak/>
              <w:t>采用节水节水灌溉系统，得</w:t>
            </w:r>
            <w:r w:rsidRPr="00231530">
              <w:rPr>
                <w:rFonts w:cs="Times New Roman"/>
                <w:color w:val="000000"/>
                <w:kern w:val="0"/>
                <w:sz w:val="21"/>
                <w:szCs w:val="21"/>
              </w:rPr>
              <w:t>20</w:t>
            </w:r>
            <w:r w:rsidRPr="00231530">
              <w:rPr>
                <w:rFonts w:cs="Times New Roman"/>
                <w:color w:val="000000"/>
                <w:kern w:val="0"/>
                <w:sz w:val="21"/>
                <w:szCs w:val="21"/>
              </w:rPr>
              <w:t>分；</w:t>
            </w:r>
          </w:p>
        </w:tc>
        <w:tc>
          <w:tcPr>
            <w:tcW w:w="2954" w:type="dxa"/>
            <w:vAlign w:val="center"/>
            <w:hideMark/>
          </w:tcPr>
          <w:p w14:paraId="1FDC8077"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lastRenderedPageBreak/>
              <w:t>查询绿化、灌溉系统相关文件</w:t>
            </w:r>
          </w:p>
        </w:tc>
        <w:tc>
          <w:tcPr>
            <w:tcW w:w="0" w:type="auto"/>
            <w:vAlign w:val="center"/>
            <w:hideMark/>
          </w:tcPr>
          <w:p w14:paraId="69391FC8"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20</w:t>
            </w:r>
          </w:p>
        </w:tc>
      </w:tr>
      <w:tr w:rsidR="00234E0C" w:rsidRPr="00231530" w14:paraId="451C0F7B" w14:textId="77777777" w:rsidTr="000839BC">
        <w:trPr>
          <w:trHeight w:val="300"/>
        </w:trPr>
        <w:tc>
          <w:tcPr>
            <w:tcW w:w="0" w:type="auto"/>
            <w:vMerge/>
            <w:vAlign w:val="center"/>
            <w:hideMark/>
          </w:tcPr>
          <w:p w14:paraId="43CC6A50"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14174D97"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5D085B1E"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249C6FC2"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2078217F"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清洗、冲洗工器具及卫生器具等采用节水或免水技术，卫生器具用水效率全部达到</w:t>
            </w:r>
            <w:r w:rsidRPr="00231530">
              <w:rPr>
                <w:rFonts w:cs="Times New Roman"/>
                <w:color w:val="000000"/>
                <w:kern w:val="0"/>
                <w:sz w:val="21"/>
                <w:szCs w:val="21"/>
              </w:rPr>
              <w:t>3</w:t>
            </w:r>
            <w:r w:rsidRPr="00231530">
              <w:rPr>
                <w:rFonts w:cs="Times New Roman"/>
                <w:color w:val="000000"/>
                <w:kern w:val="0"/>
                <w:sz w:val="21"/>
                <w:szCs w:val="21"/>
              </w:rPr>
              <w:t>级或以上</w:t>
            </w:r>
          </w:p>
        </w:tc>
        <w:tc>
          <w:tcPr>
            <w:tcW w:w="2954" w:type="dxa"/>
            <w:vAlign w:val="center"/>
            <w:hideMark/>
          </w:tcPr>
          <w:p w14:paraId="3BA9CB9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查询相关设计文件、产品说明书</w:t>
            </w:r>
          </w:p>
        </w:tc>
        <w:tc>
          <w:tcPr>
            <w:tcW w:w="0" w:type="auto"/>
            <w:vAlign w:val="center"/>
            <w:hideMark/>
          </w:tcPr>
          <w:p w14:paraId="7BF36FFC"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10</w:t>
            </w:r>
          </w:p>
        </w:tc>
      </w:tr>
      <w:tr w:rsidR="00234E0C" w:rsidRPr="00231530" w14:paraId="1B935AB5" w14:textId="77777777" w:rsidTr="000839BC">
        <w:trPr>
          <w:trHeight w:val="780"/>
        </w:trPr>
        <w:tc>
          <w:tcPr>
            <w:tcW w:w="0" w:type="auto"/>
            <w:vMerge/>
            <w:vAlign w:val="center"/>
            <w:hideMark/>
          </w:tcPr>
          <w:p w14:paraId="608AC21D"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4645C9F9"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7E621D76"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15112710"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4E145991"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循环冷却水系统冷却塔的蒸发耗水量</w:t>
            </w:r>
            <w:r w:rsidRPr="00231530">
              <w:rPr>
                <w:rFonts w:cs="Times New Roman"/>
                <w:color w:val="000000"/>
                <w:kern w:val="0"/>
                <w:sz w:val="21"/>
                <w:szCs w:val="21"/>
                <w:vertAlign w:val="superscript"/>
              </w:rPr>
              <w:t>2</w:t>
            </w:r>
            <w:r w:rsidRPr="00231530">
              <w:rPr>
                <w:rFonts w:cs="Times New Roman"/>
                <w:color w:val="000000"/>
                <w:kern w:val="0"/>
                <w:sz w:val="21"/>
                <w:szCs w:val="21"/>
              </w:rPr>
              <w:t>占冷却水补水量的比例不低于</w:t>
            </w:r>
            <w:r w:rsidRPr="00231530">
              <w:rPr>
                <w:rFonts w:cs="Times New Roman"/>
                <w:color w:val="000000"/>
                <w:kern w:val="0"/>
                <w:sz w:val="21"/>
                <w:szCs w:val="21"/>
              </w:rPr>
              <w:t>80%</w:t>
            </w:r>
            <w:r w:rsidRPr="00231530">
              <w:rPr>
                <w:rFonts w:cs="Times New Roman"/>
                <w:color w:val="000000"/>
                <w:kern w:val="0"/>
                <w:sz w:val="21"/>
                <w:szCs w:val="21"/>
              </w:rPr>
              <w:t>，得</w:t>
            </w:r>
            <w:r w:rsidRPr="00231530">
              <w:rPr>
                <w:rFonts w:cs="Times New Roman"/>
                <w:color w:val="000000"/>
                <w:kern w:val="0"/>
                <w:sz w:val="21"/>
                <w:szCs w:val="21"/>
              </w:rPr>
              <w:t>40</w:t>
            </w:r>
            <w:r w:rsidRPr="00231530">
              <w:rPr>
                <w:rFonts w:cs="Times New Roman"/>
                <w:color w:val="000000"/>
                <w:kern w:val="0"/>
                <w:sz w:val="21"/>
                <w:szCs w:val="21"/>
              </w:rPr>
              <w:t>分；</w:t>
            </w:r>
            <w:r w:rsidRPr="00231530">
              <w:rPr>
                <w:rFonts w:cs="Times New Roman"/>
                <w:color w:val="000000"/>
                <w:kern w:val="0"/>
                <w:sz w:val="21"/>
                <w:szCs w:val="21"/>
              </w:rPr>
              <w:t xml:space="preserve"> </w:t>
            </w:r>
            <w:r w:rsidRPr="00231530">
              <w:rPr>
                <w:rFonts w:cs="Times New Roman"/>
                <w:color w:val="000000"/>
                <w:kern w:val="0"/>
                <w:sz w:val="21"/>
                <w:szCs w:val="21"/>
              </w:rPr>
              <w:br/>
            </w:r>
            <w:r w:rsidRPr="00231530">
              <w:rPr>
                <w:rFonts w:cs="Times New Roman"/>
                <w:color w:val="000000"/>
                <w:kern w:val="0"/>
                <w:sz w:val="21"/>
                <w:szCs w:val="21"/>
              </w:rPr>
              <w:t>或</w:t>
            </w:r>
            <w:r w:rsidRPr="00231530">
              <w:rPr>
                <w:rFonts w:cs="Times New Roman"/>
                <w:color w:val="000000"/>
                <w:kern w:val="0"/>
                <w:sz w:val="21"/>
                <w:szCs w:val="21"/>
              </w:rPr>
              <w:t xml:space="preserve"> </w:t>
            </w:r>
            <w:r w:rsidRPr="00231530">
              <w:rPr>
                <w:rFonts w:cs="Times New Roman"/>
                <w:color w:val="000000"/>
                <w:kern w:val="0"/>
                <w:sz w:val="21"/>
                <w:szCs w:val="21"/>
              </w:rPr>
              <w:t>采用无蒸发耗水量的冷却技术，得</w:t>
            </w:r>
            <w:r w:rsidRPr="00231530">
              <w:rPr>
                <w:rFonts w:cs="Times New Roman"/>
                <w:color w:val="000000"/>
                <w:kern w:val="0"/>
                <w:sz w:val="21"/>
                <w:szCs w:val="21"/>
              </w:rPr>
              <w:t>40</w:t>
            </w:r>
            <w:r w:rsidRPr="00231530">
              <w:rPr>
                <w:rFonts w:cs="Times New Roman"/>
                <w:color w:val="000000"/>
                <w:kern w:val="0"/>
                <w:sz w:val="21"/>
                <w:szCs w:val="21"/>
              </w:rPr>
              <w:t>分；</w:t>
            </w:r>
          </w:p>
        </w:tc>
        <w:tc>
          <w:tcPr>
            <w:tcW w:w="2954" w:type="dxa"/>
            <w:vAlign w:val="center"/>
            <w:hideMark/>
          </w:tcPr>
          <w:p w14:paraId="7DBCF7D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查阅相关设计文件、计算说明、产品说明，查阅冷却水系统的运行数据、蒸发量、冷却水补水量的用水计量报告和计算书，及现场核查。</w:t>
            </w:r>
          </w:p>
        </w:tc>
        <w:tc>
          <w:tcPr>
            <w:tcW w:w="0" w:type="auto"/>
            <w:vAlign w:val="center"/>
            <w:hideMark/>
          </w:tcPr>
          <w:p w14:paraId="557C45EC"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40</w:t>
            </w:r>
          </w:p>
        </w:tc>
      </w:tr>
      <w:tr w:rsidR="00234E0C" w:rsidRPr="00231530" w14:paraId="69DAC639" w14:textId="77777777" w:rsidTr="000839BC">
        <w:trPr>
          <w:trHeight w:val="892"/>
        </w:trPr>
        <w:tc>
          <w:tcPr>
            <w:tcW w:w="0" w:type="auto"/>
            <w:vMerge w:val="restart"/>
            <w:vAlign w:val="center"/>
            <w:hideMark/>
          </w:tcPr>
          <w:p w14:paraId="7F0BA1C6"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7</w:t>
            </w:r>
          </w:p>
        </w:tc>
        <w:tc>
          <w:tcPr>
            <w:tcW w:w="0" w:type="auto"/>
            <w:vMerge w:val="restart"/>
            <w:vAlign w:val="center"/>
            <w:hideMark/>
          </w:tcPr>
          <w:p w14:paraId="7C4A28D4"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节水技术改造及投入</w:t>
            </w:r>
          </w:p>
        </w:tc>
        <w:tc>
          <w:tcPr>
            <w:tcW w:w="3474" w:type="dxa"/>
            <w:vMerge w:val="restart"/>
            <w:vAlign w:val="center"/>
          </w:tcPr>
          <w:p w14:paraId="440D4F9E"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企业注重节水资金投人，每年列支一定资金用于节水工程建设、节水技术改造，所采用的生产工艺与装备，应符合国家产业政策、技术政策和发展方向，采用节水型设备</w:t>
            </w:r>
          </w:p>
        </w:tc>
        <w:tc>
          <w:tcPr>
            <w:tcW w:w="709" w:type="dxa"/>
            <w:vMerge w:val="restart"/>
            <w:vAlign w:val="center"/>
            <w:hideMark/>
          </w:tcPr>
          <w:p w14:paraId="4DB42AF4"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w:t>
            </w:r>
          </w:p>
        </w:tc>
        <w:tc>
          <w:tcPr>
            <w:tcW w:w="4961" w:type="dxa"/>
            <w:vAlign w:val="center"/>
            <w:hideMark/>
          </w:tcPr>
          <w:p w14:paraId="13E0A238"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企业注重节水资金投入，每年列支一定资金用于节水工程建设、节水技术改造</w:t>
            </w:r>
          </w:p>
        </w:tc>
        <w:tc>
          <w:tcPr>
            <w:tcW w:w="2954" w:type="dxa"/>
            <w:vAlign w:val="center"/>
            <w:hideMark/>
          </w:tcPr>
          <w:p w14:paraId="2BBBEE13"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查阅有关工作记录</w:t>
            </w:r>
          </w:p>
        </w:tc>
        <w:tc>
          <w:tcPr>
            <w:tcW w:w="0" w:type="auto"/>
            <w:vAlign w:val="center"/>
            <w:hideMark/>
          </w:tcPr>
          <w:p w14:paraId="63A91D6D"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30</w:t>
            </w:r>
          </w:p>
        </w:tc>
      </w:tr>
      <w:tr w:rsidR="00234E0C" w:rsidRPr="00231530" w14:paraId="3DEC6DAA" w14:textId="77777777" w:rsidTr="000839BC">
        <w:trPr>
          <w:trHeight w:val="892"/>
        </w:trPr>
        <w:tc>
          <w:tcPr>
            <w:tcW w:w="0" w:type="auto"/>
            <w:vMerge/>
            <w:vAlign w:val="center"/>
            <w:hideMark/>
          </w:tcPr>
          <w:p w14:paraId="08F35A91"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7AE628B1"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6AB3FB18"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15B4BE09"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51EB0B7A"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采用《国家鼓励的工业节水工艺、技术和装备目录》等政策文件鼓励的技术、设备，得</w:t>
            </w:r>
            <w:r w:rsidRPr="00231530">
              <w:rPr>
                <w:rFonts w:cs="Times New Roman"/>
                <w:color w:val="000000"/>
                <w:kern w:val="0"/>
                <w:sz w:val="21"/>
                <w:szCs w:val="21"/>
              </w:rPr>
              <w:t>40</w:t>
            </w:r>
            <w:r w:rsidRPr="00231530">
              <w:rPr>
                <w:rFonts w:cs="Times New Roman"/>
                <w:color w:val="000000"/>
                <w:kern w:val="0"/>
                <w:sz w:val="21"/>
                <w:szCs w:val="21"/>
              </w:rPr>
              <w:t>分；并有效运行，得</w:t>
            </w:r>
            <w:r w:rsidRPr="00231530">
              <w:rPr>
                <w:rFonts w:cs="Times New Roman"/>
                <w:color w:val="000000"/>
                <w:kern w:val="0"/>
                <w:sz w:val="21"/>
                <w:szCs w:val="21"/>
              </w:rPr>
              <w:t>30</w:t>
            </w:r>
            <w:r w:rsidRPr="00231530">
              <w:rPr>
                <w:rFonts w:cs="Times New Roman"/>
                <w:color w:val="000000"/>
                <w:kern w:val="0"/>
                <w:sz w:val="21"/>
                <w:szCs w:val="21"/>
              </w:rPr>
              <w:t>分；</w:t>
            </w:r>
          </w:p>
        </w:tc>
        <w:tc>
          <w:tcPr>
            <w:tcW w:w="2954" w:type="dxa"/>
            <w:vAlign w:val="center"/>
            <w:hideMark/>
          </w:tcPr>
          <w:p w14:paraId="4124279A"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查询有关技术文件、设备台账、</w:t>
            </w:r>
            <w:proofErr w:type="gramStart"/>
            <w:r w:rsidRPr="00231530">
              <w:rPr>
                <w:rFonts w:cs="Times New Roman"/>
                <w:color w:val="000000"/>
                <w:kern w:val="0"/>
                <w:sz w:val="21"/>
                <w:szCs w:val="21"/>
              </w:rPr>
              <w:t>运行台</w:t>
            </w:r>
            <w:proofErr w:type="gramEnd"/>
            <w:r w:rsidRPr="00231530">
              <w:rPr>
                <w:rFonts w:cs="Times New Roman"/>
                <w:color w:val="000000"/>
                <w:kern w:val="0"/>
                <w:sz w:val="21"/>
                <w:szCs w:val="21"/>
              </w:rPr>
              <w:t>账</w:t>
            </w:r>
          </w:p>
        </w:tc>
        <w:tc>
          <w:tcPr>
            <w:tcW w:w="0" w:type="auto"/>
            <w:vAlign w:val="center"/>
            <w:hideMark/>
          </w:tcPr>
          <w:p w14:paraId="23102872"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70</w:t>
            </w:r>
          </w:p>
        </w:tc>
      </w:tr>
      <w:tr w:rsidR="00234E0C" w:rsidRPr="00231530" w14:paraId="0DD30663" w14:textId="77777777" w:rsidTr="000839BC">
        <w:trPr>
          <w:trHeight w:val="300"/>
        </w:trPr>
        <w:tc>
          <w:tcPr>
            <w:tcW w:w="0" w:type="auto"/>
            <w:vMerge w:val="restart"/>
            <w:vAlign w:val="center"/>
            <w:hideMark/>
          </w:tcPr>
          <w:p w14:paraId="3237DAD7"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8</w:t>
            </w:r>
          </w:p>
        </w:tc>
        <w:tc>
          <w:tcPr>
            <w:tcW w:w="0" w:type="auto"/>
            <w:vMerge w:val="restart"/>
            <w:vAlign w:val="center"/>
            <w:hideMark/>
          </w:tcPr>
          <w:p w14:paraId="23D339E8"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节水宣传</w:t>
            </w:r>
          </w:p>
        </w:tc>
        <w:tc>
          <w:tcPr>
            <w:tcW w:w="3474" w:type="dxa"/>
            <w:vMerge w:val="restart"/>
            <w:vAlign w:val="center"/>
          </w:tcPr>
          <w:p w14:paraId="79613DEA"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bCs/>
                <w:sz w:val="21"/>
                <w:szCs w:val="21"/>
              </w:rPr>
              <w:t>经常性开展节水宣传教育，职工有节水意识</w:t>
            </w:r>
          </w:p>
        </w:tc>
        <w:tc>
          <w:tcPr>
            <w:tcW w:w="709" w:type="dxa"/>
            <w:vMerge w:val="restart"/>
            <w:vAlign w:val="center"/>
            <w:hideMark/>
          </w:tcPr>
          <w:p w14:paraId="22912289"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w:t>
            </w:r>
          </w:p>
        </w:tc>
        <w:tc>
          <w:tcPr>
            <w:tcW w:w="4961" w:type="dxa"/>
            <w:vAlign w:val="center"/>
            <w:hideMark/>
          </w:tcPr>
          <w:p w14:paraId="34E6A43B"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经常开展节水管理和培训、节水宜传教育、节水奖励</w:t>
            </w:r>
          </w:p>
        </w:tc>
        <w:tc>
          <w:tcPr>
            <w:tcW w:w="2954" w:type="dxa"/>
            <w:vAlign w:val="center"/>
            <w:hideMark/>
          </w:tcPr>
          <w:p w14:paraId="0F3749B2"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查看相关资料</w:t>
            </w:r>
          </w:p>
        </w:tc>
        <w:tc>
          <w:tcPr>
            <w:tcW w:w="0" w:type="auto"/>
            <w:vAlign w:val="center"/>
            <w:hideMark/>
          </w:tcPr>
          <w:p w14:paraId="5712F878"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50</w:t>
            </w:r>
          </w:p>
        </w:tc>
      </w:tr>
      <w:tr w:rsidR="00234E0C" w:rsidRPr="00231530" w14:paraId="56422FB9" w14:textId="77777777" w:rsidTr="000839BC">
        <w:trPr>
          <w:trHeight w:val="300"/>
        </w:trPr>
        <w:tc>
          <w:tcPr>
            <w:tcW w:w="0" w:type="auto"/>
            <w:vMerge/>
            <w:vAlign w:val="center"/>
            <w:hideMark/>
          </w:tcPr>
          <w:p w14:paraId="73A8C1ED" w14:textId="77777777" w:rsidR="00234E0C" w:rsidRPr="00231530" w:rsidRDefault="00234E0C" w:rsidP="00AC782F">
            <w:pPr>
              <w:widowControl/>
              <w:spacing w:line="276" w:lineRule="auto"/>
              <w:rPr>
                <w:rFonts w:cs="Times New Roman"/>
                <w:color w:val="000000"/>
                <w:kern w:val="0"/>
                <w:sz w:val="21"/>
                <w:szCs w:val="21"/>
              </w:rPr>
            </w:pPr>
          </w:p>
        </w:tc>
        <w:tc>
          <w:tcPr>
            <w:tcW w:w="0" w:type="auto"/>
            <w:vMerge/>
            <w:vAlign w:val="center"/>
            <w:hideMark/>
          </w:tcPr>
          <w:p w14:paraId="2C24A99E" w14:textId="77777777" w:rsidR="00234E0C" w:rsidRPr="00231530" w:rsidRDefault="00234E0C" w:rsidP="00AC782F">
            <w:pPr>
              <w:widowControl/>
              <w:spacing w:line="276" w:lineRule="auto"/>
              <w:jc w:val="center"/>
              <w:rPr>
                <w:rFonts w:cs="Times New Roman"/>
                <w:color w:val="000000"/>
                <w:kern w:val="0"/>
                <w:sz w:val="21"/>
                <w:szCs w:val="21"/>
              </w:rPr>
            </w:pPr>
          </w:p>
        </w:tc>
        <w:tc>
          <w:tcPr>
            <w:tcW w:w="3474" w:type="dxa"/>
            <w:vMerge/>
            <w:vAlign w:val="center"/>
          </w:tcPr>
          <w:p w14:paraId="158BEA71" w14:textId="77777777" w:rsidR="00234E0C" w:rsidRPr="00231530" w:rsidRDefault="00234E0C" w:rsidP="00AC782F">
            <w:pPr>
              <w:widowControl/>
              <w:spacing w:line="276" w:lineRule="auto"/>
              <w:rPr>
                <w:rFonts w:cs="Times New Roman"/>
                <w:color w:val="000000"/>
                <w:kern w:val="0"/>
                <w:sz w:val="21"/>
                <w:szCs w:val="21"/>
              </w:rPr>
            </w:pPr>
          </w:p>
        </w:tc>
        <w:tc>
          <w:tcPr>
            <w:tcW w:w="709" w:type="dxa"/>
            <w:vMerge/>
            <w:vAlign w:val="center"/>
            <w:hideMark/>
          </w:tcPr>
          <w:p w14:paraId="33ADB4F0" w14:textId="77777777" w:rsidR="00234E0C" w:rsidRPr="00231530" w:rsidRDefault="00234E0C" w:rsidP="00AC782F">
            <w:pPr>
              <w:widowControl/>
              <w:spacing w:line="276" w:lineRule="auto"/>
              <w:jc w:val="center"/>
              <w:rPr>
                <w:rFonts w:cs="Times New Roman"/>
                <w:color w:val="000000"/>
                <w:kern w:val="0"/>
                <w:sz w:val="21"/>
                <w:szCs w:val="21"/>
              </w:rPr>
            </w:pPr>
          </w:p>
        </w:tc>
        <w:tc>
          <w:tcPr>
            <w:tcW w:w="4961" w:type="dxa"/>
            <w:vAlign w:val="center"/>
            <w:hideMark/>
          </w:tcPr>
          <w:p w14:paraId="2A032465"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职工具有节水意识</w:t>
            </w:r>
          </w:p>
        </w:tc>
        <w:tc>
          <w:tcPr>
            <w:tcW w:w="2954" w:type="dxa"/>
            <w:vAlign w:val="center"/>
            <w:hideMark/>
          </w:tcPr>
          <w:p w14:paraId="5597FBED" w14:textId="77777777" w:rsidR="00234E0C" w:rsidRPr="00231530" w:rsidRDefault="00234E0C" w:rsidP="00AC782F">
            <w:pPr>
              <w:widowControl/>
              <w:spacing w:line="276" w:lineRule="auto"/>
              <w:rPr>
                <w:rFonts w:cs="Times New Roman"/>
                <w:color w:val="000000"/>
                <w:kern w:val="0"/>
                <w:sz w:val="21"/>
                <w:szCs w:val="21"/>
              </w:rPr>
            </w:pPr>
            <w:r w:rsidRPr="00231530">
              <w:rPr>
                <w:rFonts w:cs="Times New Roman"/>
                <w:color w:val="000000"/>
                <w:kern w:val="0"/>
                <w:sz w:val="21"/>
                <w:szCs w:val="21"/>
              </w:rPr>
              <w:t>询问职工节水常识</w:t>
            </w:r>
          </w:p>
        </w:tc>
        <w:tc>
          <w:tcPr>
            <w:tcW w:w="0" w:type="auto"/>
            <w:vAlign w:val="center"/>
            <w:hideMark/>
          </w:tcPr>
          <w:p w14:paraId="42A886A5" w14:textId="77777777" w:rsidR="00234E0C" w:rsidRPr="00231530" w:rsidRDefault="00234E0C" w:rsidP="00AC782F">
            <w:pPr>
              <w:widowControl/>
              <w:spacing w:line="276" w:lineRule="auto"/>
              <w:jc w:val="center"/>
              <w:rPr>
                <w:rFonts w:cs="Times New Roman"/>
                <w:color w:val="000000"/>
                <w:kern w:val="0"/>
                <w:sz w:val="21"/>
                <w:szCs w:val="21"/>
              </w:rPr>
            </w:pPr>
            <w:r w:rsidRPr="00231530">
              <w:rPr>
                <w:rFonts w:cs="Times New Roman"/>
                <w:color w:val="000000"/>
                <w:kern w:val="0"/>
                <w:sz w:val="21"/>
                <w:szCs w:val="21"/>
              </w:rPr>
              <w:t>50</w:t>
            </w:r>
          </w:p>
        </w:tc>
      </w:tr>
    </w:tbl>
    <w:p w14:paraId="479F8B64" w14:textId="77777777" w:rsidR="00234E0C" w:rsidRPr="00231530" w:rsidRDefault="00234E0C" w:rsidP="00AC782F">
      <w:pPr>
        <w:spacing w:line="276" w:lineRule="auto"/>
        <w:ind w:firstLineChars="200" w:firstLine="420"/>
        <w:rPr>
          <w:rFonts w:cs="Times New Roman"/>
          <w:sz w:val="21"/>
          <w:szCs w:val="21"/>
        </w:rPr>
      </w:pPr>
    </w:p>
    <w:p w14:paraId="3310FA3C" w14:textId="284F6657" w:rsidR="00E704EC" w:rsidRPr="00231530" w:rsidRDefault="00E3771E" w:rsidP="00AC782F">
      <w:pPr>
        <w:spacing w:before="120" w:after="120" w:line="276" w:lineRule="auto"/>
        <w:outlineLvl w:val="3"/>
        <w:rPr>
          <w:rFonts w:cs="Times New Roman"/>
          <w:b/>
          <w:sz w:val="21"/>
          <w:szCs w:val="21"/>
        </w:rPr>
      </w:pPr>
      <w:r w:rsidRPr="00231530">
        <w:rPr>
          <w:rFonts w:cs="Times New Roman"/>
          <w:b/>
          <w:sz w:val="21"/>
          <w:szCs w:val="21"/>
        </w:rPr>
        <w:t>3.2.</w:t>
      </w:r>
      <w:r w:rsidR="00E704EC" w:rsidRPr="00231530">
        <w:rPr>
          <w:rFonts w:cs="Times New Roman"/>
          <w:b/>
          <w:sz w:val="21"/>
          <w:szCs w:val="21"/>
        </w:rPr>
        <w:t>5.</w:t>
      </w:r>
      <w:r w:rsidR="00234E0C" w:rsidRPr="00231530">
        <w:rPr>
          <w:rFonts w:cs="Times New Roman"/>
          <w:b/>
          <w:sz w:val="21"/>
          <w:szCs w:val="21"/>
        </w:rPr>
        <w:t>5</w:t>
      </w:r>
      <w:r w:rsidR="00E704EC" w:rsidRPr="00231530">
        <w:rPr>
          <w:rFonts w:cs="Times New Roman"/>
          <w:b/>
          <w:sz w:val="21"/>
          <w:szCs w:val="21"/>
        </w:rPr>
        <w:t xml:space="preserve"> </w:t>
      </w:r>
      <w:r w:rsidR="00E704EC" w:rsidRPr="00231530">
        <w:rPr>
          <w:rFonts w:cs="Times New Roman"/>
          <w:b/>
          <w:sz w:val="21"/>
          <w:szCs w:val="21"/>
        </w:rPr>
        <w:t>节水型企业技术指标及要求</w:t>
      </w:r>
    </w:p>
    <w:p w14:paraId="2D5CB062" w14:textId="21E640EA" w:rsidR="000B7247" w:rsidRPr="00231530" w:rsidRDefault="000B7247" w:rsidP="00AC782F">
      <w:pPr>
        <w:spacing w:line="276" w:lineRule="auto"/>
        <w:ind w:firstLineChars="200" w:firstLine="420"/>
        <w:rPr>
          <w:rFonts w:cs="Times New Roman"/>
          <w:sz w:val="21"/>
          <w:szCs w:val="21"/>
        </w:rPr>
      </w:pPr>
      <w:r w:rsidRPr="00231530">
        <w:rPr>
          <w:rFonts w:cs="Times New Roman"/>
          <w:sz w:val="21"/>
          <w:szCs w:val="21"/>
        </w:rPr>
        <w:t>本标准评价的技术指标及要求从</w:t>
      </w:r>
      <w:r w:rsidRPr="00231530">
        <w:rPr>
          <w:rFonts w:cs="Times New Roman"/>
          <w:sz w:val="21"/>
          <w:szCs w:val="21"/>
        </w:rPr>
        <w:t xml:space="preserve">GB/T 7119 </w:t>
      </w:r>
      <w:r w:rsidRPr="00231530">
        <w:rPr>
          <w:rFonts w:cs="Times New Roman"/>
          <w:sz w:val="21"/>
          <w:szCs w:val="21"/>
        </w:rPr>
        <w:t>《节水型企业评价导则》中的列出的多项技术指标中，选取了符合水泥行业实际情况的</w:t>
      </w:r>
      <w:r w:rsidRPr="00231530">
        <w:rPr>
          <w:rFonts w:cs="Times New Roman"/>
          <w:sz w:val="21"/>
          <w:szCs w:val="21"/>
        </w:rPr>
        <w:t>3</w:t>
      </w:r>
      <w:r w:rsidRPr="00231530">
        <w:rPr>
          <w:rFonts w:cs="Times New Roman"/>
          <w:sz w:val="21"/>
          <w:szCs w:val="21"/>
        </w:rPr>
        <w:t>项进行考核，分别为单位产品取水量、水的重复利用率和用水综合漏失率。</w:t>
      </w:r>
      <w:r w:rsidR="006C132B" w:rsidRPr="00231530">
        <w:rPr>
          <w:rFonts w:cs="Times New Roman"/>
          <w:sz w:val="21"/>
          <w:szCs w:val="21"/>
        </w:rPr>
        <w:t>计算方法以</w:t>
      </w:r>
      <w:r w:rsidR="006C132B" w:rsidRPr="00231530">
        <w:rPr>
          <w:rFonts w:cs="Times New Roman"/>
          <w:sz w:val="21"/>
          <w:szCs w:val="21"/>
        </w:rPr>
        <w:t>“</w:t>
      </w:r>
      <w:r w:rsidR="006C132B" w:rsidRPr="00231530">
        <w:rPr>
          <w:rFonts w:cs="Times New Roman"/>
          <w:sz w:val="21"/>
          <w:szCs w:val="21"/>
        </w:rPr>
        <w:t>附录</w:t>
      </w:r>
      <w:r w:rsidR="00234E0C" w:rsidRPr="00231530">
        <w:rPr>
          <w:rFonts w:cs="Times New Roman"/>
          <w:sz w:val="21"/>
          <w:szCs w:val="21"/>
        </w:rPr>
        <w:t>A</w:t>
      </w:r>
      <w:r w:rsidR="006C132B" w:rsidRPr="00231530">
        <w:rPr>
          <w:rFonts w:cs="Times New Roman"/>
          <w:sz w:val="21"/>
          <w:szCs w:val="21"/>
        </w:rPr>
        <w:t>”</w:t>
      </w:r>
      <w:r w:rsidR="006C132B" w:rsidRPr="00231530">
        <w:rPr>
          <w:rFonts w:cs="Times New Roman"/>
          <w:sz w:val="21"/>
          <w:szCs w:val="21"/>
        </w:rPr>
        <w:t>的形式加入标准。具体如下：</w:t>
      </w:r>
    </w:p>
    <w:p w14:paraId="503DBD19" w14:textId="77777777" w:rsidR="00565238" w:rsidRPr="00231530" w:rsidRDefault="00565238" w:rsidP="00AC782F">
      <w:pPr>
        <w:spacing w:line="276" w:lineRule="auto"/>
        <w:rPr>
          <w:rFonts w:eastAsia="黑体" w:cs="Times New Roman"/>
          <w:sz w:val="21"/>
          <w:szCs w:val="21"/>
        </w:rPr>
      </w:pPr>
      <w:bookmarkStart w:id="11" w:name="_Toc43734726"/>
      <w:bookmarkStart w:id="12" w:name="_Toc43735792"/>
      <w:r w:rsidRPr="00231530">
        <w:rPr>
          <w:rFonts w:eastAsia="黑体" w:cs="Times New Roman"/>
          <w:sz w:val="21"/>
          <w:szCs w:val="21"/>
        </w:rPr>
        <w:t xml:space="preserve">A.2 </w:t>
      </w:r>
      <w:r w:rsidRPr="00231530">
        <w:rPr>
          <w:rFonts w:eastAsia="黑体" w:cs="Times New Roman"/>
          <w:sz w:val="21"/>
          <w:szCs w:val="21"/>
        </w:rPr>
        <w:t>单位产品取水量</w:t>
      </w:r>
      <w:bookmarkEnd w:id="11"/>
      <w:bookmarkEnd w:id="12"/>
    </w:p>
    <w:p w14:paraId="6B8C401F" w14:textId="77777777" w:rsidR="00565238" w:rsidRPr="00231530" w:rsidRDefault="00565238" w:rsidP="00AC782F">
      <w:pPr>
        <w:autoSpaceDE w:val="0"/>
        <w:autoSpaceDN w:val="0"/>
        <w:adjustRightInd w:val="0"/>
        <w:spacing w:line="276" w:lineRule="auto"/>
        <w:ind w:firstLineChars="200" w:firstLine="420"/>
        <w:rPr>
          <w:rFonts w:eastAsiaTheme="minorEastAsia" w:cs="Times New Roman"/>
          <w:sz w:val="21"/>
          <w:szCs w:val="21"/>
        </w:rPr>
      </w:pPr>
      <w:r w:rsidRPr="00231530">
        <w:rPr>
          <w:rFonts w:cs="Times New Roman"/>
          <w:sz w:val="21"/>
          <w:szCs w:val="21"/>
        </w:rPr>
        <w:lastRenderedPageBreak/>
        <w:t>单位产品取水量</w:t>
      </w:r>
      <w:r w:rsidRPr="00231530">
        <w:rPr>
          <w:rFonts w:eastAsiaTheme="minorEastAsia" w:cs="Times New Roman"/>
          <w:sz w:val="21"/>
          <w:szCs w:val="21"/>
        </w:rPr>
        <w:t>按式（</w:t>
      </w:r>
      <w:r w:rsidRPr="00231530">
        <w:rPr>
          <w:rFonts w:eastAsiaTheme="minorEastAsia" w:cs="Times New Roman"/>
          <w:sz w:val="21"/>
          <w:szCs w:val="21"/>
        </w:rPr>
        <w:t>A.1</w:t>
      </w:r>
      <w:r w:rsidRPr="00231530">
        <w:rPr>
          <w:rFonts w:eastAsiaTheme="minorEastAsia" w:cs="Times New Roman"/>
          <w:sz w:val="21"/>
          <w:szCs w:val="21"/>
        </w:rPr>
        <w:t>）计算：</w:t>
      </w:r>
    </w:p>
    <w:p w14:paraId="7E84CF82" w14:textId="77777777" w:rsidR="00565238" w:rsidRPr="00231530" w:rsidRDefault="00B35A01" w:rsidP="00AC782F">
      <w:pPr>
        <w:pStyle w:val="a8"/>
        <w:spacing w:line="276" w:lineRule="auto"/>
        <w:jc w:val="right"/>
        <w:rPr>
          <w:rFonts w:ascii="Times New Roman" w:hAnsi="Times New Roman" w:cs="Times New Roman"/>
          <w:bCs/>
          <w:szCs w:val="21"/>
        </w:rPr>
      </w:pPr>
      <m:oMath>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ui</m:t>
            </m:r>
          </m:sub>
        </m:sSub>
        <m:r>
          <m:rPr>
            <m:sty m:val="p"/>
          </m:rPr>
          <w:rPr>
            <w:rFonts w:ascii="Cambria Math" w:hAnsi="Cambria Math" w:cs="Times New Roman"/>
            <w:szCs w:val="21"/>
          </w:rPr>
          <m:t>=</m:t>
        </m:r>
        <m:f>
          <m:fPr>
            <m:ctrlPr>
              <w:rPr>
                <w:rFonts w:ascii="Cambria Math" w:hAnsi="Cambria Math" w:cs="Times New Roman"/>
                <w:bCs/>
                <w:szCs w:val="21"/>
              </w:rPr>
            </m:ctrlPr>
          </m:fPr>
          <m:num>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i</m:t>
                </m:r>
              </m:sub>
            </m:sSub>
          </m:num>
          <m:den>
            <m:r>
              <w:rPr>
                <w:rFonts w:ascii="Cambria Math" w:hAnsi="Cambria Math" w:cs="Times New Roman"/>
                <w:szCs w:val="21"/>
              </w:rPr>
              <m:t>Q</m:t>
            </m:r>
          </m:den>
        </m:f>
      </m:oMath>
      <w:r w:rsidR="00565238" w:rsidRPr="00231530">
        <w:rPr>
          <w:rFonts w:ascii="Times New Roman" w:hAnsi="Times New Roman" w:cs="Times New Roman"/>
          <w:bCs/>
          <w:szCs w:val="21"/>
        </w:rPr>
        <w:t xml:space="preserve">                  …………………………</w:t>
      </w:r>
      <w:r w:rsidR="00565238" w:rsidRPr="00231530">
        <w:rPr>
          <w:rFonts w:ascii="Times New Roman" w:hAnsi="Times New Roman" w:cs="Times New Roman"/>
          <w:bCs/>
          <w:szCs w:val="21"/>
        </w:rPr>
        <w:t>（</w:t>
      </w:r>
      <w:r w:rsidR="00565238" w:rsidRPr="00231530">
        <w:rPr>
          <w:rFonts w:ascii="Times New Roman" w:hAnsi="Times New Roman" w:cs="Times New Roman"/>
          <w:bCs/>
          <w:szCs w:val="21"/>
        </w:rPr>
        <w:t>A.1</w:t>
      </w:r>
      <w:r w:rsidR="00565238" w:rsidRPr="00231530">
        <w:rPr>
          <w:rFonts w:ascii="Times New Roman" w:hAnsi="Times New Roman" w:cs="Times New Roman"/>
          <w:bCs/>
          <w:szCs w:val="21"/>
        </w:rPr>
        <w:t>）</w:t>
      </w:r>
    </w:p>
    <w:p w14:paraId="48199DF2" w14:textId="77777777" w:rsidR="00565238" w:rsidRPr="00231530" w:rsidRDefault="00565238" w:rsidP="00AC782F">
      <w:pPr>
        <w:spacing w:line="276" w:lineRule="auto"/>
        <w:rPr>
          <w:rFonts w:cs="Times New Roman"/>
          <w:bCs/>
          <w:sz w:val="21"/>
          <w:szCs w:val="21"/>
        </w:rPr>
      </w:pPr>
      <w:r w:rsidRPr="00231530">
        <w:rPr>
          <w:rFonts w:cs="Times New Roman"/>
          <w:bCs/>
          <w:sz w:val="21"/>
          <w:szCs w:val="21"/>
        </w:rPr>
        <w:t>式中：</w:t>
      </w:r>
    </w:p>
    <w:p w14:paraId="19CD2029" w14:textId="77777777" w:rsidR="00565238" w:rsidRPr="00231530" w:rsidRDefault="00565238" w:rsidP="00AC782F">
      <w:pPr>
        <w:spacing w:line="276" w:lineRule="auto"/>
        <w:ind w:firstLineChars="200" w:firstLine="420"/>
        <w:rPr>
          <w:rFonts w:cs="Times New Roman"/>
          <w:bCs/>
          <w:sz w:val="21"/>
          <w:szCs w:val="21"/>
        </w:rPr>
      </w:pPr>
      <w:proofErr w:type="spellStart"/>
      <w:r w:rsidRPr="00231530">
        <w:rPr>
          <w:rFonts w:cs="Times New Roman"/>
          <w:bCs/>
          <w:i/>
          <w:sz w:val="21"/>
          <w:szCs w:val="21"/>
        </w:rPr>
        <w:t>V</w:t>
      </w:r>
      <w:r w:rsidRPr="00231530">
        <w:rPr>
          <w:rFonts w:cs="Times New Roman"/>
          <w:bCs/>
          <w:i/>
          <w:sz w:val="21"/>
          <w:szCs w:val="21"/>
          <w:vertAlign w:val="subscript"/>
        </w:rPr>
        <w:t>ui</w:t>
      </w:r>
      <w:proofErr w:type="spellEnd"/>
      <w:r w:rsidRPr="00231530">
        <w:rPr>
          <w:rFonts w:cs="Times New Roman"/>
          <w:bCs/>
          <w:sz w:val="21"/>
          <w:szCs w:val="21"/>
        </w:rPr>
        <w:t>——</w:t>
      </w:r>
      <w:r w:rsidRPr="00231530">
        <w:rPr>
          <w:rFonts w:cs="Times New Roman"/>
          <w:noProof/>
          <w:kern w:val="0"/>
          <w:sz w:val="21"/>
          <w:szCs w:val="21"/>
        </w:rPr>
        <w:t>单位产品取水量，单位为立方米每吨（</w:t>
      </w:r>
      <w:r w:rsidRPr="00231530">
        <w:rPr>
          <w:rFonts w:cs="Times New Roman"/>
          <w:noProof/>
          <w:kern w:val="0"/>
          <w:sz w:val="21"/>
          <w:szCs w:val="21"/>
        </w:rPr>
        <w:t>m</w:t>
      </w:r>
      <w:r w:rsidRPr="00231530">
        <w:rPr>
          <w:rFonts w:cs="Times New Roman"/>
          <w:noProof/>
          <w:kern w:val="0"/>
          <w:sz w:val="21"/>
          <w:szCs w:val="21"/>
          <w:vertAlign w:val="superscript"/>
        </w:rPr>
        <w:t>3</w:t>
      </w:r>
      <w:r w:rsidRPr="00231530">
        <w:rPr>
          <w:rFonts w:cs="Times New Roman"/>
          <w:noProof/>
          <w:kern w:val="0"/>
          <w:sz w:val="21"/>
          <w:szCs w:val="21"/>
        </w:rPr>
        <w:t>/t</w:t>
      </w:r>
      <w:r w:rsidRPr="00231530">
        <w:rPr>
          <w:rFonts w:cs="Times New Roman"/>
          <w:noProof/>
          <w:kern w:val="0"/>
          <w:sz w:val="21"/>
          <w:szCs w:val="21"/>
        </w:rPr>
        <w:t>）</w:t>
      </w:r>
      <w:r w:rsidRPr="00231530">
        <w:rPr>
          <w:rFonts w:cs="Times New Roman"/>
          <w:bCs/>
          <w:sz w:val="21"/>
          <w:szCs w:val="21"/>
        </w:rPr>
        <w:t>；</w:t>
      </w:r>
    </w:p>
    <w:p w14:paraId="6D57972A" w14:textId="77777777" w:rsidR="00565238" w:rsidRPr="00231530" w:rsidRDefault="00565238" w:rsidP="00AC782F">
      <w:pPr>
        <w:spacing w:line="276" w:lineRule="auto"/>
        <w:ind w:firstLineChars="200" w:firstLine="420"/>
        <w:rPr>
          <w:rFonts w:cs="Times New Roman"/>
          <w:bCs/>
          <w:sz w:val="21"/>
          <w:szCs w:val="21"/>
        </w:rPr>
      </w:pPr>
      <w:r w:rsidRPr="00231530">
        <w:rPr>
          <w:rFonts w:cs="Times New Roman"/>
          <w:bCs/>
          <w:i/>
          <w:sz w:val="21"/>
          <w:szCs w:val="21"/>
        </w:rPr>
        <w:t>V</w:t>
      </w:r>
      <w:r w:rsidRPr="00231530">
        <w:rPr>
          <w:rFonts w:cs="Times New Roman"/>
          <w:bCs/>
          <w:i/>
          <w:sz w:val="21"/>
          <w:szCs w:val="21"/>
          <w:vertAlign w:val="subscript"/>
        </w:rPr>
        <w:t>i</w:t>
      </w:r>
      <w:r w:rsidRPr="00231530">
        <w:rPr>
          <w:rFonts w:cs="Times New Roman"/>
          <w:bCs/>
          <w:sz w:val="21"/>
          <w:szCs w:val="21"/>
        </w:rPr>
        <w:t>——</w:t>
      </w:r>
      <w:r w:rsidRPr="00231530">
        <w:rPr>
          <w:rFonts w:cs="Times New Roman"/>
          <w:noProof/>
          <w:kern w:val="0"/>
          <w:sz w:val="21"/>
          <w:szCs w:val="21"/>
        </w:rPr>
        <w:t>评价期内，企业生产过程中取水量总和，单位为立方米（</w:t>
      </w:r>
      <w:r w:rsidRPr="00231530">
        <w:rPr>
          <w:rFonts w:cs="Times New Roman"/>
          <w:noProof/>
          <w:kern w:val="0"/>
          <w:sz w:val="21"/>
          <w:szCs w:val="21"/>
        </w:rPr>
        <w:t>m</w:t>
      </w:r>
      <w:r w:rsidRPr="00231530">
        <w:rPr>
          <w:rFonts w:cs="Times New Roman"/>
          <w:noProof/>
          <w:kern w:val="0"/>
          <w:sz w:val="21"/>
          <w:szCs w:val="21"/>
          <w:vertAlign w:val="superscript"/>
        </w:rPr>
        <w:t>3</w:t>
      </w:r>
      <w:r w:rsidRPr="00231530">
        <w:rPr>
          <w:rFonts w:cs="Times New Roman"/>
          <w:noProof/>
          <w:kern w:val="0"/>
          <w:sz w:val="21"/>
          <w:szCs w:val="21"/>
        </w:rPr>
        <w:t>）；</w:t>
      </w:r>
    </w:p>
    <w:p w14:paraId="544F1108" w14:textId="77777777" w:rsidR="00565238" w:rsidRPr="00231530" w:rsidRDefault="00565238" w:rsidP="00AC782F">
      <w:pPr>
        <w:spacing w:line="276" w:lineRule="auto"/>
        <w:ind w:firstLineChars="200" w:firstLine="420"/>
        <w:rPr>
          <w:rFonts w:cs="Times New Roman"/>
          <w:bCs/>
          <w:sz w:val="21"/>
          <w:szCs w:val="21"/>
        </w:rPr>
      </w:pPr>
      <w:r w:rsidRPr="00231530">
        <w:rPr>
          <w:rFonts w:cs="Times New Roman"/>
          <w:bCs/>
          <w:i/>
          <w:sz w:val="21"/>
          <w:szCs w:val="21"/>
        </w:rPr>
        <w:t>Q</w:t>
      </w:r>
      <w:r w:rsidRPr="00231530">
        <w:rPr>
          <w:rFonts w:cs="Times New Roman"/>
          <w:bCs/>
          <w:sz w:val="21"/>
          <w:szCs w:val="21"/>
        </w:rPr>
        <w:t>——</w:t>
      </w:r>
      <w:r w:rsidRPr="00231530">
        <w:rPr>
          <w:rFonts w:cs="Times New Roman"/>
          <w:noProof/>
          <w:kern w:val="0"/>
          <w:sz w:val="21"/>
          <w:szCs w:val="21"/>
        </w:rPr>
        <w:t>评价</w:t>
      </w:r>
      <w:r w:rsidRPr="00231530">
        <w:rPr>
          <w:rFonts w:cs="Times New Roman"/>
          <w:noProof/>
          <w:sz w:val="21"/>
          <w:szCs w:val="21"/>
        </w:rPr>
        <w:t>期内，合格产品产量，单位为吨（</w:t>
      </w:r>
      <w:r w:rsidRPr="00231530">
        <w:rPr>
          <w:rFonts w:cs="Times New Roman"/>
          <w:noProof/>
          <w:sz w:val="21"/>
          <w:szCs w:val="21"/>
        </w:rPr>
        <w:t>t</w:t>
      </w:r>
      <w:r w:rsidRPr="00231530">
        <w:rPr>
          <w:rFonts w:cs="Times New Roman"/>
          <w:noProof/>
          <w:sz w:val="21"/>
          <w:szCs w:val="21"/>
        </w:rPr>
        <w:t>）。</w:t>
      </w:r>
    </w:p>
    <w:p w14:paraId="784D3399" w14:textId="352527FD" w:rsidR="00565238" w:rsidRPr="00231530" w:rsidRDefault="00565238" w:rsidP="00AC782F">
      <w:pPr>
        <w:spacing w:line="276" w:lineRule="auto"/>
        <w:ind w:leftChars="1" w:left="495" w:hangingChars="235" w:hanging="493"/>
        <w:rPr>
          <w:rFonts w:cs="Times New Roman"/>
          <w:kern w:val="36"/>
          <w:sz w:val="21"/>
          <w:szCs w:val="21"/>
        </w:rPr>
      </w:pPr>
      <w:r w:rsidRPr="00231530">
        <w:rPr>
          <w:rFonts w:eastAsia="黑体" w:cs="Times New Roman"/>
          <w:kern w:val="36"/>
          <w:sz w:val="21"/>
          <w:szCs w:val="21"/>
        </w:rPr>
        <w:t>注</w:t>
      </w:r>
      <w:r w:rsidRPr="00231530">
        <w:rPr>
          <w:rFonts w:eastAsia="黑体" w:cs="Times New Roman"/>
          <w:kern w:val="36"/>
          <w:sz w:val="21"/>
          <w:szCs w:val="21"/>
        </w:rPr>
        <w:t>1</w:t>
      </w:r>
      <w:r w:rsidRPr="00231530">
        <w:rPr>
          <w:rFonts w:eastAsia="黑体" w:cs="Times New Roman"/>
          <w:kern w:val="36"/>
          <w:sz w:val="21"/>
          <w:szCs w:val="21"/>
        </w:rPr>
        <w:t>：</w:t>
      </w:r>
      <w:r w:rsidRPr="00231530">
        <w:rPr>
          <w:rFonts w:cs="Times New Roman"/>
          <w:kern w:val="36"/>
          <w:sz w:val="21"/>
          <w:szCs w:val="21"/>
        </w:rPr>
        <w:t>水泥生产取水量供给范围，包括直接生产、辅助生产和附属生产。其中，直接生产指水泥生产全流程相关设施；辅助生产包括动力、供电、供水、化验、机修、库房、运输、场内原料场地以及安全环保等；附属生产包括办公、职工食堂、车间浴室、保健站、绿化、降尘等；不包括水泥窑协同处置设施；</w:t>
      </w:r>
    </w:p>
    <w:p w14:paraId="3C64CCD8" w14:textId="525E294D" w:rsidR="00565238" w:rsidRPr="00231530" w:rsidRDefault="00565238" w:rsidP="00AC782F">
      <w:pPr>
        <w:spacing w:line="276" w:lineRule="auto"/>
        <w:ind w:leftChars="1" w:left="495" w:hangingChars="235" w:hanging="493"/>
        <w:rPr>
          <w:rFonts w:cs="Times New Roman"/>
          <w:kern w:val="36"/>
          <w:sz w:val="21"/>
          <w:szCs w:val="21"/>
        </w:rPr>
      </w:pPr>
      <w:r w:rsidRPr="00231530">
        <w:rPr>
          <w:rFonts w:eastAsia="黑体" w:cs="Times New Roman"/>
          <w:kern w:val="36"/>
          <w:sz w:val="21"/>
          <w:szCs w:val="21"/>
        </w:rPr>
        <w:t>注</w:t>
      </w:r>
      <w:r w:rsidRPr="00231530">
        <w:rPr>
          <w:rFonts w:eastAsia="黑体" w:cs="Times New Roman"/>
          <w:kern w:val="36"/>
          <w:sz w:val="21"/>
          <w:szCs w:val="21"/>
        </w:rPr>
        <w:t>2</w:t>
      </w:r>
      <w:r w:rsidRPr="00231530">
        <w:rPr>
          <w:rFonts w:eastAsia="黑体" w:cs="Times New Roman"/>
          <w:kern w:val="36"/>
          <w:sz w:val="21"/>
          <w:szCs w:val="21"/>
        </w:rPr>
        <w:t>：</w:t>
      </w:r>
      <w:r w:rsidRPr="00231530">
        <w:rPr>
          <w:rFonts w:cs="Times New Roman"/>
          <w:color w:val="000000"/>
          <w:kern w:val="0"/>
          <w:sz w:val="21"/>
          <w:szCs w:val="21"/>
        </w:rPr>
        <w:t>“</w:t>
      </w:r>
      <w:r w:rsidRPr="00231530">
        <w:rPr>
          <w:rFonts w:cs="Times New Roman"/>
          <w:color w:val="000000"/>
          <w:kern w:val="0"/>
          <w:sz w:val="21"/>
          <w:szCs w:val="21"/>
        </w:rPr>
        <w:t>单位产品取水量</w:t>
      </w:r>
      <w:r w:rsidRPr="00231530">
        <w:rPr>
          <w:rFonts w:cs="Times New Roman"/>
          <w:color w:val="000000"/>
          <w:kern w:val="0"/>
          <w:sz w:val="21"/>
          <w:szCs w:val="21"/>
        </w:rPr>
        <w:t>”</w:t>
      </w:r>
      <w:r w:rsidRPr="00231530">
        <w:rPr>
          <w:rFonts w:cs="Times New Roman"/>
          <w:color w:val="000000"/>
          <w:kern w:val="0"/>
          <w:sz w:val="21"/>
          <w:szCs w:val="21"/>
        </w:rPr>
        <w:t>指标，具有熟料烧成工段的企业按</w:t>
      </w:r>
      <w:r w:rsidRPr="00231530">
        <w:rPr>
          <w:rFonts w:cs="Times New Roman"/>
          <w:color w:val="000000"/>
          <w:kern w:val="0"/>
          <w:sz w:val="21"/>
          <w:szCs w:val="21"/>
        </w:rPr>
        <w:t>“</w:t>
      </w:r>
      <w:r w:rsidRPr="00231530">
        <w:rPr>
          <w:rFonts w:cs="Times New Roman"/>
          <w:color w:val="000000"/>
          <w:kern w:val="0"/>
          <w:sz w:val="21"/>
          <w:szCs w:val="21"/>
        </w:rPr>
        <w:t>熟料烧成</w:t>
      </w:r>
      <w:r w:rsidRPr="00231530">
        <w:rPr>
          <w:rFonts w:cs="Times New Roman"/>
          <w:color w:val="000000"/>
          <w:kern w:val="0"/>
          <w:sz w:val="21"/>
          <w:szCs w:val="21"/>
        </w:rPr>
        <w:t>”</w:t>
      </w:r>
      <w:r w:rsidRPr="00231530">
        <w:rPr>
          <w:rFonts w:cs="Times New Roman"/>
          <w:color w:val="000000"/>
          <w:kern w:val="0"/>
          <w:sz w:val="21"/>
          <w:szCs w:val="21"/>
        </w:rPr>
        <w:t>指标进行计算，粉</w:t>
      </w:r>
      <w:proofErr w:type="gramStart"/>
      <w:r w:rsidRPr="00231530">
        <w:rPr>
          <w:rFonts w:cs="Times New Roman"/>
          <w:color w:val="000000"/>
          <w:kern w:val="0"/>
          <w:sz w:val="21"/>
          <w:szCs w:val="21"/>
        </w:rPr>
        <w:t>磨站企业</w:t>
      </w:r>
      <w:proofErr w:type="gramEnd"/>
      <w:r w:rsidRPr="00231530">
        <w:rPr>
          <w:rFonts w:cs="Times New Roman"/>
          <w:color w:val="000000"/>
          <w:kern w:val="0"/>
          <w:sz w:val="21"/>
          <w:szCs w:val="21"/>
        </w:rPr>
        <w:t>按</w:t>
      </w:r>
      <w:r w:rsidRPr="00231530">
        <w:rPr>
          <w:rFonts w:cs="Times New Roman"/>
          <w:color w:val="000000"/>
          <w:kern w:val="0"/>
          <w:sz w:val="21"/>
          <w:szCs w:val="21"/>
        </w:rPr>
        <w:t>“</w:t>
      </w:r>
      <w:r w:rsidRPr="00231530">
        <w:rPr>
          <w:rFonts w:cs="Times New Roman"/>
          <w:color w:val="000000"/>
          <w:kern w:val="0"/>
          <w:sz w:val="21"/>
          <w:szCs w:val="21"/>
        </w:rPr>
        <w:t>水泥粉磨</w:t>
      </w:r>
      <w:r w:rsidRPr="00231530">
        <w:rPr>
          <w:rFonts w:cs="Times New Roman"/>
          <w:color w:val="000000"/>
          <w:kern w:val="0"/>
          <w:sz w:val="21"/>
          <w:szCs w:val="21"/>
        </w:rPr>
        <w:t>”</w:t>
      </w:r>
      <w:r w:rsidRPr="00231530">
        <w:rPr>
          <w:rFonts w:cs="Times New Roman"/>
          <w:color w:val="000000"/>
          <w:kern w:val="0"/>
          <w:sz w:val="21"/>
          <w:szCs w:val="21"/>
        </w:rPr>
        <w:t>指标进行计算。</w:t>
      </w:r>
    </w:p>
    <w:p w14:paraId="44C170AA" w14:textId="77777777" w:rsidR="00565238" w:rsidRPr="00231530" w:rsidRDefault="00565238" w:rsidP="00AC782F">
      <w:pPr>
        <w:spacing w:line="276" w:lineRule="auto"/>
        <w:rPr>
          <w:rFonts w:eastAsia="黑体" w:cs="Times New Roman"/>
          <w:sz w:val="21"/>
          <w:szCs w:val="21"/>
        </w:rPr>
      </w:pPr>
      <w:bookmarkStart w:id="13" w:name="_Toc498681348"/>
      <w:bookmarkStart w:id="14" w:name="_Toc43734727"/>
      <w:bookmarkStart w:id="15" w:name="_Toc43735793"/>
      <w:r w:rsidRPr="00231530">
        <w:rPr>
          <w:rFonts w:eastAsia="黑体" w:cs="Times New Roman"/>
          <w:sz w:val="21"/>
          <w:szCs w:val="21"/>
        </w:rPr>
        <w:t xml:space="preserve">A.3 </w:t>
      </w:r>
      <w:r w:rsidRPr="00231530">
        <w:rPr>
          <w:rFonts w:eastAsia="黑体" w:cs="Times New Roman"/>
          <w:sz w:val="21"/>
          <w:szCs w:val="21"/>
        </w:rPr>
        <w:t>重复利用率</w:t>
      </w:r>
      <w:bookmarkEnd w:id="13"/>
      <w:bookmarkEnd w:id="14"/>
      <w:bookmarkEnd w:id="15"/>
    </w:p>
    <w:p w14:paraId="4C0BFBCE" w14:textId="77777777" w:rsidR="00565238" w:rsidRPr="00231530" w:rsidRDefault="00565238" w:rsidP="00AC782F">
      <w:pPr>
        <w:autoSpaceDE w:val="0"/>
        <w:autoSpaceDN w:val="0"/>
        <w:adjustRightInd w:val="0"/>
        <w:spacing w:line="276" w:lineRule="auto"/>
        <w:ind w:firstLineChars="200" w:firstLine="420"/>
        <w:rPr>
          <w:rFonts w:cs="Times New Roman"/>
          <w:sz w:val="21"/>
          <w:szCs w:val="21"/>
        </w:rPr>
      </w:pPr>
      <w:r w:rsidRPr="00231530">
        <w:rPr>
          <w:rFonts w:cs="Times New Roman"/>
          <w:sz w:val="21"/>
          <w:szCs w:val="21"/>
        </w:rPr>
        <w:t>重复利用率按</w:t>
      </w:r>
      <w:r w:rsidRPr="00231530">
        <w:rPr>
          <w:rFonts w:eastAsiaTheme="minorEastAsia" w:cs="Times New Roman"/>
          <w:sz w:val="21"/>
          <w:szCs w:val="21"/>
        </w:rPr>
        <w:t>式（</w:t>
      </w:r>
      <w:r w:rsidRPr="00231530">
        <w:rPr>
          <w:rFonts w:eastAsiaTheme="minorEastAsia" w:cs="Times New Roman"/>
          <w:sz w:val="21"/>
          <w:szCs w:val="21"/>
        </w:rPr>
        <w:t>A.2</w:t>
      </w:r>
      <w:r w:rsidRPr="00231530">
        <w:rPr>
          <w:rFonts w:eastAsiaTheme="minorEastAsia" w:cs="Times New Roman"/>
          <w:sz w:val="21"/>
          <w:szCs w:val="21"/>
        </w:rPr>
        <w:t>）计算：</w:t>
      </w:r>
    </w:p>
    <w:p w14:paraId="02C7E3B5" w14:textId="77777777" w:rsidR="00565238" w:rsidRPr="00231530" w:rsidRDefault="00565238" w:rsidP="00AC782F">
      <w:pPr>
        <w:pStyle w:val="a8"/>
        <w:spacing w:line="276" w:lineRule="auto"/>
        <w:jc w:val="right"/>
        <w:rPr>
          <w:rFonts w:ascii="Times New Roman" w:hAnsi="Times New Roman" w:cs="Times New Roman"/>
          <w:bCs/>
          <w:szCs w:val="21"/>
        </w:rPr>
      </w:pPr>
      <m:oMath>
        <m:r>
          <w:rPr>
            <w:rFonts w:ascii="Cambria Math" w:hAnsi="Cambria Math" w:cs="Times New Roman"/>
            <w:szCs w:val="21"/>
          </w:rPr>
          <m:t>R</m:t>
        </m:r>
        <m:r>
          <m:rPr>
            <m:sty m:val="p"/>
          </m:rPr>
          <w:rPr>
            <w:rFonts w:ascii="Cambria Math" w:hAnsi="Cambria Math" w:cs="Times New Roman"/>
            <w:szCs w:val="21"/>
          </w:rPr>
          <m:t>=</m:t>
        </m:r>
        <m:f>
          <m:fPr>
            <m:ctrlPr>
              <w:rPr>
                <w:rFonts w:ascii="Cambria Math" w:hAnsi="Cambria Math" w:cs="Times New Roman"/>
                <w:bCs/>
                <w:szCs w:val="21"/>
              </w:rPr>
            </m:ctrlPr>
          </m:fPr>
          <m:num>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r</m:t>
                </m:r>
              </m:sub>
            </m:sSub>
          </m:num>
          <m:den>
            <m:sSub>
              <m:sSubPr>
                <m:ctrlPr>
                  <w:rPr>
                    <w:rFonts w:ascii="Cambria Math" w:hAnsi="Cambria Math" w:cs="Times New Roman"/>
                    <w:bCs/>
                    <w:i/>
                    <w:szCs w:val="21"/>
                  </w:rPr>
                </m:ctrlPr>
              </m:sSubPr>
              <m:e>
                <m:r>
                  <w:rPr>
                    <w:rFonts w:ascii="Cambria Math" w:hAnsi="Cambria Math" w:cs="Times New Roman"/>
                    <w:szCs w:val="21"/>
                  </w:rPr>
                  <m:t>V</m:t>
                </m:r>
              </m:e>
              <m:sub>
                <m:r>
                  <w:rPr>
                    <w:rFonts w:ascii="Cambria Math" w:hAnsi="Cambria Math" w:cs="Times New Roman"/>
                    <w:szCs w:val="21"/>
                  </w:rPr>
                  <m:t>i</m:t>
                </m:r>
              </m:sub>
            </m:sSub>
            <m:r>
              <w:rPr>
                <w:rFonts w:ascii="Cambria Math" w:hAnsi="Cambria Math" w:cs="Times New Roman"/>
                <w:szCs w:val="21"/>
              </w:rPr>
              <m:t>+</m:t>
            </m:r>
            <m:sSub>
              <m:sSubPr>
                <m:ctrlPr>
                  <w:rPr>
                    <w:rFonts w:ascii="Cambria Math" w:hAnsi="Cambria Math" w:cs="Times New Roman"/>
                    <w:bCs/>
                    <w:i/>
                    <w:szCs w:val="21"/>
                  </w:rPr>
                </m:ctrlPr>
              </m:sSubPr>
              <m:e>
                <m:r>
                  <w:rPr>
                    <w:rFonts w:ascii="Cambria Math" w:hAnsi="Cambria Math" w:cs="Times New Roman"/>
                    <w:szCs w:val="21"/>
                  </w:rPr>
                  <m:t>V</m:t>
                </m:r>
              </m:e>
              <m:sub>
                <m:r>
                  <w:rPr>
                    <w:rFonts w:ascii="Cambria Math" w:hAnsi="Cambria Math" w:cs="Times New Roman"/>
                    <w:szCs w:val="21"/>
                  </w:rPr>
                  <m:t>r</m:t>
                </m:r>
              </m:sub>
            </m:sSub>
          </m:den>
        </m:f>
        <m:r>
          <w:rPr>
            <w:rFonts w:ascii="Cambria Math" w:hAnsi="Cambria Math" w:cs="Times New Roman"/>
            <w:szCs w:val="21"/>
          </w:rPr>
          <m:t>×100%</m:t>
        </m:r>
      </m:oMath>
      <w:r w:rsidRPr="00231530">
        <w:rPr>
          <w:rFonts w:ascii="Times New Roman" w:hAnsi="Times New Roman" w:cs="Times New Roman"/>
          <w:bCs/>
          <w:szCs w:val="21"/>
        </w:rPr>
        <w:t xml:space="preserve">              …………………………</w:t>
      </w:r>
      <w:r w:rsidRPr="00231530">
        <w:rPr>
          <w:rFonts w:ascii="Times New Roman" w:hAnsi="Times New Roman" w:cs="Times New Roman"/>
          <w:bCs/>
          <w:szCs w:val="21"/>
        </w:rPr>
        <w:t>（</w:t>
      </w:r>
      <w:r w:rsidRPr="00231530">
        <w:rPr>
          <w:rFonts w:ascii="Times New Roman" w:hAnsi="Times New Roman" w:cs="Times New Roman"/>
          <w:bCs/>
          <w:szCs w:val="21"/>
        </w:rPr>
        <w:t>A.2</w:t>
      </w:r>
      <w:r w:rsidRPr="00231530">
        <w:rPr>
          <w:rFonts w:ascii="Times New Roman" w:hAnsi="Times New Roman" w:cs="Times New Roman"/>
          <w:bCs/>
          <w:szCs w:val="21"/>
        </w:rPr>
        <w:t>）</w:t>
      </w:r>
    </w:p>
    <w:p w14:paraId="49775060" w14:textId="77777777" w:rsidR="00565238" w:rsidRPr="00231530" w:rsidRDefault="00565238" w:rsidP="00AC782F">
      <w:pPr>
        <w:spacing w:line="276" w:lineRule="auto"/>
        <w:rPr>
          <w:rFonts w:cs="Times New Roman"/>
          <w:bCs/>
          <w:sz w:val="21"/>
          <w:szCs w:val="21"/>
        </w:rPr>
      </w:pPr>
      <w:r w:rsidRPr="00231530">
        <w:rPr>
          <w:rFonts w:cs="Times New Roman"/>
          <w:bCs/>
          <w:sz w:val="21"/>
          <w:szCs w:val="21"/>
        </w:rPr>
        <w:t>式中：</w:t>
      </w:r>
    </w:p>
    <w:p w14:paraId="01534082" w14:textId="77777777" w:rsidR="00565238" w:rsidRPr="00231530" w:rsidRDefault="00565238" w:rsidP="00AC782F">
      <w:pPr>
        <w:spacing w:line="276" w:lineRule="auto"/>
        <w:ind w:firstLineChars="200" w:firstLine="420"/>
        <w:rPr>
          <w:rFonts w:cs="Times New Roman"/>
          <w:bCs/>
          <w:i/>
          <w:sz w:val="21"/>
          <w:szCs w:val="21"/>
        </w:rPr>
      </w:pPr>
      <w:r w:rsidRPr="00231530">
        <w:rPr>
          <w:rFonts w:cs="Times New Roman"/>
          <w:bCs/>
          <w:i/>
          <w:sz w:val="21"/>
          <w:szCs w:val="21"/>
        </w:rPr>
        <w:t>R</w:t>
      </w:r>
      <w:r w:rsidRPr="00231530">
        <w:rPr>
          <w:rFonts w:cs="Times New Roman"/>
          <w:bCs/>
          <w:sz w:val="21"/>
          <w:szCs w:val="21"/>
        </w:rPr>
        <w:t>——</w:t>
      </w:r>
      <w:r w:rsidRPr="00231530">
        <w:rPr>
          <w:rFonts w:cs="Times New Roman"/>
          <w:bCs/>
          <w:sz w:val="21"/>
          <w:szCs w:val="21"/>
        </w:rPr>
        <w:t>重复利用率，</w:t>
      </w:r>
      <w:r w:rsidRPr="00231530">
        <w:rPr>
          <w:rFonts w:cs="Times New Roman"/>
          <w:bCs/>
          <w:sz w:val="21"/>
          <w:szCs w:val="21"/>
        </w:rPr>
        <w:t>%</w:t>
      </w:r>
      <w:r w:rsidRPr="00231530">
        <w:rPr>
          <w:rFonts w:cs="Times New Roman"/>
          <w:bCs/>
          <w:sz w:val="21"/>
          <w:szCs w:val="21"/>
        </w:rPr>
        <w:t>；</w:t>
      </w:r>
    </w:p>
    <w:p w14:paraId="71DE663C" w14:textId="77777777" w:rsidR="00565238" w:rsidRPr="00231530" w:rsidRDefault="00565238" w:rsidP="00AC782F">
      <w:pPr>
        <w:spacing w:line="276" w:lineRule="auto"/>
        <w:ind w:firstLineChars="200" w:firstLine="420"/>
        <w:rPr>
          <w:rFonts w:cs="Times New Roman"/>
          <w:bCs/>
          <w:sz w:val="21"/>
          <w:szCs w:val="21"/>
        </w:rPr>
      </w:pPr>
      <w:proofErr w:type="spellStart"/>
      <w:r w:rsidRPr="00231530">
        <w:rPr>
          <w:rFonts w:cs="Times New Roman"/>
          <w:bCs/>
          <w:i/>
          <w:sz w:val="21"/>
          <w:szCs w:val="21"/>
        </w:rPr>
        <w:t>V</w:t>
      </w:r>
      <w:r w:rsidRPr="00231530">
        <w:rPr>
          <w:rFonts w:cs="Times New Roman"/>
          <w:bCs/>
          <w:i/>
          <w:sz w:val="21"/>
          <w:szCs w:val="21"/>
          <w:vertAlign w:val="subscript"/>
        </w:rPr>
        <w:t>ui</w:t>
      </w:r>
      <w:proofErr w:type="spellEnd"/>
      <w:r w:rsidRPr="00231530">
        <w:rPr>
          <w:rFonts w:cs="Times New Roman"/>
          <w:bCs/>
          <w:sz w:val="21"/>
          <w:szCs w:val="21"/>
        </w:rPr>
        <w:t>——</w:t>
      </w:r>
      <w:r w:rsidRPr="00231530">
        <w:rPr>
          <w:rFonts w:cs="Times New Roman"/>
          <w:noProof/>
          <w:kern w:val="0"/>
          <w:sz w:val="21"/>
          <w:szCs w:val="21"/>
        </w:rPr>
        <w:t>评价期内，</w:t>
      </w:r>
      <w:r w:rsidRPr="00231530">
        <w:rPr>
          <w:rFonts w:cs="Times New Roman"/>
          <w:bCs/>
          <w:sz w:val="21"/>
          <w:szCs w:val="21"/>
        </w:rPr>
        <w:t>企业的重复利用水量，单位为立方米（</w:t>
      </w:r>
      <w:r w:rsidRPr="00231530">
        <w:rPr>
          <w:rFonts w:cs="Times New Roman"/>
          <w:bCs/>
          <w:sz w:val="21"/>
          <w:szCs w:val="21"/>
        </w:rPr>
        <w:t>m</w:t>
      </w:r>
      <w:r w:rsidRPr="00231530">
        <w:rPr>
          <w:rFonts w:cs="Times New Roman"/>
          <w:bCs/>
          <w:sz w:val="21"/>
          <w:szCs w:val="21"/>
          <w:vertAlign w:val="superscript"/>
        </w:rPr>
        <w:t>3</w:t>
      </w:r>
      <w:r w:rsidRPr="00231530">
        <w:rPr>
          <w:rFonts w:cs="Times New Roman"/>
          <w:bCs/>
          <w:sz w:val="21"/>
          <w:szCs w:val="21"/>
        </w:rPr>
        <w:t>）；</w:t>
      </w:r>
    </w:p>
    <w:p w14:paraId="7C04EFAD" w14:textId="77777777" w:rsidR="00565238" w:rsidRPr="00231530" w:rsidRDefault="00565238" w:rsidP="00AC782F">
      <w:pPr>
        <w:spacing w:line="276" w:lineRule="auto"/>
        <w:ind w:firstLineChars="200" w:firstLine="420"/>
        <w:rPr>
          <w:rFonts w:cs="Times New Roman"/>
          <w:bCs/>
          <w:sz w:val="21"/>
          <w:szCs w:val="21"/>
        </w:rPr>
      </w:pPr>
      <w:r w:rsidRPr="00231530">
        <w:rPr>
          <w:rFonts w:cs="Times New Roman"/>
          <w:bCs/>
          <w:i/>
          <w:sz w:val="21"/>
          <w:szCs w:val="21"/>
        </w:rPr>
        <w:t>V</w:t>
      </w:r>
      <w:r w:rsidRPr="00231530">
        <w:rPr>
          <w:rFonts w:cs="Times New Roman"/>
          <w:bCs/>
          <w:i/>
          <w:sz w:val="21"/>
          <w:szCs w:val="21"/>
          <w:vertAlign w:val="subscript"/>
        </w:rPr>
        <w:t>i</w:t>
      </w:r>
      <w:r w:rsidRPr="00231530">
        <w:rPr>
          <w:rFonts w:cs="Times New Roman"/>
          <w:bCs/>
          <w:sz w:val="21"/>
          <w:szCs w:val="21"/>
        </w:rPr>
        <w:t>——</w:t>
      </w:r>
      <w:r w:rsidRPr="00231530">
        <w:rPr>
          <w:rFonts w:cs="Times New Roman"/>
          <w:noProof/>
          <w:kern w:val="0"/>
          <w:sz w:val="21"/>
          <w:szCs w:val="21"/>
        </w:rPr>
        <w:t>评价期内，</w:t>
      </w:r>
      <w:r w:rsidRPr="00231530">
        <w:rPr>
          <w:rFonts w:cs="Times New Roman"/>
          <w:bCs/>
          <w:sz w:val="21"/>
          <w:szCs w:val="21"/>
        </w:rPr>
        <w:t>企业的取水量，单位为立方米（</w:t>
      </w:r>
      <w:r w:rsidRPr="00231530">
        <w:rPr>
          <w:rFonts w:cs="Times New Roman"/>
          <w:bCs/>
          <w:sz w:val="21"/>
          <w:szCs w:val="21"/>
        </w:rPr>
        <w:t>m</w:t>
      </w:r>
      <w:r w:rsidRPr="00231530">
        <w:rPr>
          <w:rFonts w:cs="Times New Roman"/>
          <w:bCs/>
          <w:sz w:val="21"/>
          <w:szCs w:val="21"/>
          <w:vertAlign w:val="superscript"/>
        </w:rPr>
        <w:t>3</w:t>
      </w:r>
      <w:r w:rsidRPr="00231530">
        <w:rPr>
          <w:rFonts w:cs="Times New Roman"/>
          <w:bCs/>
          <w:sz w:val="21"/>
          <w:szCs w:val="21"/>
        </w:rPr>
        <w:t>）。</w:t>
      </w:r>
    </w:p>
    <w:p w14:paraId="646BAA2B" w14:textId="77777777" w:rsidR="00565238" w:rsidRPr="00231530" w:rsidRDefault="00565238" w:rsidP="00AC782F">
      <w:pPr>
        <w:spacing w:line="276" w:lineRule="auto"/>
        <w:rPr>
          <w:rFonts w:eastAsia="黑体" w:cs="Times New Roman"/>
          <w:sz w:val="21"/>
          <w:szCs w:val="21"/>
        </w:rPr>
      </w:pPr>
      <w:bookmarkStart w:id="16" w:name="_Toc498681349"/>
      <w:bookmarkStart w:id="17" w:name="_Toc43734728"/>
      <w:bookmarkStart w:id="18" w:name="_Toc43735794"/>
      <w:r w:rsidRPr="00231530">
        <w:rPr>
          <w:rFonts w:eastAsia="黑体" w:cs="Times New Roman"/>
          <w:sz w:val="21"/>
          <w:szCs w:val="21"/>
        </w:rPr>
        <w:t xml:space="preserve">A.4 </w:t>
      </w:r>
      <w:r w:rsidRPr="00231530">
        <w:rPr>
          <w:rFonts w:eastAsia="黑体" w:cs="Times New Roman"/>
          <w:sz w:val="21"/>
          <w:szCs w:val="21"/>
        </w:rPr>
        <w:t>用水综合漏失率</w:t>
      </w:r>
      <w:bookmarkEnd w:id="16"/>
      <w:bookmarkEnd w:id="17"/>
      <w:bookmarkEnd w:id="18"/>
    </w:p>
    <w:p w14:paraId="116C2A3C" w14:textId="77777777" w:rsidR="00565238" w:rsidRPr="00231530" w:rsidRDefault="00565238" w:rsidP="00AC782F">
      <w:pPr>
        <w:autoSpaceDE w:val="0"/>
        <w:autoSpaceDN w:val="0"/>
        <w:adjustRightInd w:val="0"/>
        <w:spacing w:line="276" w:lineRule="auto"/>
        <w:ind w:firstLineChars="200" w:firstLine="420"/>
        <w:rPr>
          <w:rFonts w:cs="Times New Roman"/>
          <w:sz w:val="21"/>
          <w:szCs w:val="21"/>
        </w:rPr>
      </w:pPr>
      <w:r w:rsidRPr="00231530">
        <w:rPr>
          <w:rFonts w:cs="Times New Roman"/>
          <w:sz w:val="21"/>
          <w:szCs w:val="21"/>
        </w:rPr>
        <w:t>用水综合</w:t>
      </w:r>
      <w:proofErr w:type="gramStart"/>
      <w:r w:rsidRPr="00231530">
        <w:rPr>
          <w:rFonts w:cs="Times New Roman"/>
          <w:sz w:val="21"/>
          <w:szCs w:val="21"/>
        </w:rPr>
        <w:t>漏失率</w:t>
      </w:r>
      <w:proofErr w:type="gramEnd"/>
      <w:r w:rsidRPr="00231530">
        <w:rPr>
          <w:rFonts w:cs="Times New Roman"/>
          <w:sz w:val="21"/>
          <w:szCs w:val="21"/>
        </w:rPr>
        <w:t>按</w:t>
      </w:r>
      <w:r w:rsidRPr="00231530">
        <w:rPr>
          <w:rFonts w:eastAsiaTheme="minorEastAsia" w:cs="Times New Roman"/>
          <w:sz w:val="21"/>
          <w:szCs w:val="21"/>
        </w:rPr>
        <w:t>式（</w:t>
      </w:r>
      <w:r w:rsidRPr="00231530">
        <w:rPr>
          <w:rFonts w:eastAsiaTheme="minorEastAsia" w:cs="Times New Roman"/>
          <w:sz w:val="21"/>
          <w:szCs w:val="21"/>
        </w:rPr>
        <w:t>A.3</w:t>
      </w:r>
      <w:r w:rsidRPr="00231530">
        <w:rPr>
          <w:rFonts w:eastAsiaTheme="minorEastAsia" w:cs="Times New Roman"/>
          <w:sz w:val="21"/>
          <w:szCs w:val="21"/>
        </w:rPr>
        <w:t>）计算：</w:t>
      </w:r>
    </w:p>
    <w:p w14:paraId="7D9D07E0" w14:textId="77777777" w:rsidR="00565238" w:rsidRPr="00231530" w:rsidRDefault="00B35A01" w:rsidP="00AC782F">
      <w:pPr>
        <w:pStyle w:val="a8"/>
        <w:spacing w:line="276" w:lineRule="auto"/>
        <w:jc w:val="right"/>
        <w:rPr>
          <w:rFonts w:ascii="Times New Roman" w:hAnsi="Times New Roman" w:cs="Times New Roman"/>
          <w:bCs/>
          <w:szCs w:val="21"/>
        </w:rPr>
      </w:pP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l</m:t>
            </m:r>
          </m:sub>
        </m:sSub>
        <m:r>
          <m:rPr>
            <m:sty m:val="p"/>
          </m:rPr>
          <w:rPr>
            <w:rFonts w:ascii="Cambria Math" w:hAnsi="Cambria Math" w:cs="Times New Roman"/>
            <w:szCs w:val="21"/>
          </w:rPr>
          <m:t>=</m:t>
        </m:r>
        <m:f>
          <m:fPr>
            <m:ctrlPr>
              <w:rPr>
                <w:rFonts w:ascii="Cambria Math" w:hAnsi="Cambria Math" w:cs="Times New Roman"/>
                <w:bCs/>
                <w:szCs w:val="21"/>
              </w:rPr>
            </m:ctrlPr>
          </m:fPr>
          <m:num>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l</m:t>
                </m:r>
              </m:sub>
            </m:sSub>
          </m:num>
          <m:den>
            <m:sSub>
              <m:sSubPr>
                <m:ctrlPr>
                  <w:rPr>
                    <w:rFonts w:ascii="Cambria Math" w:hAnsi="Cambria Math" w:cs="Times New Roman"/>
                    <w:bCs/>
                    <w:i/>
                    <w:szCs w:val="21"/>
                  </w:rPr>
                </m:ctrlPr>
              </m:sSubPr>
              <m:e>
                <m:r>
                  <w:rPr>
                    <w:rFonts w:ascii="Cambria Math" w:hAnsi="Cambria Math" w:cs="Times New Roman"/>
                    <w:szCs w:val="21"/>
                  </w:rPr>
                  <m:t>V</m:t>
                </m:r>
              </m:e>
              <m:sub>
                <m:r>
                  <w:rPr>
                    <w:rFonts w:ascii="Cambria Math" w:hAnsi="Cambria Math" w:cs="Times New Roman"/>
                    <w:szCs w:val="21"/>
                  </w:rPr>
                  <m:t>i</m:t>
                </m:r>
              </m:sub>
            </m:sSub>
          </m:den>
        </m:f>
        <m:r>
          <w:rPr>
            <w:rFonts w:ascii="Cambria Math" w:hAnsi="Cambria Math" w:cs="Times New Roman"/>
            <w:szCs w:val="21"/>
          </w:rPr>
          <m:t>×100%</m:t>
        </m:r>
      </m:oMath>
      <w:r w:rsidR="00565238" w:rsidRPr="00231530">
        <w:rPr>
          <w:rFonts w:ascii="Times New Roman" w:hAnsi="Times New Roman" w:cs="Times New Roman"/>
          <w:bCs/>
          <w:szCs w:val="21"/>
        </w:rPr>
        <w:t xml:space="preserve">               …………………………</w:t>
      </w:r>
      <w:r w:rsidR="00565238" w:rsidRPr="00231530">
        <w:rPr>
          <w:rFonts w:ascii="Times New Roman" w:hAnsi="Times New Roman" w:cs="Times New Roman"/>
          <w:bCs/>
          <w:szCs w:val="21"/>
        </w:rPr>
        <w:t>（</w:t>
      </w:r>
      <w:r w:rsidR="00565238" w:rsidRPr="00231530">
        <w:rPr>
          <w:rFonts w:ascii="Times New Roman" w:hAnsi="Times New Roman" w:cs="Times New Roman"/>
          <w:bCs/>
          <w:szCs w:val="21"/>
        </w:rPr>
        <w:t>A.3</w:t>
      </w:r>
      <w:r w:rsidR="00565238" w:rsidRPr="00231530">
        <w:rPr>
          <w:rFonts w:ascii="Times New Roman" w:hAnsi="Times New Roman" w:cs="Times New Roman"/>
          <w:bCs/>
          <w:szCs w:val="21"/>
        </w:rPr>
        <w:t>）</w:t>
      </w:r>
    </w:p>
    <w:p w14:paraId="0C44128A" w14:textId="77777777" w:rsidR="00565238" w:rsidRPr="00231530" w:rsidRDefault="00565238" w:rsidP="00AC782F">
      <w:pPr>
        <w:spacing w:line="276" w:lineRule="auto"/>
        <w:rPr>
          <w:rFonts w:cs="Times New Roman"/>
          <w:bCs/>
          <w:sz w:val="21"/>
          <w:szCs w:val="21"/>
        </w:rPr>
      </w:pPr>
      <w:r w:rsidRPr="00231530">
        <w:rPr>
          <w:rFonts w:cs="Times New Roman"/>
          <w:bCs/>
          <w:sz w:val="21"/>
          <w:szCs w:val="21"/>
        </w:rPr>
        <w:t>式中：</w:t>
      </w:r>
    </w:p>
    <w:p w14:paraId="2A87FCD8" w14:textId="77777777" w:rsidR="00565238" w:rsidRPr="00231530" w:rsidRDefault="00565238" w:rsidP="00AC782F">
      <w:pPr>
        <w:spacing w:line="276" w:lineRule="auto"/>
        <w:ind w:firstLineChars="200" w:firstLine="420"/>
        <w:rPr>
          <w:rFonts w:cs="Times New Roman"/>
          <w:bCs/>
          <w:i/>
          <w:sz w:val="21"/>
          <w:szCs w:val="21"/>
        </w:rPr>
      </w:pPr>
      <w:r w:rsidRPr="00231530">
        <w:rPr>
          <w:rFonts w:cs="Times New Roman"/>
          <w:bCs/>
          <w:i/>
          <w:sz w:val="21"/>
          <w:szCs w:val="21"/>
        </w:rPr>
        <w:t>K</w:t>
      </w:r>
      <w:r w:rsidRPr="00231530">
        <w:rPr>
          <w:rFonts w:cs="Times New Roman"/>
          <w:bCs/>
          <w:i/>
          <w:sz w:val="21"/>
          <w:szCs w:val="21"/>
          <w:vertAlign w:val="subscript"/>
        </w:rPr>
        <w:t>l</w:t>
      </w:r>
      <w:r w:rsidRPr="00231530">
        <w:rPr>
          <w:rFonts w:cs="Times New Roman"/>
          <w:bCs/>
          <w:sz w:val="21"/>
          <w:szCs w:val="21"/>
        </w:rPr>
        <w:t>——</w:t>
      </w:r>
      <w:r w:rsidRPr="00231530">
        <w:rPr>
          <w:rFonts w:cs="Times New Roman"/>
          <w:bCs/>
          <w:sz w:val="21"/>
          <w:szCs w:val="21"/>
        </w:rPr>
        <w:t>用水综合漏失率，</w:t>
      </w:r>
      <w:r w:rsidRPr="00231530">
        <w:rPr>
          <w:rFonts w:cs="Times New Roman"/>
          <w:bCs/>
          <w:sz w:val="21"/>
          <w:szCs w:val="21"/>
        </w:rPr>
        <w:t>%</w:t>
      </w:r>
      <w:r w:rsidRPr="00231530">
        <w:rPr>
          <w:rFonts w:cs="Times New Roman"/>
          <w:bCs/>
          <w:sz w:val="21"/>
          <w:szCs w:val="21"/>
        </w:rPr>
        <w:t>；</w:t>
      </w:r>
    </w:p>
    <w:p w14:paraId="3DFBB399" w14:textId="77777777" w:rsidR="00565238" w:rsidRPr="00231530" w:rsidRDefault="00565238" w:rsidP="00AC782F">
      <w:pPr>
        <w:spacing w:line="276" w:lineRule="auto"/>
        <w:ind w:firstLineChars="200" w:firstLine="420"/>
        <w:rPr>
          <w:rFonts w:cs="Times New Roman"/>
          <w:bCs/>
          <w:sz w:val="21"/>
          <w:szCs w:val="21"/>
        </w:rPr>
      </w:pPr>
      <w:proofErr w:type="spellStart"/>
      <w:r w:rsidRPr="00231530">
        <w:rPr>
          <w:rFonts w:cs="Times New Roman"/>
          <w:bCs/>
          <w:i/>
          <w:sz w:val="21"/>
          <w:szCs w:val="21"/>
        </w:rPr>
        <w:t>V</w:t>
      </w:r>
      <w:r w:rsidRPr="00231530">
        <w:rPr>
          <w:rFonts w:cs="Times New Roman"/>
          <w:bCs/>
          <w:i/>
          <w:sz w:val="21"/>
          <w:szCs w:val="21"/>
          <w:vertAlign w:val="subscript"/>
        </w:rPr>
        <w:t>l</w:t>
      </w:r>
      <w:proofErr w:type="spellEnd"/>
      <w:r w:rsidRPr="00231530">
        <w:rPr>
          <w:rFonts w:cs="Times New Roman"/>
          <w:bCs/>
          <w:sz w:val="21"/>
          <w:szCs w:val="21"/>
        </w:rPr>
        <w:t>——</w:t>
      </w:r>
      <w:r w:rsidRPr="00231530">
        <w:rPr>
          <w:rFonts w:cs="Times New Roman"/>
          <w:noProof/>
          <w:kern w:val="0"/>
          <w:sz w:val="21"/>
          <w:szCs w:val="21"/>
        </w:rPr>
        <w:t>评价期内，</w:t>
      </w:r>
      <w:r w:rsidRPr="00231530">
        <w:rPr>
          <w:rFonts w:cs="Times New Roman"/>
          <w:bCs/>
          <w:sz w:val="21"/>
          <w:szCs w:val="21"/>
        </w:rPr>
        <w:t>企业的漏失水量，单位为立方米（</w:t>
      </w:r>
      <w:r w:rsidRPr="00231530">
        <w:rPr>
          <w:rFonts w:cs="Times New Roman"/>
          <w:bCs/>
          <w:sz w:val="21"/>
          <w:szCs w:val="21"/>
        </w:rPr>
        <w:t>m</w:t>
      </w:r>
      <w:r w:rsidRPr="00231530">
        <w:rPr>
          <w:rFonts w:cs="Times New Roman"/>
          <w:bCs/>
          <w:sz w:val="21"/>
          <w:szCs w:val="21"/>
          <w:vertAlign w:val="superscript"/>
        </w:rPr>
        <w:t>3</w:t>
      </w:r>
      <w:r w:rsidRPr="00231530">
        <w:rPr>
          <w:rFonts w:cs="Times New Roman"/>
          <w:bCs/>
          <w:sz w:val="21"/>
          <w:szCs w:val="21"/>
        </w:rPr>
        <w:t>）；</w:t>
      </w:r>
    </w:p>
    <w:p w14:paraId="7C25D935" w14:textId="229E792A" w:rsidR="00565238" w:rsidRPr="00231530" w:rsidRDefault="00565238" w:rsidP="00AC782F">
      <w:pPr>
        <w:spacing w:line="276" w:lineRule="auto"/>
        <w:ind w:firstLineChars="200" w:firstLine="420"/>
        <w:rPr>
          <w:rFonts w:eastAsia="黑体" w:cs="Times New Roman"/>
          <w:color w:val="000000"/>
          <w:kern w:val="0"/>
          <w:sz w:val="21"/>
          <w:szCs w:val="21"/>
        </w:rPr>
      </w:pPr>
      <w:r w:rsidRPr="00231530">
        <w:rPr>
          <w:rFonts w:cs="Times New Roman"/>
          <w:bCs/>
          <w:i/>
          <w:sz w:val="21"/>
          <w:szCs w:val="21"/>
        </w:rPr>
        <w:t>V</w:t>
      </w:r>
      <w:r w:rsidRPr="00231530">
        <w:rPr>
          <w:rFonts w:cs="Times New Roman"/>
          <w:bCs/>
          <w:i/>
          <w:sz w:val="21"/>
          <w:szCs w:val="21"/>
          <w:vertAlign w:val="subscript"/>
        </w:rPr>
        <w:t>i</w:t>
      </w:r>
      <w:r w:rsidRPr="00231530">
        <w:rPr>
          <w:rFonts w:cs="Times New Roman"/>
          <w:bCs/>
          <w:sz w:val="21"/>
          <w:szCs w:val="21"/>
        </w:rPr>
        <w:t>——</w:t>
      </w:r>
      <w:r w:rsidRPr="00231530">
        <w:rPr>
          <w:rFonts w:cs="Times New Roman"/>
          <w:noProof/>
          <w:kern w:val="0"/>
          <w:sz w:val="21"/>
          <w:szCs w:val="21"/>
        </w:rPr>
        <w:t>评价期内，企业生产过程中取水量总和，</w:t>
      </w:r>
      <w:r w:rsidRPr="00231530">
        <w:rPr>
          <w:rFonts w:cs="Times New Roman"/>
          <w:bCs/>
          <w:sz w:val="21"/>
          <w:szCs w:val="21"/>
        </w:rPr>
        <w:t>单位为立方米（</w:t>
      </w:r>
      <w:r w:rsidRPr="00231530">
        <w:rPr>
          <w:rFonts w:cs="Times New Roman"/>
          <w:bCs/>
          <w:sz w:val="21"/>
          <w:szCs w:val="21"/>
        </w:rPr>
        <w:t>m</w:t>
      </w:r>
      <w:r w:rsidRPr="00231530">
        <w:rPr>
          <w:rFonts w:cs="Times New Roman"/>
          <w:bCs/>
          <w:sz w:val="21"/>
          <w:szCs w:val="21"/>
          <w:vertAlign w:val="superscript"/>
        </w:rPr>
        <w:t>3</w:t>
      </w:r>
      <w:r w:rsidRPr="00231530">
        <w:rPr>
          <w:rFonts w:cs="Times New Roman"/>
          <w:bCs/>
          <w:sz w:val="21"/>
          <w:szCs w:val="21"/>
        </w:rPr>
        <w:t>）。</w:t>
      </w:r>
    </w:p>
    <w:p w14:paraId="12FCFC08" w14:textId="021316ED" w:rsidR="008F09BB" w:rsidRPr="00231530" w:rsidRDefault="00E3771E" w:rsidP="00AC782F">
      <w:pPr>
        <w:spacing w:before="120" w:after="120" w:line="276" w:lineRule="auto"/>
        <w:outlineLvl w:val="3"/>
        <w:rPr>
          <w:rFonts w:cs="Times New Roman"/>
          <w:sz w:val="21"/>
          <w:szCs w:val="21"/>
        </w:rPr>
      </w:pPr>
      <w:r w:rsidRPr="00231530">
        <w:rPr>
          <w:rFonts w:cs="Times New Roman"/>
          <w:b/>
          <w:sz w:val="21"/>
          <w:szCs w:val="21"/>
        </w:rPr>
        <w:t>3.2.</w:t>
      </w:r>
      <w:r w:rsidR="008F09BB" w:rsidRPr="00231530">
        <w:rPr>
          <w:rFonts w:cs="Times New Roman"/>
          <w:b/>
          <w:sz w:val="21"/>
          <w:szCs w:val="21"/>
        </w:rPr>
        <w:t xml:space="preserve">5.4 </w:t>
      </w:r>
      <w:r w:rsidR="008F09BB" w:rsidRPr="00231530">
        <w:rPr>
          <w:rFonts w:cs="Times New Roman"/>
          <w:b/>
          <w:sz w:val="21"/>
          <w:szCs w:val="21"/>
        </w:rPr>
        <w:t>节水型企业技术考核指标的确定</w:t>
      </w:r>
    </w:p>
    <w:p w14:paraId="57E7583F" w14:textId="583561FD" w:rsidR="000B7247" w:rsidRPr="00231530" w:rsidRDefault="000B7247" w:rsidP="00AC782F">
      <w:pPr>
        <w:spacing w:line="276" w:lineRule="auto"/>
        <w:ind w:firstLineChars="200" w:firstLine="420"/>
        <w:rPr>
          <w:rFonts w:cs="Times New Roman"/>
          <w:sz w:val="21"/>
          <w:szCs w:val="21"/>
        </w:rPr>
      </w:pPr>
      <w:r w:rsidRPr="00231530">
        <w:rPr>
          <w:rFonts w:cs="Times New Roman"/>
          <w:sz w:val="21"/>
          <w:szCs w:val="21"/>
        </w:rPr>
        <w:t>水泥行业单位产品取水量的取水范围为企业从各种常规水源提取的水量，包括取自地表水（以净水厂供水计量）、地下水、城镇供水工程，以及企业从市场购得的其他水或水的产品（如蒸汽、热水、地热水等）的水量。</w:t>
      </w:r>
    </w:p>
    <w:p w14:paraId="61314F03" w14:textId="77777777" w:rsidR="000B7247" w:rsidRPr="00231530" w:rsidRDefault="000B7247" w:rsidP="00AC782F">
      <w:pPr>
        <w:spacing w:line="276" w:lineRule="auto"/>
        <w:ind w:firstLineChars="200" w:firstLine="420"/>
        <w:rPr>
          <w:rFonts w:cs="Times New Roman"/>
          <w:sz w:val="21"/>
          <w:szCs w:val="21"/>
        </w:rPr>
      </w:pPr>
      <w:r w:rsidRPr="00231530">
        <w:rPr>
          <w:rFonts w:cs="Times New Roman"/>
          <w:sz w:val="21"/>
          <w:szCs w:val="21"/>
        </w:rPr>
        <w:t>水泥生产取水量供给范围，包括直接生产（水泥生产全流程相关设施）；辅助生产（动力、供电、供水、化验、机修、库房、运输、场内原料场地以及安全环保设施等）用水和附属生产（办公室、职工食堂、车间浴室、保健站、绿化、降尘等）用水，不包括非工业生产单位的用水量（如销售部门、基建、员工宿舍、厂内居民家庭和附属幼儿园、学校、对外营业的浴室等单位的用水量）和居民生活用水量。</w:t>
      </w:r>
    </w:p>
    <w:p w14:paraId="3BB11609" w14:textId="695E9F9C" w:rsidR="000B7247" w:rsidRPr="00231530" w:rsidRDefault="00DD2374" w:rsidP="00AC782F">
      <w:pPr>
        <w:spacing w:line="276" w:lineRule="auto"/>
        <w:ind w:firstLineChars="200" w:firstLine="420"/>
        <w:rPr>
          <w:rFonts w:cs="Times New Roman"/>
          <w:sz w:val="21"/>
          <w:szCs w:val="21"/>
        </w:rPr>
      </w:pPr>
      <w:r w:rsidRPr="00231530">
        <w:rPr>
          <w:rFonts w:cs="Times New Roman"/>
          <w:sz w:val="21"/>
          <w:szCs w:val="21"/>
        </w:rPr>
        <w:t>标准编制组共收集到近</w:t>
      </w:r>
      <w:r w:rsidRPr="00231530">
        <w:rPr>
          <w:rFonts w:cs="Times New Roman"/>
          <w:sz w:val="21"/>
          <w:szCs w:val="21"/>
        </w:rPr>
        <w:t>400</w:t>
      </w:r>
      <w:r w:rsidRPr="00231530">
        <w:rPr>
          <w:rFonts w:cs="Times New Roman"/>
          <w:sz w:val="21"/>
          <w:szCs w:val="21"/>
        </w:rPr>
        <w:t>家水泥生产企业数据调研，剔除数据明确有误企业，</w:t>
      </w:r>
      <w:r w:rsidR="00FC5BB7" w:rsidRPr="00231530">
        <w:rPr>
          <w:rFonts w:cs="Times New Roman"/>
          <w:sz w:val="21"/>
          <w:szCs w:val="21"/>
        </w:rPr>
        <w:t>依据生</w:t>
      </w:r>
      <w:r w:rsidR="00FC5BB7" w:rsidRPr="00231530">
        <w:rPr>
          <w:rFonts w:cs="Times New Roman"/>
          <w:sz w:val="21"/>
          <w:szCs w:val="21"/>
        </w:rPr>
        <w:lastRenderedPageBreak/>
        <w:t>产工艺流程的不同，将指标分为熟料烧成和水泥粉磨两个指标。熟料烧成用于考核有水泥窑的用水水平，水泥粉</w:t>
      </w:r>
      <w:proofErr w:type="gramStart"/>
      <w:r w:rsidR="00FC5BB7" w:rsidRPr="00231530">
        <w:rPr>
          <w:rFonts w:cs="Times New Roman"/>
          <w:sz w:val="21"/>
          <w:szCs w:val="21"/>
        </w:rPr>
        <w:t>磨用于</w:t>
      </w:r>
      <w:proofErr w:type="gramEnd"/>
      <w:r w:rsidR="00FC5BB7" w:rsidRPr="00231530">
        <w:rPr>
          <w:rFonts w:cs="Times New Roman"/>
          <w:sz w:val="21"/>
          <w:szCs w:val="21"/>
        </w:rPr>
        <w:t>考核</w:t>
      </w:r>
      <w:proofErr w:type="gramStart"/>
      <w:r w:rsidR="00FC5BB7" w:rsidRPr="00231530">
        <w:rPr>
          <w:rFonts w:cs="Times New Roman"/>
          <w:sz w:val="21"/>
          <w:szCs w:val="21"/>
        </w:rPr>
        <w:t>粉磨站的</w:t>
      </w:r>
      <w:proofErr w:type="gramEnd"/>
      <w:r w:rsidR="00FC5BB7" w:rsidRPr="00231530">
        <w:rPr>
          <w:rFonts w:cs="Times New Roman"/>
          <w:sz w:val="21"/>
          <w:szCs w:val="21"/>
        </w:rPr>
        <w:t>用水水平。编制组</w:t>
      </w:r>
      <w:r w:rsidRPr="00231530">
        <w:rPr>
          <w:rFonts w:cs="Times New Roman"/>
          <w:sz w:val="21"/>
          <w:szCs w:val="21"/>
        </w:rPr>
        <w:t>对不同分类企业吨产品取水量进行排序。初步选取行业前</w:t>
      </w:r>
      <w:r w:rsidR="00FC5BB7" w:rsidRPr="00231530">
        <w:rPr>
          <w:rFonts w:cs="Times New Roman"/>
          <w:sz w:val="21"/>
          <w:szCs w:val="21"/>
        </w:rPr>
        <w:t>5</w:t>
      </w:r>
      <w:r w:rsidRPr="00231530">
        <w:rPr>
          <w:rFonts w:cs="Times New Roman"/>
          <w:sz w:val="21"/>
          <w:szCs w:val="21"/>
        </w:rPr>
        <w:t>%</w:t>
      </w:r>
      <w:r w:rsidRPr="00231530">
        <w:rPr>
          <w:rFonts w:cs="Times New Roman"/>
          <w:sz w:val="21"/>
          <w:szCs w:val="21"/>
        </w:rPr>
        <w:t>的水平作为节水型企业单位产品取水量指标的</w:t>
      </w:r>
      <w:r w:rsidR="00FC5BB7" w:rsidRPr="00231530">
        <w:rPr>
          <w:rFonts w:cs="Times New Roman"/>
          <w:sz w:val="21"/>
          <w:szCs w:val="21"/>
        </w:rPr>
        <w:t>满分</w:t>
      </w:r>
      <w:r w:rsidRPr="00231530">
        <w:rPr>
          <w:rFonts w:cs="Times New Roman"/>
          <w:sz w:val="21"/>
          <w:szCs w:val="21"/>
        </w:rPr>
        <w:t>值。水泥厂、熟料厂和</w:t>
      </w:r>
      <w:proofErr w:type="gramStart"/>
      <w:r w:rsidRPr="00231530">
        <w:rPr>
          <w:rFonts w:cs="Times New Roman"/>
          <w:sz w:val="21"/>
          <w:szCs w:val="21"/>
        </w:rPr>
        <w:t>粉磨站的</w:t>
      </w:r>
      <w:proofErr w:type="gramEnd"/>
      <w:r w:rsidRPr="00231530">
        <w:rPr>
          <w:rFonts w:cs="Times New Roman"/>
          <w:sz w:val="21"/>
          <w:szCs w:val="21"/>
        </w:rPr>
        <w:t>企业排序选取情况如下表</w:t>
      </w:r>
      <w:r w:rsidRPr="00231530">
        <w:rPr>
          <w:rFonts w:cs="Times New Roman"/>
          <w:sz w:val="21"/>
          <w:szCs w:val="21"/>
        </w:rPr>
        <w:t>3</w:t>
      </w:r>
      <w:r w:rsidRPr="00231530">
        <w:rPr>
          <w:rFonts w:cs="Times New Roman"/>
          <w:sz w:val="21"/>
          <w:szCs w:val="21"/>
        </w:rPr>
        <w:t>所示：</w:t>
      </w:r>
    </w:p>
    <w:p w14:paraId="6E1E1004" w14:textId="2B70778F" w:rsidR="00FC5BB7" w:rsidRPr="00231530" w:rsidRDefault="00FC5BB7" w:rsidP="00AC782F">
      <w:pPr>
        <w:spacing w:line="276" w:lineRule="auto"/>
        <w:jc w:val="center"/>
        <w:rPr>
          <w:rFonts w:eastAsia="黑体" w:cs="Times New Roman"/>
          <w:bCs/>
          <w:sz w:val="18"/>
          <w:szCs w:val="18"/>
        </w:rPr>
      </w:pPr>
      <w:r w:rsidRPr="00231530">
        <w:rPr>
          <w:rFonts w:eastAsia="黑体" w:cs="Times New Roman"/>
          <w:bCs/>
          <w:sz w:val="18"/>
          <w:szCs w:val="18"/>
        </w:rPr>
        <w:t>表</w:t>
      </w:r>
      <w:r w:rsidRPr="00231530">
        <w:rPr>
          <w:rFonts w:eastAsia="黑体" w:cs="Times New Roman"/>
          <w:bCs/>
          <w:sz w:val="18"/>
          <w:szCs w:val="18"/>
        </w:rPr>
        <w:t xml:space="preserve">3 </w:t>
      </w:r>
      <w:r w:rsidRPr="00231530">
        <w:rPr>
          <w:rFonts w:eastAsia="黑体" w:cs="Times New Roman"/>
          <w:bCs/>
          <w:sz w:val="18"/>
          <w:szCs w:val="18"/>
        </w:rPr>
        <w:t>不同工段企业单位产品取水量分布</w:t>
      </w:r>
    </w:p>
    <w:tbl>
      <w:tblPr>
        <w:tblStyle w:val="af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59"/>
        <w:gridCol w:w="3247"/>
        <w:gridCol w:w="3247"/>
      </w:tblGrid>
      <w:tr w:rsidR="00FC5BB7" w:rsidRPr="00231530" w14:paraId="2725ED8A" w14:textId="77777777" w:rsidTr="000839BC">
        <w:trPr>
          <w:trHeight w:val="227"/>
          <w:jc w:val="center"/>
        </w:trPr>
        <w:tc>
          <w:tcPr>
            <w:tcW w:w="0" w:type="auto"/>
            <w:vAlign w:val="center"/>
            <w:hideMark/>
          </w:tcPr>
          <w:p w14:paraId="2250CF46" w14:textId="77777777" w:rsidR="00FC5BB7" w:rsidRPr="00231530" w:rsidRDefault="00FC5BB7" w:rsidP="00AC782F">
            <w:pPr>
              <w:jc w:val="center"/>
              <w:rPr>
                <w:rFonts w:cs="Times New Roman"/>
                <w:b/>
                <w:sz w:val="18"/>
                <w:szCs w:val="18"/>
              </w:rPr>
            </w:pPr>
            <w:r w:rsidRPr="00231530">
              <w:rPr>
                <w:rFonts w:cs="Times New Roman"/>
                <w:b/>
                <w:bCs/>
                <w:sz w:val="18"/>
                <w:szCs w:val="18"/>
              </w:rPr>
              <w:t>百分比</w:t>
            </w:r>
          </w:p>
        </w:tc>
        <w:tc>
          <w:tcPr>
            <w:tcW w:w="0" w:type="auto"/>
            <w:vAlign w:val="center"/>
          </w:tcPr>
          <w:p w14:paraId="112C74B1" w14:textId="77777777" w:rsidR="00FC5BB7" w:rsidRPr="00231530" w:rsidRDefault="00FC5BB7" w:rsidP="00AC782F">
            <w:pPr>
              <w:jc w:val="center"/>
              <w:rPr>
                <w:rFonts w:cs="Times New Roman"/>
                <w:b/>
                <w:sz w:val="18"/>
                <w:szCs w:val="18"/>
              </w:rPr>
            </w:pPr>
            <w:r w:rsidRPr="00231530">
              <w:rPr>
                <w:rFonts w:cs="Times New Roman"/>
                <w:b/>
                <w:bCs/>
                <w:sz w:val="18"/>
                <w:szCs w:val="18"/>
              </w:rPr>
              <w:t>熟料烧成工段单位产品取水量（</w:t>
            </w:r>
            <w:r w:rsidRPr="00231530">
              <w:rPr>
                <w:rFonts w:cs="Times New Roman"/>
                <w:b/>
                <w:bCs/>
                <w:sz w:val="18"/>
                <w:szCs w:val="18"/>
              </w:rPr>
              <w:t>m</w:t>
            </w:r>
            <w:r w:rsidRPr="00231530">
              <w:rPr>
                <w:rFonts w:cs="Times New Roman"/>
                <w:b/>
                <w:bCs/>
                <w:sz w:val="18"/>
                <w:szCs w:val="18"/>
                <w:vertAlign w:val="superscript"/>
              </w:rPr>
              <w:t>3</w:t>
            </w:r>
            <w:r w:rsidRPr="00231530">
              <w:rPr>
                <w:rFonts w:cs="Times New Roman"/>
                <w:b/>
                <w:bCs/>
                <w:sz w:val="18"/>
                <w:szCs w:val="18"/>
              </w:rPr>
              <w:t>/t</w:t>
            </w:r>
            <w:r w:rsidRPr="00231530">
              <w:rPr>
                <w:rFonts w:cs="Times New Roman"/>
                <w:b/>
                <w:bCs/>
                <w:sz w:val="18"/>
                <w:szCs w:val="18"/>
              </w:rPr>
              <w:t>）</w:t>
            </w:r>
          </w:p>
        </w:tc>
        <w:tc>
          <w:tcPr>
            <w:tcW w:w="0" w:type="auto"/>
            <w:vAlign w:val="center"/>
          </w:tcPr>
          <w:p w14:paraId="71856FFB" w14:textId="77777777" w:rsidR="00FC5BB7" w:rsidRPr="00231530" w:rsidRDefault="00FC5BB7" w:rsidP="00AC782F">
            <w:pPr>
              <w:jc w:val="center"/>
              <w:rPr>
                <w:rFonts w:cs="Times New Roman"/>
                <w:b/>
                <w:bCs/>
                <w:sz w:val="18"/>
                <w:szCs w:val="18"/>
              </w:rPr>
            </w:pPr>
            <w:r w:rsidRPr="00231530">
              <w:rPr>
                <w:rFonts w:cs="Times New Roman"/>
                <w:b/>
                <w:bCs/>
                <w:sz w:val="18"/>
                <w:szCs w:val="18"/>
              </w:rPr>
              <w:t>水泥粉磨工</w:t>
            </w:r>
            <w:proofErr w:type="gramStart"/>
            <w:r w:rsidRPr="00231530">
              <w:rPr>
                <w:rFonts w:cs="Times New Roman"/>
                <w:b/>
                <w:bCs/>
                <w:sz w:val="18"/>
                <w:szCs w:val="18"/>
              </w:rPr>
              <w:t>段单位</w:t>
            </w:r>
            <w:proofErr w:type="gramEnd"/>
            <w:r w:rsidRPr="00231530">
              <w:rPr>
                <w:rFonts w:cs="Times New Roman"/>
                <w:b/>
                <w:bCs/>
                <w:sz w:val="18"/>
                <w:szCs w:val="18"/>
              </w:rPr>
              <w:t>产品取水量（</w:t>
            </w:r>
            <w:r w:rsidRPr="00231530">
              <w:rPr>
                <w:rFonts w:cs="Times New Roman"/>
                <w:b/>
                <w:bCs/>
                <w:sz w:val="18"/>
                <w:szCs w:val="18"/>
              </w:rPr>
              <w:t>m</w:t>
            </w:r>
            <w:r w:rsidRPr="00231530">
              <w:rPr>
                <w:rFonts w:cs="Times New Roman"/>
                <w:b/>
                <w:bCs/>
                <w:sz w:val="18"/>
                <w:szCs w:val="18"/>
                <w:vertAlign w:val="superscript"/>
              </w:rPr>
              <w:t>3</w:t>
            </w:r>
            <w:r w:rsidRPr="00231530">
              <w:rPr>
                <w:rFonts w:cs="Times New Roman"/>
                <w:b/>
                <w:bCs/>
                <w:sz w:val="18"/>
                <w:szCs w:val="18"/>
              </w:rPr>
              <w:t>/t</w:t>
            </w:r>
            <w:r w:rsidRPr="00231530">
              <w:rPr>
                <w:rFonts w:cs="Times New Roman"/>
                <w:b/>
                <w:bCs/>
                <w:sz w:val="18"/>
                <w:szCs w:val="18"/>
              </w:rPr>
              <w:t>）</w:t>
            </w:r>
          </w:p>
        </w:tc>
      </w:tr>
      <w:tr w:rsidR="00FC5BB7" w:rsidRPr="00231530" w14:paraId="6751BCC7" w14:textId="77777777" w:rsidTr="000839BC">
        <w:trPr>
          <w:trHeight w:val="227"/>
          <w:jc w:val="center"/>
        </w:trPr>
        <w:tc>
          <w:tcPr>
            <w:tcW w:w="0" w:type="auto"/>
            <w:vAlign w:val="center"/>
            <w:hideMark/>
          </w:tcPr>
          <w:p w14:paraId="75169CA0" w14:textId="77777777" w:rsidR="00FC5BB7" w:rsidRPr="00231530" w:rsidRDefault="00FC5BB7" w:rsidP="00AC782F">
            <w:pPr>
              <w:jc w:val="center"/>
              <w:rPr>
                <w:rFonts w:cs="Times New Roman"/>
                <w:sz w:val="18"/>
                <w:szCs w:val="18"/>
              </w:rPr>
            </w:pPr>
            <w:r w:rsidRPr="00231530">
              <w:rPr>
                <w:rFonts w:cs="Times New Roman"/>
                <w:sz w:val="18"/>
                <w:szCs w:val="18"/>
              </w:rPr>
              <w:t>10%</w:t>
            </w:r>
          </w:p>
        </w:tc>
        <w:tc>
          <w:tcPr>
            <w:tcW w:w="0" w:type="auto"/>
            <w:vAlign w:val="center"/>
          </w:tcPr>
          <w:p w14:paraId="7F8389A0" w14:textId="77777777" w:rsidR="00FC5BB7" w:rsidRPr="00231530" w:rsidRDefault="00FC5BB7" w:rsidP="00AC782F">
            <w:pPr>
              <w:jc w:val="center"/>
              <w:rPr>
                <w:rFonts w:cs="Times New Roman"/>
                <w:sz w:val="18"/>
                <w:szCs w:val="18"/>
              </w:rPr>
            </w:pPr>
            <w:r w:rsidRPr="00231530">
              <w:rPr>
                <w:rFonts w:cs="Times New Roman"/>
                <w:bCs/>
                <w:sz w:val="18"/>
                <w:szCs w:val="18"/>
              </w:rPr>
              <w:t>0.083</w:t>
            </w:r>
          </w:p>
        </w:tc>
        <w:tc>
          <w:tcPr>
            <w:tcW w:w="0" w:type="auto"/>
            <w:vAlign w:val="center"/>
          </w:tcPr>
          <w:p w14:paraId="7443C7B7" w14:textId="77777777" w:rsidR="00FC5BB7" w:rsidRPr="00231530" w:rsidRDefault="00FC5BB7" w:rsidP="00AC782F">
            <w:pPr>
              <w:jc w:val="center"/>
              <w:rPr>
                <w:rFonts w:cs="Times New Roman"/>
                <w:bCs/>
                <w:sz w:val="18"/>
                <w:szCs w:val="18"/>
              </w:rPr>
            </w:pPr>
            <w:r w:rsidRPr="00231530">
              <w:rPr>
                <w:rFonts w:cs="Times New Roman"/>
                <w:bCs/>
                <w:sz w:val="18"/>
                <w:szCs w:val="18"/>
              </w:rPr>
              <w:t>0.006</w:t>
            </w:r>
          </w:p>
        </w:tc>
      </w:tr>
      <w:tr w:rsidR="00FC5BB7" w:rsidRPr="00231530" w14:paraId="565832DD" w14:textId="77777777" w:rsidTr="000839BC">
        <w:trPr>
          <w:trHeight w:val="227"/>
          <w:jc w:val="center"/>
        </w:trPr>
        <w:tc>
          <w:tcPr>
            <w:tcW w:w="0" w:type="auto"/>
            <w:vAlign w:val="center"/>
            <w:hideMark/>
          </w:tcPr>
          <w:p w14:paraId="45C3FD87" w14:textId="77777777" w:rsidR="00FC5BB7" w:rsidRPr="00231530" w:rsidRDefault="00FC5BB7" w:rsidP="00AC782F">
            <w:pPr>
              <w:jc w:val="center"/>
              <w:rPr>
                <w:rFonts w:cs="Times New Roman"/>
                <w:sz w:val="18"/>
                <w:szCs w:val="18"/>
              </w:rPr>
            </w:pPr>
            <w:r w:rsidRPr="00231530">
              <w:rPr>
                <w:rFonts w:cs="Times New Roman"/>
                <w:sz w:val="18"/>
                <w:szCs w:val="18"/>
              </w:rPr>
              <w:t>20%</w:t>
            </w:r>
          </w:p>
        </w:tc>
        <w:tc>
          <w:tcPr>
            <w:tcW w:w="0" w:type="auto"/>
            <w:vAlign w:val="center"/>
          </w:tcPr>
          <w:p w14:paraId="0AE1F8B7" w14:textId="77777777" w:rsidR="00FC5BB7" w:rsidRPr="00231530" w:rsidRDefault="00FC5BB7" w:rsidP="00AC782F">
            <w:pPr>
              <w:jc w:val="center"/>
              <w:rPr>
                <w:rFonts w:cs="Times New Roman"/>
                <w:sz w:val="18"/>
                <w:szCs w:val="18"/>
              </w:rPr>
            </w:pPr>
            <w:r w:rsidRPr="00231530">
              <w:rPr>
                <w:rFonts w:cs="Times New Roman"/>
                <w:bCs/>
                <w:sz w:val="18"/>
                <w:szCs w:val="18"/>
              </w:rPr>
              <w:t>0.167</w:t>
            </w:r>
          </w:p>
        </w:tc>
        <w:tc>
          <w:tcPr>
            <w:tcW w:w="0" w:type="auto"/>
            <w:vAlign w:val="center"/>
          </w:tcPr>
          <w:p w14:paraId="1A0F41B3" w14:textId="77777777" w:rsidR="00FC5BB7" w:rsidRPr="00231530" w:rsidRDefault="00FC5BB7" w:rsidP="00AC782F">
            <w:pPr>
              <w:jc w:val="center"/>
              <w:rPr>
                <w:rFonts w:cs="Times New Roman"/>
                <w:bCs/>
                <w:sz w:val="18"/>
                <w:szCs w:val="18"/>
              </w:rPr>
            </w:pPr>
            <w:r w:rsidRPr="00231530">
              <w:rPr>
                <w:rFonts w:cs="Times New Roman"/>
                <w:bCs/>
                <w:sz w:val="18"/>
                <w:szCs w:val="18"/>
              </w:rPr>
              <w:t>0.009</w:t>
            </w:r>
          </w:p>
        </w:tc>
      </w:tr>
      <w:tr w:rsidR="00FC5BB7" w:rsidRPr="00231530" w14:paraId="2BFEA8A9" w14:textId="77777777" w:rsidTr="000839BC">
        <w:trPr>
          <w:trHeight w:val="227"/>
          <w:jc w:val="center"/>
        </w:trPr>
        <w:tc>
          <w:tcPr>
            <w:tcW w:w="0" w:type="auto"/>
            <w:vAlign w:val="center"/>
            <w:hideMark/>
          </w:tcPr>
          <w:p w14:paraId="10A42307" w14:textId="77777777" w:rsidR="00FC5BB7" w:rsidRPr="00231530" w:rsidRDefault="00FC5BB7" w:rsidP="00AC782F">
            <w:pPr>
              <w:jc w:val="center"/>
              <w:rPr>
                <w:rFonts w:cs="Times New Roman"/>
                <w:sz w:val="18"/>
                <w:szCs w:val="18"/>
              </w:rPr>
            </w:pPr>
            <w:bookmarkStart w:id="19" w:name="_Hlk24544195"/>
            <w:r w:rsidRPr="00231530">
              <w:rPr>
                <w:rFonts w:cs="Times New Roman"/>
                <w:sz w:val="18"/>
                <w:szCs w:val="18"/>
              </w:rPr>
              <w:t>30%</w:t>
            </w:r>
          </w:p>
        </w:tc>
        <w:tc>
          <w:tcPr>
            <w:tcW w:w="0" w:type="auto"/>
            <w:vAlign w:val="center"/>
          </w:tcPr>
          <w:p w14:paraId="03E075C0" w14:textId="77777777" w:rsidR="00FC5BB7" w:rsidRPr="00231530" w:rsidRDefault="00FC5BB7" w:rsidP="00AC782F">
            <w:pPr>
              <w:jc w:val="center"/>
              <w:rPr>
                <w:rFonts w:cs="Times New Roman"/>
                <w:sz w:val="18"/>
                <w:szCs w:val="18"/>
              </w:rPr>
            </w:pPr>
            <w:r w:rsidRPr="00231530">
              <w:rPr>
                <w:rFonts w:cs="Times New Roman"/>
                <w:bCs/>
                <w:sz w:val="18"/>
                <w:szCs w:val="18"/>
              </w:rPr>
              <w:t>0.225</w:t>
            </w:r>
          </w:p>
        </w:tc>
        <w:tc>
          <w:tcPr>
            <w:tcW w:w="0" w:type="auto"/>
            <w:vAlign w:val="center"/>
          </w:tcPr>
          <w:p w14:paraId="5511EEB0" w14:textId="77777777" w:rsidR="00FC5BB7" w:rsidRPr="00231530" w:rsidRDefault="00FC5BB7" w:rsidP="00AC782F">
            <w:pPr>
              <w:jc w:val="center"/>
              <w:rPr>
                <w:rFonts w:cs="Times New Roman"/>
                <w:bCs/>
                <w:sz w:val="18"/>
                <w:szCs w:val="18"/>
              </w:rPr>
            </w:pPr>
            <w:r w:rsidRPr="00231530">
              <w:rPr>
                <w:rFonts w:cs="Times New Roman"/>
                <w:bCs/>
                <w:sz w:val="18"/>
                <w:szCs w:val="18"/>
              </w:rPr>
              <w:t>0.011</w:t>
            </w:r>
          </w:p>
        </w:tc>
      </w:tr>
      <w:bookmarkEnd w:id="19"/>
      <w:tr w:rsidR="00FC5BB7" w:rsidRPr="00231530" w14:paraId="12AAF51C" w14:textId="77777777" w:rsidTr="000839BC">
        <w:trPr>
          <w:trHeight w:val="227"/>
          <w:jc w:val="center"/>
        </w:trPr>
        <w:tc>
          <w:tcPr>
            <w:tcW w:w="0" w:type="auto"/>
            <w:vAlign w:val="center"/>
            <w:hideMark/>
          </w:tcPr>
          <w:p w14:paraId="63992340" w14:textId="77777777" w:rsidR="00FC5BB7" w:rsidRPr="00231530" w:rsidRDefault="00FC5BB7" w:rsidP="00AC782F">
            <w:pPr>
              <w:jc w:val="center"/>
              <w:rPr>
                <w:rFonts w:cs="Times New Roman"/>
                <w:sz w:val="18"/>
                <w:szCs w:val="18"/>
              </w:rPr>
            </w:pPr>
            <w:r w:rsidRPr="00231530">
              <w:rPr>
                <w:rFonts w:cs="Times New Roman"/>
                <w:sz w:val="18"/>
                <w:szCs w:val="18"/>
              </w:rPr>
              <w:t>40%</w:t>
            </w:r>
          </w:p>
        </w:tc>
        <w:tc>
          <w:tcPr>
            <w:tcW w:w="0" w:type="auto"/>
            <w:vAlign w:val="center"/>
          </w:tcPr>
          <w:p w14:paraId="04EA2F83" w14:textId="77777777" w:rsidR="00FC5BB7" w:rsidRPr="00231530" w:rsidRDefault="00FC5BB7" w:rsidP="00AC782F">
            <w:pPr>
              <w:jc w:val="center"/>
              <w:rPr>
                <w:rFonts w:cs="Times New Roman"/>
                <w:sz w:val="18"/>
                <w:szCs w:val="18"/>
              </w:rPr>
            </w:pPr>
            <w:r w:rsidRPr="00231530">
              <w:rPr>
                <w:rFonts w:cs="Times New Roman"/>
                <w:bCs/>
                <w:sz w:val="18"/>
                <w:szCs w:val="18"/>
              </w:rPr>
              <w:t>0.282</w:t>
            </w:r>
          </w:p>
        </w:tc>
        <w:tc>
          <w:tcPr>
            <w:tcW w:w="0" w:type="auto"/>
            <w:vAlign w:val="center"/>
          </w:tcPr>
          <w:p w14:paraId="272D5F3A" w14:textId="77777777" w:rsidR="00FC5BB7" w:rsidRPr="00231530" w:rsidRDefault="00FC5BB7" w:rsidP="00AC782F">
            <w:pPr>
              <w:jc w:val="center"/>
              <w:rPr>
                <w:rFonts w:cs="Times New Roman"/>
                <w:bCs/>
                <w:sz w:val="18"/>
                <w:szCs w:val="18"/>
              </w:rPr>
            </w:pPr>
            <w:r w:rsidRPr="00231530">
              <w:rPr>
                <w:rFonts w:cs="Times New Roman"/>
                <w:bCs/>
                <w:sz w:val="18"/>
                <w:szCs w:val="18"/>
              </w:rPr>
              <w:t>0.017</w:t>
            </w:r>
          </w:p>
        </w:tc>
      </w:tr>
      <w:tr w:rsidR="00FC5BB7" w:rsidRPr="00231530" w14:paraId="283CF1C9" w14:textId="77777777" w:rsidTr="000839BC">
        <w:trPr>
          <w:trHeight w:val="227"/>
          <w:jc w:val="center"/>
        </w:trPr>
        <w:tc>
          <w:tcPr>
            <w:tcW w:w="0" w:type="auto"/>
            <w:vAlign w:val="center"/>
            <w:hideMark/>
          </w:tcPr>
          <w:p w14:paraId="438A0020" w14:textId="77777777" w:rsidR="00FC5BB7" w:rsidRPr="00231530" w:rsidRDefault="00FC5BB7" w:rsidP="00AC782F">
            <w:pPr>
              <w:jc w:val="center"/>
              <w:rPr>
                <w:rFonts w:cs="Times New Roman"/>
                <w:sz w:val="18"/>
                <w:szCs w:val="18"/>
              </w:rPr>
            </w:pPr>
            <w:r w:rsidRPr="00231530">
              <w:rPr>
                <w:rFonts w:cs="Times New Roman"/>
                <w:sz w:val="18"/>
                <w:szCs w:val="18"/>
              </w:rPr>
              <w:t>50%</w:t>
            </w:r>
          </w:p>
        </w:tc>
        <w:tc>
          <w:tcPr>
            <w:tcW w:w="0" w:type="auto"/>
            <w:vAlign w:val="center"/>
          </w:tcPr>
          <w:p w14:paraId="20339402" w14:textId="77777777" w:rsidR="00FC5BB7" w:rsidRPr="00231530" w:rsidRDefault="00FC5BB7" w:rsidP="00AC782F">
            <w:pPr>
              <w:jc w:val="center"/>
              <w:rPr>
                <w:rFonts w:cs="Times New Roman"/>
                <w:sz w:val="18"/>
                <w:szCs w:val="18"/>
              </w:rPr>
            </w:pPr>
            <w:r w:rsidRPr="00231530">
              <w:rPr>
                <w:rFonts w:cs="Times New Roman"/>
                <w:bCs/>
                <w:sz w:val="18"/>
                <w:szCs w:val="18"/>
              </w:rPr>
              <w:t>0.330</w:t>
            </w:r>
          </w:p>
        </w:tc>
        <w:tc>
          <w:tcPr>
            <w:tcW w:w="0" w:type="auto"/>
            <w:vAlign w:val="center"/>
          </w:tcPr>
          <w:p w14:paraId="75C1D608" w14:textId="77777777" w:rsidR="00FC5BB7" w:rsidRPr="00231530" w:rsidRDefault="00FC5BB7" w:rsidP="00AC782F">
            <w:pPr>
              <w:jc w:val="center"/>
              <w:rPr>
                <w:rFonts w:cs="Times New Roman"/>
                <w:bCs/>
                <w:sz w:val="18"/>
                <w:szCs w:val="18"/>
              </w:rPr>
            </w:pPr>
            <w:r w:rsidRPr="00231530">
              <w:rPr>
                <w:rFonts w:cs="Times New Roman"/>
                <w:bCs/>
                <w:sz w:val="18"/>
                <w:szCs w:val="18"/>
              </w:rPr>
              <w:t>0.027</w:t>
            </w:r>
          </w:p>
        </w:tc>
      </w:tr>
      <w:tr w:rsidR="00FC5BB7" w:rsidRPr="00231530" w14:paraId="0C3EFCE2" w14:textId="77777777" w:rsidTr="000839BC">
        <w:trPr>
          <w:trHeight w:val="227"/>
          <w:jc w:val="center"/>
        </w:trPr>
        <w:tc>
          <w:tcPr>
            <w:tcW w:w="0" w:type="auto"/>
            <w:vAlign w:val="center"/>
            <w:hideMark/>
          </w:tcPr>
          <w:p w14:paraId="45146FAE" w14:textId="77777777" w:rsidR="00FC5BB7" w:rsidRPr="00231530" w:rsidRDefault="00FC5BB7" w:rsidP="00AC782F">
            <w:pPr>
              <w:jc w:val="center"/>
              <w:rPr>
                <w:rFonts w:cs="Times New Roman"/>
                <w:sz w:val="18"/>
                <w:szCs w:val="18"/>
              </w:rPr>
            </w:pPr>
            <w:r w:rsidRPr="00231530">
              <w:rPr>
                <w:rFonts w:cs="Times New Roman"/>
                <w:sz w:val="18"/>
                <w:szCs w:val="18"/>
              </w:rPr>
              <w:t>60%</w:t>
            </w:r>
          </w:p>
        </w:tc>
        <w:tc>
          <w:tcPr>
            <w:tcW w:w="0" w:type="auto"/>
            <w:vAlign w:val="center"/>
          </w:tcPr>
          <w:p w14:paraId="3C0D40E0" w14:textId="77777777" w:rsidR="00FC5BB7" w:rsidRPr="00231530" w:rsidRDefault="00FC5BB7" w:rsidP="00AC782F">
            <w:pPr>
              <w:jc w:val="center"/>
              <w:rPr>
                <w:rFonts w:cs="Times New Roman"/>
                <w:sz w:val="18"/>
                <w:szCs w:val="18"/>
              </w:rPr>
            </w:pPr>
            <w:r w:rsidRPr="00231530">
              <w:rPr>
                <w:rFonts w:cs="Times New Roman"/>
                <w:bCs/>
                <w:sz w:val="18"/>
                <w:szCs w:val="18"/>
              </w:rPr>
              <w:t>0.380</w:t>
            </w:r>
          </w:p>
        </w:tc>
        <w:tc>
          <w:tcPr>
            <w:tcW w:w="0" w:type="auto"/>
            <w:vAlign w:val="center"/>
          </w:tcPr>
          <w:p w14:paraId="637EA2F8" w14:textId="77777777" w:rsidR="00FC5BB7" w:rsidRPr="00231530" w:rsidRDefault="00FC5BB7" w:rsidP="00AC782F">
            <w:pPr>
              <w:jc w:val="center"/>
              <w:rPr>
                <w:rFonts w:cs="Times New Roman"/>
                <w:bCs/>
                <w:sz w:val="18"/>
                <w:szCs w:val="18"/>
              </w:rPr>
            </w:pPr>
            <w:r w:rsidRPr="00231530">
              <w:rPr>
                <w:rFonts w:cs="Times New Roman"/>
                <w:bCs/>
                <w:sz w:val="18"/>
                <w:szCs w:val="18"/>
              </w:rPr>
              <w:t>0.038</w:t>
            </w:r>
          </w:p>
        </w:tc>
      </w:tr>
      <w:tr w:rsidR="00FC5BB7" w:rsidRPr="00231530" w14:paraId="39CE1B37" w14:textId="77777777" w:rsidTr="000839BC">
        <w:trPr>
          <w:trHeight w:val="227"/>
          <w:jc w:val="center"/>
        </w:trPr>
        <w:tc>
          <w:tcPr>
            <w:tcW w:w="0" w:type="auto"/>
            <w:vAlign w:val="center"/>
            <w:hideMark/>
          </w:tcPr>
          <w:p w14:paraId="67781615" w14:textId="77777777" w:rsidR="00FC5BB7" w:rsidRPr="00231530" w:rsidRDefault="00FC5BB7" w:rsidP="00AC782F">
            <w:pPr>
              <w:jc w:val="center"/>
              <w:rPr>
                <w:rFonts w:cs="Times New Roman"/>
                <w:sz w:val="18"/>
                <w:szCs w:val="18"/>
              </w:rPr>
            </w:pPr>
            <w:r w:rsidRPr="00231530">
              <w:rPr>
                <w:rFonts w:cs="Times New Roman"/>
                <w:sz w:val="18"/>
                <w:szCs w:val="18"/>
              </w:rPr>
              <w:t>70%</w:t>
            </w:r>
          </w:p>
        </w:tc>
        <w:tc>
          <w:tcPr>
            <w:tcW w:w="0" w:type="auto"/>
            <w:vAlign w:val="center"/>
          </w:tcPr>
          <w:p w14:paraId="04F41560" w14:textId="77777777" w:rsidR="00FC5BB7" w:rsidRPr="00231530" w:rsidRDefault="00FC5BB7" w:rsidP="00AC782F">
            <w:pPr>
              <w:jc w:val="center"/>
              <w:rPr>
                <w:rFonts w:cs="Times New Roman"/>
                <w:sz w:val="18"/>
                <w:szCs w:val="18"/>
              </w:rPr>
            </w:pPr>
            <w:r w:rsidRPr="00231530">
              <w:rPr>
                <w:rFonts w:cs="Times New Roman"/>
                <w:bCs/>
                <w:sz w:val="18"/>
                <w:szCs w:val="18"/>
              </w:rPr>
              <w:t>0.430</w:t>
            </w:r>
          </w:p>
        </w:tc>
        <w:tc>
          <w:tcPr>
            <w:tcW w:w="0" w:type="auto"/>
            <w:vAlign w:val="center"/>
          </w:tcPr>
          <w:p w14:paraId="22E4AD03" w14:textId="77777777" w:rsidR="00FC5BB7" w:rsidRPr="00231530" w:rsidRDefault="00FC5BB7" w:rsidP="00AC782F">
            <w:pPr>
              <w:jc w:val="center"/>
              <w:rPr>
                <w:rFonts w:cs="Times New Roman"/>
                <w:bCs/>
                <w:sz w:val="18"/>
                <w:szCs w:val="18"/>
              </w:rPr>
            </w:pPr>
            <w:r w:rsidRPr="00231530">
              <w:rPr>
                <w:rFonts w:cs="Times New Roman"/>
                <w:bCs/>
                <w:sz w:val="18"/>
                <w:szCs w:val="18"/>
              </w:rPr>
              <w:t>0.046</w:t>
            </w:r>
          </w:p>
        </w:tc>
      </w:tr>
      <w:tr w:rsidR="00FC5BB7" w:rsidRPr="00231530" w14:paraId="13CBBA3D" w14:textId="77777777" w:rsidTr="000839BC">
        <w:trPr>
          <w:trHeight w:val="227"/>
          <w:jc w:val="center"/>
        </w:trPr>
        <w:tc>
          <w:tcPr>
            <w:tcW w:w="0" w:type="auto"/>
            <w:vAlign w:val="center"/>
            <w:hideMark/>
          </w:tcPr>
          <w:p w14:paraId="32F6DFA1" w14:textId="77777777" w:rsidR="00FC5BB7" w:rsidRPr="00231530" w:rsidRDefault="00FC5BB7" w:rsidP="00AC782F">
            <w:pPr>
              <w:jc w:val="center"/>
              <w:rPr>
                <w:rFonts w:cs="Times New Roman"/>
                <w:sz w:val="18"/>
                <w:szCs w:val="18"/>
              </w:rPr>
            </w:pPr>
            <w:r w:rsidRPr="00231530">
              <w:rPr>
                <w:rFonts w:cs="Times New Roman"/>
                <w:sz w:val="18"/>
                <w:szCs w:val="18"/>
              </w:rPr>
              <w:t>80%</w:t>
            </w:r>
          </w:p>
        </w:tc>
        <w:tc>
          <w:tcPr>
            <w:tcW w:w="0" w:type="auto"/>
            <w:vAlign w:val="center"/>
          </w:tcPr>
          <w:p w14:paraId="43EDE460" w14:textId="77777777" w:rsidR="00FC5BB7" w:rsidRPr="00231530" w:rsidRDefault="00FC5BB7" w:rsidP="00AC782F">
            <w:pPr>
              <w:jc w:val="center"/>
              <w:rPr>
                <w:rFonts w:cs="Times New Roman"/>
                <w:sz w:val="18"/>
                <w:szCs w:val="18"/>
              </w:rPr>
            </w:pPr>
            <w:r w:rsidRPr="00231530">
              <w:rPr>
                <w:rFonts w:cs="Times New Roman"/>
                <w:bCs/>
                <w:sz w:val="18"/>
                <w:szCs w:val="18"/>
              </w:rPr>
              <w:t>0.510</w:t>
            </w:r>
          </w:p>
        </w:tc>
        <w:tc>
          <w:tcPr>
            <w:tcW w:w="0" w:type="auto"/>
            <w:vAlign w:val="center"/>
          </w:tcPr>
          <w:p w14:paraId="185F1C41" w14:textId="77777777" w:rsidR="00FC5BB7" w:rsidRPr="00231530" w:rsidRDefault="00FC5BB7" w:rsidP="00AC782F">
            <w:pPr>
              <w:jc w:val="center"/>
              <w:rPr>
                <w:rFonts w:cs="Times New Roman"/>
                <w:bCs/>
                <w:sz w:val="18"/>
                <w:szCs w:val="18"/>
              </w:rPr>
            </w:pPr>
            <w:r w:rsidRPr="00231530">
              <w:rPr>
                <w:rFonts w:cs="Times New Roman"/>
                <w:bCs/>
                <w:sz w:val="18"/>
                <w:szCs w:val="18"/>
              </w:rPr>
              <w:t>0.066</w:t>
            </w:r>
          </w:p>
        </w:tc>
      </w:tr>
    </w:tbl>
    <w:p w14:paraId="5C486500" w14:textId="77777777" w:rsidR="00271278" w:rsidRPr="00231530" w:rsidRDefault="00271278" w:rsidP="00AC782F">
      <w:pPr>
        <w:spacing w:line="276" w:lineRule="auto"/>
        <w:rPr>
          <w:rFonts w:cs="Times New Roman"/>
          <w:sz w:val="21"/>
          <w:szCs w:val="21"/>
        </w:rPr>
      </w:pPr>
    </w:p>
    <w:p w14:paraId="60579135" w14:textId="77777777" w:rsidR="00E5189D" w:rsidRPr="00231530" w:rsidRDefault="00E5189D" w:rsidP="00AC782F">
      <w:pPr>
        <w:spacing w:line="276" w:lineRule="auto"/>
        <w:ind w:firstLineChars="200" w:firstLine="420"/>
        <w:rPr>
          <w:rFonts w:cs="Times New Roman"/>
          <w:sz w:val="21"/>
          <w:szCs w:val="21"/>
        </w:rPr>
      </w:pPr>
      <w:r w:rsidRPr="00231530">
        <w:rPr>
          <w:rFonts w:cs="Times New Roman"/>
          <w:sz w:val="21"/>
          <w:szCs w:val="21"/>
        </w:rPr>
        <w:t>对于用水重复利用率及用水综合</w:t>
      </w:r>
      <w:proofErr w:type="gramStart"/>
      <w:r w:rsidRPr="00231530">
        <w:rPr>
          <w:rFonts w:cs="Times New Roman"/>
          <w:sz w:val="21"/>
          <w:szCs w:val="21"/>
        </w:rPr>
        <w:t>漏失率</w:t>
      </w:r>
      <w:proofErr w:type="gramEnd"/>
      <w:r w:rsidRPr="00231530">
        <w:rPr>
          <w:rFonts w:cs="Times New Roman"/>
          <w:sz w:val="21"/>
          <w:szCs w:val="21"/>
        </w:rPr>
        <w:t>的指标，编制组通过横向参考《节水型企业</w:t>
      </w:r>
      <w:r w:rsidRPr="00231530">
        <w:rPr>
          <w:rFonts w:cs="Times New Roman"/>
          <w:sz w:val="21"/>
          <w:szCs w:val="21"/>
        </w:rPr>
        <w:t xml:space="preserve"> </w:t>
      </w:r>
      <w:r w:rsidRPr="00231530">
        <w:rPr>
          <w:rFonts w:cs="Times New Roman"/>
          <w:sz w:val="21"/>
          <w:szCs w:val="21"/>
        </w:rPr>
        <w:t>现代煤化工行业》、《节水型企业</w:t>
      </w:r>
      <w:r w:rsidRPr="00231530">
        <w:rPr>
          <w:rFonts w:cs="Times New Roman"/>
          <w:sz w:val="21"/>
          <w:szCs w:val="21"/>
        </w:rPr>
        <w:t xml:space="preserve"> </w:t>
      </w:r>
      <w:r w:rsidRPr="00231530">
        <w:rPr>
          <w:rFonts w:cs="Times New Roman"/>
          <w:sz w:val="21"/>
          <w:szCs w:val="21"/>
        </w:rPr>
        <w:t>船舶行业》、《节水型企业</w:t>
      </w:r>
      <w:r w:rsidRPr="00231530">
        <w:rPr>
          <w:rFonts w:cs="Times New Roman"/>
          <w:sz w:val="21"/>
          <w:szCs w:val="21"/>
        </w:rPr>
        <w:t xml:space="preserve"> </w:t>
      </w:r>
      <w:r w:rsidRPr="00231530">
        <w:rPr>
          <w:rFonts w:cs="Times New Roman"/>
          <w:sz w:val="21"/>
          <w:szCs w:val="21"/>
        </w:rPr>
        <w:t>氮肥行业》等多项已发布节水型企业系列标准，结合水泥行业实际情况进行选取。</w:t>
      </w:r>
    </w:p>
    <w:p w14:paraId="1A6A80CA" w14:textId="77777777" w:rsidR="003B5BC3" w:rsidRPr="00231530" w:rsidRDefault="003B5BC3" w:rsidP="00AC782F">
      <w:pPr>
        <w:spacing w:line="276" w:lineRule="auto"/>
        <w:ind w:firstLineChars="200" w:firstLine="420"/>
        <w:rPr>
          <w:rFonts w:cs="Times New Roman"/>
          <w:sz w:val="21"/>
          <w:szCs w:val="21"/>
        </w:rPr>
      </w:pPr>
      <w:r w:rsidRPr="00231530">
        <w:rPr>
          <w:rFonts w:cs="Times New Roman"/>
          <w:sz w:val="21"/>
          <w:szCs w:val="21"/>
        </w:rPr>
        <w:t>本标准节水型企业技术指标数值如下表</w:t>
      </w:r>
      <w:r w:rsidRPr="00231530">
        <w:rPr>
          <w:rFonts w:cs="Times New Roman"/>
          <w:sz w:val="21"/>
          <w:szCs w:val="21"/>
        </w:rPr>
        <w:t>4</w:t>
      </w:r>
      <w:r w:rsidRPr="00231530">
        <w:rPr>
          <w:rFonts w:cs="Times New Roman"/>
          <w:sz w:val="21"/>
          <w:szCs w:val="21"/>
        </w:rPr>
        <w:t>所示：</w:t>
      </w:r>
    </w:p>
    <w:p w14:paraId="02DB7365" w14:textId="77777777" w:rsidR="003B5BC3" w:rsidRPr="00231530" w:rsidRDefault="003B5BC3" w:rsidP="00AC782F">
      <w:pPr>
        <w:spacing w:beforeLines="100" w:before="312" w:line="276" w:lineRule="auto"/>
        <w:jc w:val="center"/>
        <w:rPr>
          <w:rFonts w:cs="Times New Roman"/>
          <w:sz w:val="18"/>
          <w:szCs w:val="18"/>
        </w:rPr>
      </w:pPr>
      <w:r w:rsidRPr="00231530">
        <w:rPr>
          <w:rFonts w:eastAsia="黑体" w:cs="Times New Roman"/>
          <w:bCs/>
          <w:sz w:val="18"/>
          <w:szCs w:val="18"/>
        </w:rPr>
        <w:t>表</w:t>
      </w:r>
      <w:r w:rsidRPr="00231530">
        <w:rPr>
          <w:rFonts w:eastAsia="黑体" w:cs="Times New Roman"/>
          <w:bCs/>
          <w:sz w:val="18"/>
          <w:szCs w:val="18"/>
        </w:rPr>
        <w:t xml:space="preserve">4  </w:t>
      </w:r>
      <w:r w:rsidRPr="00231530">
        <w:rPr>
          <w:rFonts w:eastAsia="黑体" w:cs="Times New Roman"/>
          <w:bCs/>
          <w:sz w:val="18"/>
          <w:szCs w:val="18"/>
        </w:rPr>
        <w:t>节水型企业管理考核指标及要求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021"/>
        <w:gridCol w:w="952"/>
        <w:gridCol w:w="517"/>
        <w:gridCol w:w="2462"/>
        <w:gridCol w:w="2197"/>
        <w:gridCol w:w="634"/>
      </w:tblGrid>
      <w:tr w:rsidR="00AC782F" w:rsidRPr="00231530" w14:paraId="6409EB4F" w14:textId="77777777" w:rsidTr="00AC782F">
        <w:trPr>
          <w:trHeight w:val="20"/>
          <w:jc w:val="center"/>
        </w:trPr>
        <w:tc>
          <w:tcPr>
            <w:tcW w:w="316" w:type="pct"/>
            <w:shd w:val="clear" w:color="auto" w:fill="auto"/>
            <w:vAlign w:val="center"/>
            <w:hideMark/>
          </w:tcPr>
          <w:p w14:paraId="59C4418C"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序号</w:t>
            </w:r>
          </w:p>
        </w:tc>
        <w:tc>
          <w:tcPr>
            <w:tcW w:w="1202" w:type="pct"/>
            <w:gridSpan w:val="2"/>
            <w:shd w:val="clear" w:color="auto" w:fill="auto"/>
            <w:vAlign w:val="center"/>
            <w:hideMark/>
          </w:tcPr>
          <w:p w14:paraId="59137D3C"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评价指标</w:t>
            </w:r>
          </w:p>
        </w:tc>
        <w:tc>
          <w:tcPr>
            <w:tcW w:w="274" w:type="pct"/>
            <w:shd w:val="clear" w:color="auto" w:fill="auto"/>
            <w:vAlign w:val="center"/>
            <w:hideMark/>
          </w:tcPr>
          <w:p w14:paraId="5BB85DC8"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单位</w:t>
            </w:r>
          </w:p>
        </w:tc>
        <w:tc>
          <w:tcPr>
            <w:tcW w:w="1490" w:type="pct"/>
          </w:tcPr>
          <w:p w14:paraId="4AF2AC94"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评价要求</w:t>
            </w:r>
          </w:p>
        </w:tc>
        <w:tc>
          <w:tcPr>
            <w:tcW w:w="1330" w:type="pct"/>
            <w:shd w:val="clear" w:color="auto" w:fill="auto"/>
            <w:vAlign w:val="center"/>
            <w:hideMark/>
          </w:tcPr>
          <w:p w14:paraId="5AD38B52"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判定方法</w:t>
            </w:r>
          </w:p>
        </w:tc>
        <w:tc>
          <w:tcPr>
            <w:tcW w:w="389" w:type="pct"/>
            <w:shd w:val="clear" w:color="auto" w:fill="auto"/>
            <w:vAlign w:val="center"/>
            <w:hideMark/>
          </w:tcPr>
          <w:p w14:paraId="0094B5AA"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满分</w:t>
            </w:r>
          </w:p>
        </w:tc>
      </w:tr>
      <w:tr w:rsidR="00AC782F" w:rsidRPr="00231530" w14:paraId="71CE5094" w14:textId="77777777" w:rsidTr="00AC782F">
        <w:trPr>
          <w:trHeight w:val="20"/>
          <w:jc w:val="center"/>
        </w:trPr>
        <w:tc>
          <w:tcPr>
            <w:tcW w:w="316" w:type="pct"/>
            <w:vMerge w:val="restart"/>
            <w:shd w:val="clear" w:color="auto" w:fill="auto"/>
            <w:vAlign w:val="center"/>
            <w:hideMark/>
          </w:tcPr>
          <w:p w14:paraId="6B952A83"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1</w:t>
            </w:r>
          </w:p>
        </w:tc>
        <w:tc>
          <w:tcPr>
            <w:tcW w:w="622" w:type="pct"/>
            <w:vMerge w:val="restart"/>
            <w:shd w:val="clear" w:color="auto" w:fill="auto"/>
            <w:vAlign w:val="center"/>
            <w:hideMark/>
          </w:tcPr>
          <w:p w14:paraId="548CCFB6"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单位产品取水量</w:t>
            </w:r>
            <w:r w:rsidRPr="00231530">
              <w:rPr>
                <w:rFonts w:cs="Times New Roman"/>
                <w:color w:val="000000"/>
                <w:kern w:val="0"/>
                <w:sz w:val="18"/>
                <w:szCs w:val="18"/>
                <w:vertAlign w:val="superscript"/>
              </w:rPr>
              <w:t>1</w:t>
            </w:r>
          </w:p>
        </w:tc>
        <w:tc>
          <w:tcPr>
            <w:tcW w:w="580" w:type="pct"/>
            <w:vMerge w:val="restart"/>
            <w:shd w:val="clear" w:color="auto" w:fill="auto"/>
            <w:vAlign w:val="center"/>
            <w:hideMark/>
          </w:tcPr>
          <w:p w14:paraId="39095727"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熟料烧成</w:t>
            </w:r>
          </w:p>
        </w:tc>
        <w:tc>
          <w:tcPr>
            <w:tcW w:w="274" w:type="pct"/>
            <w:vMerge w:val="restart"/>
            <w:shd w:val="clear" w:color="auto" w:fill="auto"/>
            <w:vAlign w:val="center"/>
            <w:hideMark/>
          </w:tcPr>
          <w:p w14:paraId="36614B6F"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m</w:t>
            </w:r>
            <w:r w:rsidRPr="00231530">
              <w:rPr>
                <w:rFonts w:eastAsia="等线" w:cs="Times New Roman"/>
                <w:color w:val="000000"/>
                <w:kern w:val="0"/>
                <w:sz w:val="18"/>
                <w:szCs w:val="18"/>
                <w:vertAlign w:val="superscript"/>
              </w:rPr>
              <w:t>3</w:t>
            </w:r>
            <w:r w:rsidRPr="00231530">
              <w:rPr>
                <w:rFonts w:eastAsia="等线" w:cs="Times New Roman"/>
                <w:color w:val="000000"/>
                <w:kern w:val="0"/>
                <w:sz w:val="18"/>
                <w:szCs w:val="18"/>
              </w:rPr>
              <w:t>/t</w:t>
            </w:r>
          </w:p>
        </w:tc>
        <w:tc>
          <w:tcPr>
            <w:tcW w:w="1490" w:type="pct"/>
          </w:tcPr>
          <w:p w14:paraId="4D97BA1D"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w:t>
            </w:r>
            <w:r w:rsidRPr="00231530">
              <w:rPr>
                <w:rFonts w:cs="Times New Roman"/>
                <w:color w:val="000000"/>
                <w:kern w:val="0"/>
                <w:sz w:val="18"/>
                <w:szCs w:val="18"/>
              </w:rPr>
              <w:t>单位产品取水量小于行业平均水平</w:t>
            </w:r>
          </w:p>
        </w:tc>
        <w:tc>
          <w:tcPr>
            <w:tcW w:w="1330" w:type="pct"/>
            <w:shd w:val="clear" w:color="auto" w:fill="auto"/>
            <w:vAlign w:val="center"/>
          </w:tcPr>
          <w:p w14:paraId="50CBCDBD"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每吨合格熟料取水量不高于</w:t>
            </w:r>
            <w:r w:rsidRPr="00231530">
              <w:rPr>
                <w:rFonts w:cs="Times New Roman"/>
                <w:color w:val="000000"/>
                <w:kern w:val="0"/>
                <w:sz w:val="18"/>
                <w:szCs w:val="18"/>
              </w:rPr>
              <w:t>0.330 m</w:t>
            </w:r>
            <w:r w:rsidRPr="00231530">
              <w:rPr>
                <w:rFonts w:cs="Times New Roman"/>
                <w:color w:val="000000"/>
                <w:kern w:val="0"/>
                <w:sz w:val="18"/>
                <w:szCs w:val="18"/>
                <w:vertAlign w:val="superscript"/>
              </w:rPr>
              <w:t>3</w:t>
            </w:r>
          </w:p>
        </w:tc>
        <w:tc>
          <w:tcPr>
            <w:tcW w:w="389" w:type="pct"/>
            <w:shd w:val="clear" w:color="auto" w:fill="auto"/>
            <w:vAlign w:val="center"/>
            <w:hideMark/>
          </w:tcPr>
          <w:p w14:paraId="35A0B862"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8</w:t>
            </w:r>
          </w:p>
        </w:tc>
      </w:tr>
      <w:tr w:rsidR="00AC782F" w:rsidRPr="00231530" w14:paraId="62FDAA63" w14:textId="77777777" w:rsidTr="00AC782F">
        <w:trPr>
          <w:trHeight w:val="20"/>
          <w:jc w:val="center"/>
        </w:trPr>
        <w:tc>
          <w:tcPr>
            <w:tcW w:w="316" w:type="pct"/>
            <w:vMerge/>
            <w:shd w:val="clear" w:color="auto" w:fill="auto"/>
            <w:vAlign w:val="center"/>
          </w:tcPr>
          <w:p w14:paraId="12F63AD3" w14:textId="77777777" w:rsidR="00E02900" w:rsidRPr="00231530" w:rsidRDefault="00E02900" w:rsidP="00AC782F">
            <w:pPr>
              <w:widowControl/>
              <w:jc w:val="center"/>
              <w:rPr>
                <w:rFonts w:eastAsia="等线" w:cs="Times New Roman"/>
                <w:color w:val="000000"/>
                <w:kern w:val="0"/>
                <w:sz w:val="18"/>
                <w:szCs w:val="18"/>
              </w:rPr>
            </w:pPr>
          </w:p>
        </w:tc>
        <w:tc>
          <w:tcPr>
            <w:tcW w:w="622" w:type="pct"/>
            <w:vMerge/>
            <w:shd w:val="clear" w:color="auto" w:fill="auto"/>
            <w:vAlign w:val="center"/>
          </w:tcPr>
          <w:p w14:paraId="0B3B6A47" w14:textId="77777777" w:rsidR="00E02900" w:rsidRPr="00231530" w:rsidRDefault="00E02900" w:rsidP="00AC782F">
            <w:pPr>
              <w:widowControl/>
              <w:jc w:val="center"/>
              <w:rPr>
                <w:rFonts w:cs="Times New Roman"/>
                <w:color w:val="000000"/>
                <w:kern w:val="0"/>
                <w:sz w:val="18"/>
                <w:szCs w:val="18"/>
              </w:rPr>
            </w:pPr>
          </w:p>
        </w:tc>
        <w:tc>
          <w:tcPr>
            <w:tcW w:w="580" w:type="pct"/>
            <w:vMerge/>
            <w:shd w:val="clear" w:color="auto" w:fill="auto"/>
            <w:vAlign w:val="center"/>
          </w:tcPr>
          <w:p w14:paraId="0168CD0F" w14:textId="77777777" w:rsidR="00E02900" w:rsidRPr="00231530" w:rsidRDefault="00E02900" w:rsidP="00AC782F">
            <w:pPr>
              <w:widowControl/>
              <w:jc w:val="center"/>
              <w:rPr>
                <w:rFonts w:cs="Times New Roman"/>
                <w:color w:val="000000"/>
                <w:kern w:val="0"/>
                <w:sz w:val="18"/>
                <w:szCs w:val="18"/>
              </w:rPr>
            </w:pPr>
          </w:p>
        </w:tc>
        <w:tc>
          <w:tcPr>
            <w:tcW w:w="274" w:type="pct"/>
            <w:vMerge/>
            <w:shd w:val="clear" w:color="auto" w:fill="auto"/>
            <w:vAlign w:val="center"/>
          </w:tcPr>
          <w:p w14:paraId="2C8F72D2" w14:textId="77777777" w:rsidR="00E02900" w:rsidRPr="00231530" w:rsidRDefault="00E02900" w:rsidP="00AC782F">
            <w:pPr>
              <w:widowControl/>
              <w:jc w:val="center"/>
              <w:rPr>
                <w:rFonts w:eastAsia="等线" w:cs="Times New Roman"/>
                <w:color w:val="000000"/>
                <w:kern w:val="0"/>
                <w:sz w:val="18"/>
                <w:szCs w:val="18"/>
              </w:rPr>
            </w:pPr>
          </w:p>
        </w:tc>
        <w:tc>
          <w:tcPr>
            <w:tcW w:w="1490" w:type="pct"/>
          </w:tcPr>
          <w:p w14:paraId="1634A8E0"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单位产品取水量优于行业前</w:t>
            </w:r>
            <w:r w:rsidRPr="00231530">
              <w:rPr>
                <w:rFonts w:cs="Times New Roman"/>
                <w:color w:val="000000"/>
                <w:kern w:val="0"/>
                <w:sz w:val="18"/>
                <w:szCs w:val="18"/>
              </w:rPr>
              <w:t>5%</w:t>
            </w:r>
            <w:r w:rsidRPr="00231530">
              <w:rPr>
                <w:rFonts w:cs="Times New Roman"/>
                <w:color w:val="000000"/>
                <w:kern w:val="0"/>
                <w:sz w:val="18"/>
                <w:szCs w:val="18"/>
              </w:rPr>
              <w:t>为满分</w:t>
            </w:r>
          </w:p>
        </w:tc>
        <w:tc>
          <w:tcPr>
            <w:tcW w:w="1330" w:type="pct"/>
            <w:shd w:val="clear" w:color="auto" w:fill="auto"/>
            <w:vAlign w:val="center"/>
          </w:tcPr>
          <w:p w14:paraId="7D3F5C65"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每吨合格熟料取水量不高于</w:t>
            </w:r>
            <w:r w:rsidRPr="00231530">
              <w:rPr>
                <w:rFonts w:cs="Times New Roman"/>
                <w:color w:val="000000"/>
                <w:kern w:val="0"/>
                <w:sz w:val="18"/>
                <w:szCs w:val="18"/>
              </w:rPr>
              <w:t>0.043 m</w:t>
            </w:r>
            <w:r w:rsidRPr="00231530">
              <w:rPr>
                <w:rFonts w:cs="Times New Roman"/>
                <w:color w:val="000000"/>
                <w:kern w:val="0"/>
                <w:sz w:val="18"/>
                <w:szCs w:val="18"/>
                <w:vertAlign w:val="superscript"/>
              </w:rPr>
              <w:t>3</w:t>
            </w:r>
            <w:r w:rsidRPr="00231530">
              <w:rPr>
                <w:rFonts w:cs="Times New Roman"/>
                <w:color w:val="000000"/>
                <w:kern w:val="0"/>
                <w:sz w:val="18"/>
                <w:szCs w:val="18"/>
              </w:rPr>
              <w:t xml:space="preserve"> </w:t>
            </w:r>
          </w:p>
        </w:tc>
        <w:tc>
          <w:tcPr>
            <w:tcW w:w="389" w:type="pct"/>
            <w:shd w:val="clear" w:color="auto" w:fill="auto"/>
            <w:vAlign w:val="center"/>
          </w:tcPr>
          <w:p w14:paraId="02C88E09"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12</w:t>
            </w:r>
          </w:p>
        </w:tc>
      </w:tr>
      <w:tr w:rsidR="00AC782F" w:rsidRPr="00231530" w14:paraId="2372AF3C" w14:textId="77777777" w:rsidTr="00AC782F">
        <w:trPr>
          <w:trHeight w:val="20"/>
          <w:jc w:val="center"/>
        </w:trPr>
        <w:tc>
          <w:tcPr>
            <w:tcW w:w="316" w:type="pct"/>
            <w:vMerge/>
            <w:vAlign w:val="center"/>
            <w:hideMark/>
          </w:tcPr>
          <w:p w14:paraId="387E7DDF" w14:textId="77777777" w:rsidR="00E02900" w:rsidRPr="00231530" w:rsidRDefault="00E02900" w:rsidP="00AC782F">
            <w:pPr>
              <w:widowControl/>
              <w:jc w:val="left"/>
              <w:rPr>
                <w:rFonts w:eastAsia="等线" w:cs="Times New Roman"/>
                <w:color w:val="000000"/>
                <w:kern w:val="0"/>
                <w:sz w:val="18"/>
                <w:szCs w:val="18"/>
              </w:rPr>
            </w:pPr>
          </w:p>
        </w:tc>
        <w:tc>
          <w:tcPr>
            <w:tcW w:w="622" w:type="pct"/>
            <w:vMerge/>
            <w:vAlign w:val="center"/>
            <w:hideMark/>
          </w:tcPr>
          <w:p w14:paraId="67AF9FB0" w14:textId="77777777" w:rsidR="00E02900" w:rsidRPr="00231530" w:rsidRDefault="00E02900" w:rsidP="00AC782F">
            <w:pPr>
              <w:widowControl/>
              <w:jc w:val="left"/>
              <w:rPr>
                <w:rFonts w:cs="Times New Roman"/>
                <w:color w:val="000000"/>
                <w:kern w:val="0"/>
                <w:sz w:val="18"/>
                <w:szCs w:val="18"/>
              </w:rPr>
            </w:pPr>
          </w:p>
        </w:tc>
        <w:tc>
          <w:tcPr>
            <w:tcW w:w="580" w:type="pct"/>
            <w:vMerge w:val="restart"/>
            <w:shd w:val="clear" w:color="auto" w:fill="auto"/>
            <w:vAlign w:val="center"/>
            <w:hideMark/>
          </w:tcPr>
          <w:p w14:paraId="578E0E4F"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水泥粉磨</w:t>
            </w:r>
          </w:p>
        </w:tc>
        <w:tc>
          <w:tcPr>
            <w:tcW w:w="274" w:type="pct"/>
            <w:vMerge/>
            <w:vAlign w:val="center"/>
            <w:hideMark/>
          </w:tcPr>
          <w:p w14:paraId="7FC7D1B3" w14:textId="77777777" w:rsidR="00E02900" w:rsidRPr="00231530" w:rsidRDefault="00E02900" w:rsidP="00AC782F">
            <w:pPr>
              <w:widowControl/>
              <w:jc w:val="left"/>
              <w:rPr>
                <w:rFonts w:eastAsia="等线" w:cs="Times New Roman"/>
                <w:color w:val="000000"/>
                <w:kern w:val="0"/>
                <w:sz w:val="18"/>
                <w:szCs w:val="18"/>
              </w:rPr>
            </w:pPr>
          </w:p>
        </w:tc>
        <w:tc>
          <w:tcPr>
            <w:tcW w:w="1490" w:type="pct"/>
          </w:tcPr>
          <w:p w14:paraId="2FC4BA89"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w:t>
            </w:r>
            <w:r w:rsidRPr="00231530">
              <w:rPr>
                <w:rFonts w:cs="Times New Roman"/>
                <w:color w:val="000000"/>
                <w:kern w:val="0"/>
                <w:sz w:val="18"/>
                <w:szCs w:val="18"/>
              </w:rPr>
              <w:t>单位产品取水量小于行业平均水平</w:t>
            </w:r>
          </w:p>
        </w:tc>
        <w:tc>
          <w:tcPr>
            <w:tcW w:w="1330" w:type="pct"/>
            <w:shd w:val="clear" w:color="auto" w:fill="auto"/>
            <w:vAlign w:val="center"/>
          </w:tcPr>
          <w:p w14:paraId="2934F303"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每吨合格水泥取水量不高于</w:t>
            </w:r>
            <w:r w:rsidRPr="00231530">
              <w:rPr>
                <w:rFonts w:cs="Times New Roman"/>
                <w:color w:val="000000"/>
                <w:kern w:val="0"/>
                <w:sz w:val="18"/>
                <w:szCs w:val="18"/>
              </w:rPr>
              <w:t>0.027 m</w:t>
            </w:r>
            <w:r w:rsidRPr="00231530">
              <w:rPr>
                <w:rFonts w:cs="Times New Roman"/>
                <w:color w:val="000000"/>
                <w:kern w:val="0"/>
                <w:sz w:val="18"/>
                <w:szCs w:val="18"/>
                <w:vertAlign w:val="superscript"/>
              </w:rPr>
              <w:t>3</w:t>
            </w:r>
          </w:p>
        </w:tc>
        <w:tc>
          <w:tcPr>
            <w:tcW w:w="389" w:type="pct"/>
            <w:shd w:val="clear" w:color="auto" w:fill="auto"/>
            <w:vAlign w:val="center"/>
            <w:hideMark/>
          </w:tcPr>
          <w:p w14:paraId="6F5B7A60"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8</w:t>
            </w:r>
          </w:p>
        </w:tc>
      </w:tr>
      <w:tr w:rsidR="00AC782F" w:rsidRPr="00231530" w14:paraId="338F74FA" w14:textId="77777777" w:rsidTr="00AC782F">
        <w:trPr>
          <w:trHeight w:val="20"/>
          <w:jc w:val="center"/>
        </w:trPr>
        <w:tc>
          <w:tcPr>
            <w:tcW w:w="316" w:type="pct"/>
            <w:vMerge/>
            <w:vAlign w:val="center"/>
          </w:tcPr>
          <w:p w14:paraId="01B95C1B" w14:textId="77777777" w:rsidR="00E02900" w:rsidRPr="00231530" w:rsidRDefault="00E02900" w:rsidP="00AC782F">
            <w:pPr>
              <w:widowControl/>
              <w:jc w:val="left"/>
              <w:rPr>
                <w:rFonts w:eastAsia="等线" w:cs="Times New Roman"/>
                <w:color w:val="000000"/>
                <w:kern w:val="0"/>
                <w:sz w:val="18"/>
                <w:szCs w:val="18"/>
              </w:rPr>
            </w:pPr>
          </w:p>
        </w:tc>
        <w:tc>
          <w:tcPr>
            <w:tcW w:w="622" w:type="pct"/>
            <w:vMerge/>
            <w:vAlign w:val="center"/>
          </w:tcPr>
          <w:p w14:paraId="3F0F19FA" w14:textId="77777777" w:rsidR="00E02900" w:rsidRPr="00231530" w:rsidRDefault="00E02900" w:rsidP="00AC782F">
            <w:pPr>
              <w:widowControl/>
              <w:jc w:val="left"/>
              <w:rPr>
                <w:rFonts w:cs="Times New Roman"/>
                <w:color w:val="000000"/>
                <w:kern w:val="0"/>
                <w:sz w:val="18"/>
                <w:szCs w:val="18"/>
              </w:rPr>
            </w:pPr>
          </w:p>
        </w:tc>
        <w:tc>
          <w:tcPr>
            <w:tcW w:w="580" w:type="pct"/>
            <w:vMerge/>
            <w:shd w:val="clear" w:color="auto" w:fill="auto"/>
            <w:vAlign w:val="center"/>
          </w:tcPr>
          <w:p w14:paraId="41645F11" w14:textId="77777777" w:rsidR="00E02900" w:rsidRPr="00231530" w:rsidRDefault="00E02900" w:rsidP="00AC782F">
            <w:pPr>
              <w:widowControl/>
              <w:jc w:val="center"/>
              <w:rPr>
                <w:rFonts w:cs="Times New Roman"/>
                <w:color w:val="000000"/>
                <w:kern w:val="0"/>
                <w:sz w:val="18"/>
                <w:szCs w:val="18"/>
              </w:rPr>
            </w:pPr>
          </w:p>
        </w:tc>
        <w:tc>
          <w:tcPr>
            <w:tcW w:w="274" w:type="pct"/>
            <w:vMerge/>
            <w:vAlign w:val="center"/>
          </w:tcPr>
          <w:p w14:paraId="429FF873" w14:textId="77777777" w:rsidR="00E02900" w:rsidRPr="00231530" w:rsidRDefault="00E02900" w:rsidP="00AC782F">
            <w:pPr>
              <w:widowControl/>
              <w:jc w:val="left"/>
              <w:rPr>
                <w:rFonts w:eastAsia="等线" w:cs="Times New Roman"/>
                <w:color w:val="000000"/>
                <w:kern w:val="0"/>
                <w:sz w:val="18"/>
                <w:szCs w:val="18"/>
              </w:rPr>
            </w:pPr>
          </w:p>
        </w:tc>
        <w:tc>
          <w:tcPr>
            <w:tcW w:w="1490" w:type="pct"/>
          </w:tcPr>
          <w:p w14:paraId="0E0B357D"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单位产品取水量优于行业前</w:t>
            </w:r>
            <w:r w:rsidRPr="00231530">
              <w:rPr>
                <w:rFonts w:cs="Times New Roman"/>
                <w:color w:val="000000"/>
                <w:kern w:val="0"/>
                <w:sz w:val="18"/>
                <w:szCs w:val="18"/>
              </w:rPr>
              <w:t>5%</w:t>
            </w:r>
            <w:r w:rsidRPr="00231530">
              <w:rPr>
                <w:rFonts w:cs="Times New Roman"/>
                <w:color w:val="000000"/>
                <w:kern w:val="0"/>
                <w:sz w:val="18"/>
                <w:szCs w:val="18"/>
              </w:rPr>
              <w:t>为满分</w:t>
            </w:r>
          </w:p>
        </w:tc>
        <w:tc>
          <w:tcPr>
            <w:tcW w:w="1330" w:type="pct"/>
            <w:shd w:val="clear" w:color="auto" w:fill="auto"/>
            <w:vAlign w:val="center"/>
          </w:tcPr>
          <w:p w14:paraId="5F0FAA7D"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每吨合格水泥取水量不高于</w:t>
            </w:r>
            <w:r w:rsidRPr="00231530">
              <w:rPr>
                <w:rFonts w:cs="Times New Roman"/>
                <w:color w:val="000000"/>
                <w:kern w:val="0"/>
                <w:sz w:val="18"/>
                <w:szCs w:val="18"/>
              </w:rPr>
              <w:t>0.002 m</w:t>
            </w:r>
            <w:r w:rsidRPr="00231530">
              <w:rPr>
                <w:rFonts w:cs="Times New Roman"/>
                <w:color w:val="000000"/>
                <w:kern w:val="0"/>
                <w:sz w:val="18"/>
                <w:szCs w:val="18"/>
                <w:vertAlign w:val="superscript"/>
              </w:rPr>
              <w:t>3</w:t>
            </w:r>
            <w:r w:rsidRPr="00231530">
              <w:rPr>
                <w:rFonts w:cs="Times New Roman"/>
                <w:color w:val="000000"/>
                <w:kern w:val="0"/>
                <w:sz w:val="18"/>
                <w:szCs w:val="18"/>
              </w:rPr>
              <w:t xml:space="preserve"> </w:t>
            </w:r>
          </w:p>
        </w:tc>
        <w:tc>
          <w:tcPr>
            <w:tcW w:w="389" w:type="pct"/>
            <w:shd w:val="clear" w:color="auto" w:fill="auto"/>
            <w:vAlign w:val="center"/>
          </w:tcPr>
          <w:p w14:paraId="770C7272"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12</w:t>
            </w:r>
          </w:p>
        </w:tc>
      </w:tr>
      <w:tr w:rsidR="00AC782F" w:rsidRPr="00231530" w14:paraId="527A3C71" w14:textId="77777777" w:rsidTr="00AC782F">
        <w:trPr>
          <w:trHeight w:val="20"/>
          <w:jc w:val="center"/>
        </w:trPr>
        <w:tc>
          <w:tcPr>
            <w:tcW w:w="316" w:type="pct"/>
            <w:vMerge w:val="restart"/>
            <w:shd w:val="clear" w:color="auto" w:fill="auto"/>
            <w:vAlign w:val="center"/>
            <w:hideMark/>
          </w:tcPr>
          <w:p w14:paraId="21877483"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2</w:t>
            </w:r>
          </w:p>
        </w:tc>
        <w:tc>
          <w:tcPr>
            <w:tcW w:w="1202" w:type="pct"/>
            <w:gridSpan w:val="2"/>
            <w:vMerge w:val="restart"/>
            <w:shd w:val="clear" w:color="auto" w:fill="auto"/>
            <w:vAlign w:val="center"/>
            <w:hideMark/>
          </w:tcPr>
          <w:p w14:paraId="648D8953"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重复利用率</w:t>
            </w:r>
          </w:p>
        </w:tc>
        <w:tc>
          <w:tcPr>
            <w:tcW w:w="274" w:type="pct"/>
            <w:vMerge w:val="restart"/>
            <w:shd w:val="clear" w:color="auto" w:fill="auto"/>
            <w:vAlign w:val="center"/>
            <w:hideMark/>
          </w:tcPr>
          <w:p w14:paraId="24DA16C9"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w:t>
            </w:r>
          </w:p>
        </w:tc>
        <w:tc>
          <w:tcPr>
            <w:tcW w:w="1490" w:type="pct"/>
          </w:tcPr>
          <w:p w14:paraId="5DA8EA7E"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w:t>
            </w:r>
            <w:r w:rsidRPr="00231530">
              <w:rPr>
                <w:rFonts w:cs="Times New Roman"/>
                <w:color w:val="000000"/>
                <w:kern w:val="0"/>
                <w:sz w:val="18"/>
                <w:szCs w:val="18"/>
              </w:rPr>
              <w:t>企业水重复利用率达到行业基本要求</w:t>
            </w:r>
          </w:p>
        </w:tc>
        <w:tc>
          <w:tcPr>
            <w:tcW w:w="1330" w:type="pct"/>
            <w:shd w:val="clear" w:color="auto" w:fill="auto"/>
            <w:vAlign w:val="center"/>
          </w:tcPr>
          <w:p w14:paraId="3438DCEF" w14:textId="77777777" w:rsidR="00E02900" w:rsidRPr="00231530" w:rsidRDefault="00E02900" w:rsidP="00AC782F">
            <w:pPr>
              <w:widowControl/>
              <w:jc w:val="center"/>
              <w:rPr>
                <w:rFonts w:eastAsiaTheme="minorEastAsia" w:cs="Times New Roman"/>
                <w:color w:val="000000"/>
                <w:kern w:val="0"/>
                <w:sz w:val="18"/>
                <w:szCs w:val="18"/>
              </w:rPr>
            </w:pPr>
            <w:r w:rsidRPr="00231530">
              <w:rPr>
                <w:rFonts w:eastAsiaTheme="minorEastAsia" w:cs="Times New Roman"/>
                <w:color w:val="000000"/>
                <w:kern w:val="0"/>
                <w:sz w:val="18"/>
                <w:szCs w:val="18"/>
              </w:rPr>
              <w:t>重复利用率不低于</w:t>
            </w:r>
            <w:r w:rsidRPr="00231530">
              <w:rPr>
                <w:rFonts w:cs="Times New Roman"/>
                <w:color w:val="000000"/>
                <w:kern w:val="0"/>
                <w:sz w:val="18"/>
                <w:szCs w:val="18"/>
              </w:rPr>
              <w:t>80</w:t>
            </w:r>
            <w:r w:rsidRPr="00231530">
              <w:rPr>
                <w:rFonts w:eastAsiaTheme="minorEastAsia" w:cs="Times New Roman"/>
                <w:color w:val="000000"/>
                <w:kern w:val="0"/>
                <w:sz w:val="18"/>
                <w:szCs w:val="18"/>
              </w:rPr>
              <w:t>%</w:t>
            </w:r>
          </w:p>
        </w:tc>
        <w:tc>
          <w:tcPr>
            <w:tcW w:w="389" w:type="pct"/>
            <w:shd w:val="clear" w:color="auto" w:fill="auto"/>
            <w:vAlign w:val="center"/>
            <w:hideMark/>
          </w:tcPr>
          <w:p w14:paraId="04808BA7" w14:textId="77777777" w:rsidR="00E02900" w:rsidRPr="00231530" w:rsidRDefault="00E02900" w:rsidP="00AC782F">
            <w:pPr>
              <w:widowControl/>
              <w:jc w:val="center"/>
              <w:rPr>
                <w:rFonts w:eastAsiaTheme="minorEastAsia" w:cs="Times New Roman"/>
                <w:color w:val="000000"/>
                <w:kern w:val="0"/>
                <w:sz w:val="18"/>
                <w:szCs w:val="18"/>
              </w:rPr>
            </w:pPr>
            <w:r w:rsidRPr="00231530">
              <w:rPr>
                <w:rFonts w:cs="Times New Roman"/>
                <w:color w:val="000000"/>
                <w:kern w:val="0"/>
                <w:sz w:val="18"/>
                <w:szCs w:val="18"/>
              </w:rPr>
              <w:t>4</w:t>
            </w:r>
          </w:p>
        </w:tc>
      </w:tr>
      <w:tr w:rsidR="00AC782F" w:rsidRPr="00231530" w14:paraId="3BD0C0CD" w14:textId="77777777" w:rsidTr="00AC782F">
        <w:trPr>
          <w:trHeight w:val="20"/>
          <w:jc w:val="center"/>
        </w:trPr>
        <w:tc>
          <w:tcPr>
            <w:tcW w:w="316" w:type="pct"/>
            <w:vMerge/>
            <w:shd w:val="clear" w:color="auto" w:fill="auto"/>
            <w:vAlign w:val="center"/>
          </w:tcPr>
          <w:p w14:paraId="366D8C6C" w14:textId="77777777" w:rsidR="00E02900" w:rsidRPr="00231530" w:rsidRDefault="00E02900" w:rsidP="00AC782F">
            <w:pPr>
              <w:widowControl/>
              <w:jc w:val="center"/>
              <w:rPr>
                <w:rFonts w:eastAsia="等线" w:cs="Times New Roman"/>
                <w:color w:val="000000"/>
                <w:kern w:val="0"/>
                <w:sz w:val="18"/>
                <w:szCs w:val="18"/>
              </w:rPr>
            </w:pPr>
          </w:p>
        </w:tc>
        <w:tc>
          <w:tcPr>
            <w:tcW w:w="1202" w:type="pct"/>
            <w:gridSpan w:val="2"/>
            <w:vMerge/>
            <w:shd w:val="clear" w:color="auto" w:fill="auto"/>
            <w:vAlign w:val="center"/>
          </w:tcPr>
          <w:p w14:paraId="23B0EF1E" w14:textId="77777777" w:rsidR="00E02900" w:rsidRPr="00231530" w:rsidRDefault="00E02900" w:rsidP="00AC782F">
            <w:pPr>
              <w:widowControl/>
              <w:jc w:val="center"/>
              <w:rPr>
                <w:rFonts w:cs="Times New Roman"/>
                <w:color w:val="000000"/>
                <w:kern w:val="0"/>
                <w:sz w:val="18"/>
                <w:szCs w:val="18"/>
              </w:rPr>
            </w:pPr>
          </w:p>
        </w:tc>
        <w:tc>
          <w:tcPr>
            <w:tcW w:w="274" w:type="pct"/>
            <w:vMerge/>
            <w:shd w:val="clear" w:color="auto" w:fill="auto"/>
            <w:vAlign w:val="center"/>
          </w:tcPr>
          <w:p w14:paraId="55D20A3E" w14:textId="77777777" w:rsidR="00E02900" w:rsidRPr="00231530" w:rsidRDefault="00E02900" w:rsidP="00AC782F">
            <w:pPr>
              <w:widowControl/>
              <w:jc w:val="center"/>
              <w:rPr>
                <w:rFonts w:eastAsia="等线" w:cs="Times New Roman"/>
                <w:color w:val="000000"/>
                <w:kern w:val="0"/>
                <w:sz w:val="18"/>
                <w:szCs w:val="18"/>
              </w:rPr>
            </w:pPr>
          </w:p>
        </w:tc>
        <w:tc>
          <w:tcPr>
            <w:tcW w:w="1490" w:type="pct"/>
          </w:tcPr>
          <w:p w14:paraId="75DFDD23"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企业水重复利用率达到先进水平</w:t>
            </w:r>
          </w:p>
        </w:tc>
        <w:tc>
          <w:tcPr>
            <w:tcW w:w="1330" w:type="pct"/>
            <w:shd w:val="clear" w:color="auto" w:fill="auto"/>
            <w:vAlign w:val="center"/>
          </w:tcPr>
          <w:p w14:paraId="28338825" w14:textId="77777777" w:rsidR="00E02900" w:rsidRPr="00231530" w:rsidRDefault="00E02900" w:rsidP="00AC782F">
            <w:pPr>
              <w:widowControl/>
              <w:jc w:val="center"/>
              <w:rPr>
                <w:rFonts w:cs="Times New Roman"/>
                <w:color w:val="000000"/>
                <w:kern w:val="0"/>
                <w:sz w:val="18"/>
                <w:szCs w:val="18"/>
              </w:rPr>
            </w:pPr>
            <w:r w:rsidRPr="00231530">
              <w:rPr>
                <w:rFonts w:eastAsiaTheme="minorEastAsia" w:cs="Times New Roman"/>
                <w:color w:val="000000"/>
                <w:kern w:val="0"/>
                <w:sz w:val="18"/>
                <w:szCs w:val="18"/>
              </w:rPr>
              <w:t>重复利用率不低于</w:t>
            </w:r>
            <w:r w:rsidRPr="00231530">
              <w:rPr>
                <w:rFonts w:eastAsiaTheme="minorEastAsia" w:cs="Times New Roman"/>
                <w:color w:val="000000"/>
                <w:kern w:val="0"/>
                <w:sz w:val="18"/>
                <w:szCs w:val="18"/>
              </w:rPr>
              <w:t>95%</w:t>
            </w:r>
          </w:p>
        </w:tc>
        <w:tc>
          <w:tcPr>
            <w:tcW w:w="389" w:type="pct"/>
            <w:shd w:val="clear" w:color="auto" w:fill="auto"/>
            <w:vAlign w:val="center"/>
          </w:tcPr>
          <w:p w14:paraId="5BFAB3CE"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6</w:t>
            </w:r>
          </w:p>
        </w:tc>
      </w:tr>
      <w:tr w:rsidR="00AC782F" w:rsidRPr="00231530" w14:paraId="1EA16B72" w14:textId="77777777" w:rsidTr="00AC782F">
        <w:trPr>
          <w:trHeight w:val="20"/>
          <w:jc w:val="center"/>
        </w:trPr>
        <w:tc>
          <w:tcPr>
            <w:tcW w:w="316" w:type="pct"/>
            <w:vMerge w:val="restart"/>
            <w:shd w:val="clear" w:color="auto" w:fill="auto"/>
            <w:vAlign w:val="center"/>
            <w:hideMark/>
          </w:tcPr>
          <w:p w14:paraId="52813F94"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3</w:t>
            </w:r>
          </w:p>
        </w:tc>
        <w:tc>
          <w:tcPr>
            <w:tcW w:w="1202" w:type="pct"/>
            <w:gridSpan w:val="2"/>
            <w:vMerge w:val="restart"/>
            <w:shd w:val="clear" w:color="auto" w:fill="auto"/>
            <w:vAlign w:val="center"/>
            <w:hideMark/>
          </w:tcPr>
          <w:p w14:paraId="4370F911"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用水综合</w:t>
            </w:r>
            <w:proofErr w:type="gramStart"/>
            <w:r w:rsidRPr="00231530">
              <w:rPr>
                <w:rFonts w:cs="Times New Roman"/>
                <w:color w:val="000000"/>
                <w:kern w:val="0"/>
                <w:sz w:val="18"/>
                <w:szCs w:val="18"/>
              </w:rPr>
              <w:t>漏失率</w:t>
            </w:r>
            <w:proofErr w:type="gramEnd"/>
          </w:p>
        </w:tc>
        <w:tc>
          <w:tcPr>
            <w:tcW w:w="274" w:type="pct"/>
            <w:vMerge w:val="restart"/>
            <w:shd w:val="clear" w:color="auto" w:fill="auto"/>
            <w:vAlign w:val="center"/>
            <w:hideMark/>
          </w:tcPr>
          <w:p w14:paraId="600FD505" w14:textId="77777777" w:rsidR="00E02900" w:rsidRPr="00231530" w:rsidRDefault="00E02900" w:rsidP="00AC782F">
            <w:pPr>
              <w:widowControl/>
              <w:jc w:val="center"/>
              <w:rPr>
                <w:rFonts w:eastAsia="等线" w:cs="Times New Roman"/>
                <w:color w:val="000000"/>
                <w:kern w:val="0"/>
                <w:sz w:val="18"/>
                <w:szCs w:val="18"/>
              </w:rPr>
            </w:pPr>
            <w:r w:rsidRPr="00231530">
              <w:rPr>
                <w:rFonts w:eastAsia="等线" w:cs="Times New Roman"/>
                <w:color w:val="000000"/>
                <w:kern w:val="0"/>
                <w:sz w:val="18"/>
                <w:szCs w:val="18"/>
              </w:rPr>
              <w:t>%</w:t>
            </w:r>
          </w:p>
        </w:tc>
        <w:tc>
          <w:tcPr>
            <w:tcW w:w="1490" w:type="pct"/>
          </w:tcPr>
          <w:p w14:paraId="5A6C0478"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w:t>
            </w:r>
            <w:r w:rsidRPr="00231530">
              <w:rPr>
                <w:rFonts w:cs="Times New Roman"/>
                <w:color w:val="000000"/>
                <w:kern w:val="0"/>
                <w:sz w:val="18"/>
                <w:szCs w:val="18"/>
              </w:rPr>
              <w:t>用水综合</w:t>
            </w:r>
            <w:proofErr w:type="gramStart"/>
            <w:r w:rsidRPr="00231530">
              <w:rPr>
                <w:rFonts w:cs="Times New Roman"/>
                <w:color w:val="000000"/>
                <w:kern w:val="0"/>
                <w:sz w:val="18"/>
                <w:szCs w:val="18"/>
              </w:rPr>
              <w:t>漏失率</w:t>
            </w:r>
            <w:proofErr w:type="gramEnd"/>
            <w:r w:rsidRPr="00231530">
              <w:rPr>
                <w:rFonts w:cs="Times New Roman"/>
                <w:color w:val="000000"/>
                <w:kern w:val="0"/>
                <w:sz w:val="18"/>
                <w:szCs w:val="18"/>
              </w:rPr>
              <w:t>达到行业基本要求</w:t>
            </w:r>
          </w:p>
        </w:tc>
        <w:tc>
          <w:tcPr>
            <w:tcW w:w="1330" w:type="pct"/>
            <w:shd w:val="clear" w:color="auto" w:fill="auto"/>
            <w:vAlign w:val="center"/>
          </w:tcPr>
          <w:p w14:paraId="7CF45FC2"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用水综合</w:t>
            </w:r>
            <w:proofErr w:type="gramStart"/>
            <w:r w:rsidRPr="00231530">
              <w:rPr>
                <w:rFonts w:cs="Times New Roman"/>
                <w:color w:val="000000"/>
                <w:kern w:val="0"/>
                <w:sz w:val="18"/>
                <w:szCs w:val="18"/>
              </w:rPr>
              <w:t>漏失率</w:t>
            </w:r>
            <w:proofErr w:type="gramEnd"/>
            <w:r w:rsidRPr="00231530">
              <w:rPr>
                <w:rFonts w:cs="Times New Roman"/>
                <w:color w:val="000000"/>
                <w:kern w:val="0"/>
                <w:sz w:val="18"/>
                <w:szCs w:val="18"/>
              </w:rPr>
              <w:t>不高于</w:t>
            </w:r>
            <w:r w:rsidRPr="00231530">
              <w:rPr>
                <w:rFonts w:cs="Times New Roman"/>
                <w:color w:val="000000"/>
                <w:kern w:val="0"/>
                <w:sz w:val="18"/>
                <w:szCs w:val="18"/>
              </w:rPr>
              <w:t>20%</w:t>
            </w:r>
          </w:p>
        </w:tc>
        <w:tc>
          <w:tcPr>
            <w:tcW w:w="389" w:type="pct"/>
            <w:shd w:val="clear" w:color="auto" w:fill="auto"/>
            <w:vAlign w:val="center"/>
            <w:hideMark/>
          </w:tcPr>
          <w:p w14:paraId="460A9275"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4</w:t>
            </w:r>
          </w:p>
        </w:tc>
      </w:tr>
      <w:tr w:rsidR="00AC782F" w:rsidRPr="00231530" w14:paraId="6CE11D8C" w14:textId="77777777" w:rsidTr="00AC782F">
        <w:trPr>
          <w:trHeight w:val="20"/>
          <w:jc w:val="center"/>
        </w:trPr>
        <w:tc>
          <w:tcPr>
            <w:tcW w:w="316" w:type="pct"/>
            <w:vMerge/>
            <w:shd w:val="clear" w:color="auto" w:fill="auto"/>
            <w:vAlign w:val="center"/>
          </w:tcPr>
          <w:p w14:paraId="31A3BF32" w14:textId="77777777" w:rsidR="00E02900" w:rsidRPr="00231530" w:rsidRDefault="00E02900" w:rsidP="00AC782F">
            <w:pPr>
              <w:widowControl/>
              <w:jc w:val="center"/>
              <w:rPr>
                <w:rFonts w:eastAsia="等线" w:cs="Times New Roman"/>
                <w:color w:val="000000"/>
                <w:kern w:val="0"/>
                <w:sz w:val="18"/>
                <w:szCs w:val="18"/>
              </w:rPr>
            </w:pPr>
          </w:p>
        </w:tc>
        <w:tc>
          <w:tcPr>
            <w:tcW w:w="1202" w:type="pct"/>
            <w:gridSpan w:val="2"/>
            <w:vMerge/>
            <w:shd w:val="clear" w:color="auto" w:fill="auto"/>
            <w:vAlign w:val="center"/>
          </w:tcPr>
          <w:p w14:paraId="71EA9F47" w14:textId="77777777" w:rsidR="00E02900" w:rsidRPr="00231530" w:rsidRDefault="00E02900" w:rsidP="00AC782F">
            <w:pPr>
              <w:widowControl/>
              <w:jc w:val="center"/>
              <w:rPr>
                <w:rFonts w:cs="Times New Roman"/>
                <w:color w:val="000000"/>
                <w:kern w:val="0"/>
                <w:sz w:val="18"/>
                <w:szCs w:val="18"/>
              </w:rPr>
            </w:pPr>
          </w:p>
        </w:tc>
        <w:tc>
          <w:tcPr>
            <w:tcW w:w="274" w:type="pct"/>
            <w:vMerge/>
            <w:shd w:val="clear" w:color="auto" w:fill="auto"/>
            <w:vAlign w:val="center"/>
          </w:tcPr>
          <w:p w14:paraId="50ED56E3" w14:textId="77777777" w:rsidR="00E02900" w:rsidRPr="00231530" w:rsidRDefault="00E02900" w:rsidP="00AC782F">
            <w:pPr>
              <w:widowControl/>
              <w:jc w:val="center"/>
              <w:rPr>
                <w:rFonts w:eastAsia="等线" w:cs="Times New Roman"/>
                <w:color w:val="000000"/>
                <w:kern w:val="0"/>
                <w:sz w:val="18"/>
                <w:szCs w:val="18"/>
              </w:rPr>
            </w:pPr>
          </w:p>
        </w:tc>
        <w:tc>
          <w:tcPr>
            <w:tcW w:w="1490" w:type="pct"/>
          </w:tcPr>
          <w:p w14:paraId="3C2B121D"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用水综合</w:t>
            </w:r>
            <w:proofErr w:type="gramStart"/>
            <w:r w:rsidRPr="00231530">
              <w:rPr>
                <w:rFonts w:cs="Times New Roman"/>
                <w:color w:val="000000"/>
                <w:kern w:val="0"/>
                <w:sz w:val="18"/>
                <w:szCs w:val="18"/>
              </w:rPr>
              <w:t>漏失率</w:t>
            </w:r>
            <w:proofErr w:type="gramEnd"/>
            <w:r w:rsidRPr="00231530">
              <w:rPr>
                <w:rFonts w:cs="Times New Roman"/>
                <w:color w:val="000000"/>
                <w:kern w:val="0"/>
                <w:sz w:val="18"/>
                <w:szCs w:val="18"/>
              </w:rPr>
              <w:t>达到行业先进水平</w:t>
            </w:r>
          </w:p>
        </w:tc>
        <w:tc>
          <w:tcPr>
            <w:tcW w:w="1330" w:type="pct"/>
            <w:shd w:val="clear" w:color="auto" w:fill="auto"/>
            <w:vAlign w:val="center"/>
          </w:tcPr>
          <w:p w14:paraId="5B62BF98"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用水综合</w:t>
            </w:r>
            <w:proofErr w:type="gramStart"/>
            <w:r w:rsidRPr="00231530">
              <w:rPr>
                <w:rFonts w:cs="Times New Roman"/>
                <w:color w:val="000000"/>
                <w:kern w:val="0"/>
                <w:sz w:val="18"/>
                <w:szCs w:val="18"/>
              </w:rPr>
              <w:t>漏失率</w:t>
            </w:r>
            <w:proofErr w:type="gramEnd"/>
            <w:r w:rsidRPr="00231530">
              <w:rPr>
                <w:rFonts w:cs="Times New Roman"/>
                <w:color w:val="000000"/>
                <w:kern w:val="0"/>
                <w:sz w:val="18"/>
                <w:szCs w:val="18"/>
              </w:rPr>
              <w:t>不高于</w:t>
            </w:r>
            <w:r w:rsidRPr="00231530">
              <w:rPr>
                <w:rFonts w:cs="Times New Roman"/>
                <w:color w:val="000000"/>
                <w:kern w:val="0"/>
                <w:sz w:val="18"/>
                <w:szCs w:val="18"/>
              </w:rPr>
              <w:t>5%</w:t>
            </w:r>
          </w:p>
        </w:tc>
        <w:tc>
          <w:tcPr>
            <w:tcW w:w="389" w:type="pct"/>
            <w:shd w:val="clear" w:color="auto" w:fill="auto"/>
            <w:vAlign w:val="center"/>
          </w:tcPr>
          <w:p w14:paraId="765D1AFC" w14:textId="77777777" w:rsidR="00E02900" w:rsidRPr="00231530" w:rsidRDefault="00E02900" w:rsidP="00AC782F">
            <w:pPr>
              <w:widowControl/>
              <w:jc w:val="center"/>
              <w:rPr>
                <w:rFonts w:cs="Times New Roman"/>
                <w:color w:val="000000"/>
                <w:kern w:val="0"/>
                <w:sz w:val="18"/>
                <w:szCs w:val="18"/>
              </w:rPr>
            </w:pPr>
            <w:r w:rsidRPr="00231530">
              <w:rPr>
                <w:rFonts w:cs="Times New Roman"/>
                <w:color w:val="000000"/>
                <w:kern w:val="0"/>
                <w:sz w:val="18"/>
                <w:szCs w:val="18"/>
              </w:rPr>
              <w:t>6</w:t>
            </w:r>
          </w:p>
        </w:tc>
      </w:tr>
    </w:tbl>
    <w:p w14:paraId="1D653D83" w14:textId="7B72F921" w:rsidR="00B614DB" w:rsidRDefault="00B614DB" w:rsidP="00AC782F">
      <w:pPr>
        <w:pStyle w:val="a8"/>
        <w:spacing w:line="276" w:lineRule="auto"/>
        <w:ind w:firstLineChars="337" w:firstLine="708"/>
        <w:rPr>
          <w:rFonts w:ascii="Times New Roman" w:hAnsi="Times New Roman" w:cs="Times New Roman"/>
          <w:color w:val="000000"/>
          <w:kern w:val="0"/>
          <w:szCs w:val="21"/>
        </w:rPr>
      </w:pPr>
      <w:r w:rsidRPr="00231530">
        <w:rPr>
          <w:rFonts w:ascii="Times New Roman" w:eastAsia="黑体" w:hAnsi="Times New Roman" w:cs="Times New Roman"/>
          <w:color w:val="000000"/>
          <w:kern w:val="0"/>
          <w:szCs w:val="21"/>
        </w:rPr>
        <w:t>注：</w:t>
      </w:r>
      <w:r w:rsidRPr="00231530">
        <w:rPr>
          <w:rFonts w:ascii="Times New Roman" w:hAnsi="Times New Roman" w:cs="Times New Roman"/>
          <w:color w:val="000000"/>
          <w:kern w:val="0"/>
          <w:szCs w:val="21"/>
        </w:rPr>
        <w:t>标注</w:t>
      </w:r>
      <w:r w:rsidRPr="00231530">
        <w:rPr>
          <w:rFonts w:ascii="Times New Roman" w:hAnsi="Times New Roman" w:cs="Times New Roman"/>
          <w:color w:val="000000"/>
          <w:kern w:val="0"/>
          <w:szCs w:val="21"/>
        </w:rPr>
        <w:t>“*”</w:t>
      </w:r>
      <w:r w:rsidRPr="00231530">
        <w:rPr>
          <w:rFonts w:ascii="Times New Roman" w:hAnsi="Times New Roman" w:cs="Times New Roman"/>
          <w:color w:val="000000"/>
          <w:kern w:val="0"/>
          <w:szCs w:val="21"/>
        </w:rPr>
        <w:t>的评价要求为基础要求；</w:t>
      </w:r>
    </w:p>
    <w:p w14:paraId="04CC71AF" w14:textId="77777777" w:rsidR="00A91186" w:rsidRPr="00231530" w:rsidRDefault="00A91186" w:rsidP="00AC782F">
      <w:pPr>
        <w:pStyle w:val="a8"/>
        <w:spacing w:line="276" w:lineRule="auto"/>
        <w:ind w:firstLineChars="337" w:firstLine="708"/>
        <w:rPr>
          <w:rFonts w:ascii="Times New Roman" w:hAnsi="Times New Roman" w:cs="Times New Roman" w:hint="eastAsia"/>
          <w:color w:val="000000"/>
          <w:kern w:val="0"/>
          <w:szCs w:val="21"/>
        </w:rPr>
      </w:pPr>
    </w:p>
    <w:p w14:paraId="56EC431F" w14:textId="1B88490B" w:rsidR="00B55E6A" w:rsidRDefault="00B55E6A" w:rsidP="00B55E6A">
      <w:pPr>
        <w:spacing w:before="120" w:after="120" w:line="276" w:lineRule="auto"/>
        <w:outlineLvl w:val="3"/>
        <w:rPr>
          <w:rFonts w:cs="Times New Roman"/>
          <w:b/>
          <w:sz w:val="21"/>
          <w:szCs w:val="21"/>
        </w:rPr>
      </w:pPr>
      <w:r w:rsidRPr="00231530">
        <w:rPr>
          <w:rFonts w:cs="Times New Roman"/>
          <w:b/>
          <w:sz w:val="21"/>
          <w:szCs w:val="21"/>
        </w:rPr>
        <w:lastRenderedPageBreak/>
        <w:t>3.2.5.</w:t>
      </w:r>
      <w:r>
        <w:rPr>
          <w:rFonts w:cs="Times New Roman"/>
          <w:b/>
          <w:sz w:val="21"/>
          <w:szCs w:val="21"/>
        </w:rPr>
        <w:t>5</w:t>
      </w:r>
      <w:r w:rsidRPr="00231530">
        <w:rPr>
          <w:rFonts w:cs="Times New Roman"/>
          <w:b/>
          <w:sz w:val="21"/>
          <w:szCs w:val="21"/>
        </w:rPr>
        <w:t xml:space="preserve"> </w:t>
      </w:r>
      <w:r w:rsidRPr="00B55E6A">
        <w:rPr>
          <w:rFonts w:cs="Times New Roman" w:hint="eastAsia"/>
          <w:b/>
          <w:sz w:val="21"/>
          <w:szCs w:val="21"/>
        </w:rPr>
        <w:t>数据统计</w:t>
      </w:r>
    </w:p>
    <w:p w14:paraId="5666E6CA" w14:textId="223D6737" w:rsidR="00B55E6A" w:rsidRPr="00231530" w:rsidRDefault="00B55E6A" w:rsidP="00B55E6A">
      <w:pPr>
        <w:rPr>
          <w:rFonts w:cs="Times New Roman" w:hint="eastAsia"/>
          <w:sz w:val="21"/>
          <w:szCs w:val="21"/>
        </w:rPr>
      </w:pPr>
      <w:r w:rsidRPr="00A91186">
        <w:rPr>
          <w:rFonts w:cs="Times New Roman" w:hint="eastAsia"/>
          <w:sz w:val="21"/>
          <w:szCs w:val="21"/>
        </w:rPr>
        <w:t>3</w:t>
      </w:r>
      <w:r w:rsidRPr="00A91186">
        <w:rPr>
          <w:rFonts w:cs="Times New Roman"/>
          <w:sz w:val="21"/>
          <w:szCs w:val="21"/>
        </w:rPr>
        <w:t xml:space="preserve">.2.5.5.1 </w:t>
      </w:r>
      <w:r w:rsidRPr="00A91186">
        <w:rPr>
          <w:rFonts w:cs="Times New Roman" w:hint="eastAsia"/>
          <w:sz w:val="21"/>
          <w:szCs w:val="21"/>
        </w:rPr>
        <w:t>数据的统计周期应与评价报告</w:t>
      </w:r>
      <w:proofErr w:type="gramStart"/>
      <w:r w:rsidRPr="00A91186">
        <w:rPr>
          <w:rFonts w:cs="Times New Roman" w:hint="eastAsia"/>
          <w:sz w:val="21"/>
          <w:szCs w:val="21"/>
        </w:rPr>
        <w:t>期保持</w:t>
      </w:r>
      <w:proofErr w:type="gramEnd"/>
      <w:r w:rsidRPr="00A91186">
        <w:rPr>
          <w:rFonts w:cs="Times New Roman" w:hint="eastAsia"/>
          <w:sz w:val="21"/>
          <w:szCs w:val="21"/>
        </w:rPr>
        <w:t>一致，以确保数据的可比性与完整性。原则上应采集连续</w:t>
      </w:r>
      <w:r w:rsidRPr="00A91186">
        <w:rPr>
          <w:rFonts w:cs="Times New Roman" w:hint="eastAsia"/>
          <w:sz w:val="21"/>
          <w:szCs w:val="21"/>
        </w:rPr>
        <w:t>12</w:t>
      </w:r>
      <w:r w:rsidRPr="00A91186">
        <w:rPr>
          <w:rFonts w:cs="Times New Roman" w:hint="eastAsia"/>
          <w:sz w:val="21"/>
          <w:szCs w:val="21"/>
        </w:rPr>
        <w:t>个月的数据，建议评价实施方以距离评价日期最近的一个自然年作为数据统计与评价报告期，如果最近一自然年企业生产或工艺等出现了重大变化，则可以考虑采集连续生产的</w:t>
      </w:r>
      <w:r w:rsidRPr="00A91186">
        <w:rPr>
          <w:rFonts w:cs="Times New Roman" w:hint="eastAsia"/>
          <w:sz w:val="21"/>
          <w:szCs w:val="21"/>
        </w:rPr>
        <w:t>12</w:t>
      </w:r>
      <w:r w:rsidRPr="00A91186">
        <w:rPr>
          <w:rFonts w:cs="Times New Roman" w:hint="eastAsia"/>
          <w:sz w:val="21"/>
          <w:szCs w:val="21"/>
        </w:rPr>
        <w:t>个月的数据。</w:t>
      </w:r>
    </w:p>
    <w:p w14:paraId="7788F291" w14:textId="169707FC" w:rsidR="00271278" w:rsidRPr="00A91186" w:rsidRDefault="00B55E6A" w:rsidP="00AC782F">
      <w:pPr>
        <w:spacing w:line="276" w:lineRule="auto"/>
        <w:rPr>
          <w:rFonts w:cs="Times New Roman"/>
          <w:sz w:val="21"/>
          <w:szCs w:val="21"/>
        </w:rPr>
      </w:pPr>
      <w:r w:rsidRPr="00A91186">
        <w:rPr>
          <w:rFonts w:cs="Times New Roman" w:hint="eastAsia"/>
          <w:sz w:val="21"/>
          <w:szCs w:val="21"/>
        </w:rPr>
        <w:t>3</w:t>
      </w:r>
      <w:r w:rsidRPr="00A91186">
        <w:rPr>
          <w:rFonts w:cs="Times New Roman"/>
          <w:sz w:val="21"/>
          <w:szCs w:val="21"/>
        </w:rPr>
        <w:t>.2.5.5.</w:t>
      </w:r>
      <w:r w:rsidRPr="00A91186">
        <w:rPr>
          <w:rFonts w:cs="Times New Roman"/>
          <w:sz w:val="21"/>
          <w:szCs w:val="21"/>
        </w:rPr>
        <w:t xml:space="preserve">2 </w:t>
      </w:r>
      <w:r w:rsidRPr="00A91186">
        <w:rPr>
          <w:rFonts w:cs="Times New Roman" w:hint="eastAsia"/>
          <w:sz w:val="21"/>
          <w:szCs w:val="21"/>
        </w:rPr>
        <w:t>企业</w:t>
      </w:r>
      <w:r w:rsidRPr="00A91186">
        <w:rPr>
          <w:rFonts w:cs="Times New Roman" w:hint="eastAsia"/>
          <w:sz w:val="21"/>
          <w:szCs w:val="21"/>
        </w:rPr>
        <w:t>数据统计的口径不同，会导致最终指标计算结果的差异，为了统一</w:t>
      </w:r>
      <w:r w:rsidR="00A91186" w:rsidRPr="00A91186">
        <w:rPr>
          <w:rFonts w:cs="Times New Roman" w:hint="eastAsia"/>
          <w:sz w:val="21"/>
          <w:szCs w:val="21"/>
        </w:rPr>
        <w:t>节水型企业</w:t>
      </w:r>
      <w:r w:rsidRPr="00A91186">
        <w:rPr>
          <w:rFonts w:cs="Times New Roman" w:hint="eastAsia"/>
          <w:sz w:val="21"/>
          <w:szCs w:val="21"/>
        </w:rPr>
        <w:t>评价的数据统计口径，明确数据来源，标准中对评价实施过程数据采集的来源优先级进行了规定，即优先采用</w:t>
      </w:r>
      <w:r w:rsidR="00A91186" w:rsidRPr="00A91186">
        <w:rPr>
          <w:rFonts w:cs="Times New Roman"/>
          <w:sz w:val="21"/>
          <w:szCs w:val="21"/>
        </w:rPr>
        <w:t>统计局统计上报数据</w:t>
      </w:r>
      <w:r w:rsidRPr="00A91186">
        <w:rPr>
          <w:rFonts w:cs="Times New Roman" w:hint="eastAsia"/>
          <w:sz w:val="21"/>
          <w:szCs w:val="21"/>
        </w:rPr>
        <w:t>；其次为</w:t>
      </w:r>
      <w:r w:rsidR="00A91186" w:rsidRPr="00A91186">
        <w:rPr>
          <w:rFonts w:cs="Times New Roman"/>
          <w:sz w:val="21"/>
          <w:szCs w:val="21"/>
        </w:rPr>
        <w:t>第三方委托出具的监视测量核算数据</w:t>
      </w:r>
      <w:r w:rsidRPr="00A91186">
        <w:rPr>
          <w:rFonts w:cs="Times New Roman"/>
          <w:sz w:val="21"/>
          <w:szCs w:val="21"/>
        </w:rPr>
        <w:t>；</w:t>
      </w:r>
      <w:r w:rsidRPr="00A91186">
        <w:rPr>
          <w:rFonts w:cs="Times New Roman" w:hint="eastAsia"/>
          <w:sz w:val="21"/>
          <w:szCs w:val="21"/>
        </w:rPr>
        <w:t>最后为</w:t>
      </w:r>
      <w:r w:rsidRPr="00A91186">
        <w:rPr>
          <w:rFonts w:cs="Times New Roman"/>
          <w:sz w:val="21"/>
          <w:szCs w:val="21"/>
        </w:rPr>
        <w:t>企业生产月报表计量统计数据</w:t>
      </w:r>
      <w:r w:rsidRPr="00A91186">
        <w:rPr>
          <w:rFonts w:cs="Times New Roman" w:hint="eastAsia"/>
          <w:sz w:val="21"/>
          <w:szCs w:val="21"/>
        </w:rPr>
        <w:t>。</w:t>
      </w:r>
    </w:p>
    <w:p w14:paraId="7A18CDF1" w14:textId="77777777" w:rsidR="00E3771E" w:rsidRPr="00231530" w:rsidRDefault="00E3771E" w:rsidP="00AC782F">
      <w:pPr>
        <w:pStyle w:val="11"/>
        <w:spacing w:before="156" w:after="156" w:line="276" w:lineRule="auto"/>
      </w:pPr>
      <w:bookmarkStart w:id="20" w:name="_Toc42087781"/>
      <w:r w:rsidRPr="00231530">
        <w:t>四、主要验证情况分析</w:t>
      </w:r>
      <w:bookmarkEnd w:id="20"/>
    </w:p>
    <w:p w14:paraId="1EF1BC02" w14:textId="77777777" w:rsidR="00980BEE" w:rsidRPr="00231530" w:rsidRDefault="00980BEE" w:rsidP="00AC782F">
      <w:pPr>
        <w:spacing w:line="276" w:lineRule="auto"/>
        <w:ind w:firstLineChars="200" w:firstLine="420"/>
        <w:rPr>
          <w:rFonts w:cs="Times New Roman"/>
          <w:sz w:val="21"/>
          <w:szCs w:val="21"/>
        </w:rPr>
      </w:pPr>
      <w:r w:rsidRPr="00231530">
        <w:rPr>
          <w:rFonts w:cs="Times New Roman"/>
          <w:sz w:val="21"/>
          <w:szCs w:val="21"/>
        </w:rPr>
        <w:t>本标准经过几家全国规模以上水泥企业进行验证，标准数值合理，满足国内相关法规要求，既有先进性，又有可行性。</w:t>
      </w:r>
    </w:p>
    <w:p w14:paraId="3AC66035" w14:textId="77777777" w:rsidR="003B5BC3" w:rsidRPr="00231530" w:rsidRDefault="00980BEE" w:rsidP="00AC782F">
      <w:pPr>
        <w:spacing w:line="276" w:lineRule="auto"/>
        <w:ind w:firstLineChars="200" w:firstLine="420"/>
        <w:rPr>
          <w:rFonts w:cs="Times New Roman"/>
          <w:sz w:val="21"/>
          <w:szCs w:val="21"/>
        </w:rPr>
      </w:pPr>
      <w:r w:rsidRPr="00231530">
        <w:rPr>
          <w:rFonts w:cs="Times New Roman"/>
          <w:sz w:val="21"/>
          <w:szCs w:val="21"/>
        </w:rPr>
        <w:t>本标准是根据我国水泥行业实际生产及国家相关规定和标准要求制定的。实施后，可以积极推动水泥生产企业工业用水重复利用，推行冷却水循环使用、热力和工艺系统节水、工业给水和废水处理节水、设备防漏和快速堵漏修复、工业用水计量管理等工艺技术，促进企业技术升级、工艺改革、设备更新，逐步淘汰耗水大、技术落后的工艺设备，不断提高工业用水效率，实现合理用水，这既符合国家节能减排政策，又能节约有限的水资源。</w:t>
      </w:r>
    </w:p>
    <w:p w14:paraId="246B39A1" w14:textId="77777777" w:rsidR="00E3771E" w:rsidRPr="00231530" w:rsidRDefault="00E3771E" w:rsidP="00AC782F">
      <w:pPr>
        <w:pStyle w:val="11"/>
        <w:spacing w:before="156" w:after="156" w:line="276" w:lineRule="auto"/>
      </w:pPr>
      <w:bookmarkStart w:id="21" w:name="_Toc42087782"/>
      <w:r w:rsidRPr="00231530">
        <w:t>五、标准中涉及专利情况</w:t>
      </w:r>
      <w:bookmarkEnd w:id="21"/>
    </w:p>
    <w:p w14:paraId="44053682" w14:textId="77777777" w:rsidR="00C8546F" w:rsidRPr="00231530" w:rsidRDefault="001B2F08" w:rsidP="00AC782F">
      <w:pPr>
        <w:spacing w:line="276" w:lineRule="auto"/>
        <w:ind w:firstLineChars="200" w:firstLine="420"/>
        <w:rPr>
          <w:rFonts w:cs="Times New Roman"/>
          <w:sz w:val="21"/>
          <w:szCs w:val="21"/>
        </w:rPr>
      </w:pPr>
      <w:r w:rsidRPr="00231530">
        <w:rPr>
          <w:rFonts w:cs="Times New Roman"/>
          <w:sz w:val="21"/>
          <w:szCs w:val="21"/>
        </w:rPr>
        <w:t>本文件起草过程中没有检索到专利和知识产权问题，如果涉及到专利和知识产权时请使用单位与专利和知识产权方协商，本文件的发布机构不承担识别这些专利的责任</w:t>
      </w:r>
      <w:r w:rsidR="00C8546F" w:rsidRPr="00231530">
        <w:rPr>
          <w:rFonts w:cs="Times New Roman"/>
          <w:sz w:val="21"/>
          <w:szCs w:val="21"/>
        </w:rPr>
        <w:t>。</w:t>
      </w:r>
    </w:p>
    <w:p w14:paraId="7B06BE3B" w14:textId="77777777" w:rsidR="00E3771E" w:rsidRPr="00231530" w:rsidRDefault="00E3771E" w:rsidP="00AC782F">
      <w:pPr>
        <w:pStyle w:val="11"/>
        <w:spacing w:before="156" w:after="156" w:line="276" w:lineRule="auto"/>
      </w:pPr>
      <w:bookmarkStart w:id="22" w:name="_Toc42087783"/>
      <w:r w:rsidRPr="00231530">
        <w:t>六、标准实施后预期的经济和社会效益</w:t>
      </w:r>
      <w:bookmarkEnd w:id="22"/>
    </w:p>
    <w:p w14:paraId="4F2210AC" w14:textId="77777777" w:rsidR="007575B3" w:rsidRPr="00231530" w:rsidRDefault="001B2F08" w:rsidP="00AC782F">
      <w:pPr>
        <w:spacing w:line="276" w:lineRule="auto"/>
        <w:ind w:firstLineChars="200" w:firstLine="420"/>
        <w:rPr>
          <w:rFonts w:cs="Times New Roman"/>
          <w:sz w:val="21"/>
          <w:szCs w:val="21"/>
        </w:rPr>
      </w:pPr>
      <w:r w:rsidRPr="00231530">
        <w:rPr>
          <w:rFonts w:cs="Times New Roman"/>
          <w:sz w:val="21"/>
          <w:szCs w:val="21"/>
        </w:rPr>
        <w:t>通过该标准的制定，使国内水泥行业在节水方面更具科学性、先进性、合理性及经济适用性。规范和指导企业的节水工作，降低能耗提高效益。</w:t>
      </w:r>
    </w:p>
    <w:p w14:paraId="331547B3" w14:textId="77777777" w:rsidR="00E3771E" w:rsidRPr="00231530" w:rsidRDefault="00E3771E" w:rsidP="00AC782F">
      <w:pPr>
        <w:pStyle w:val="11"/>
        <w:spacing w:before="156" w:after="156" w:line="276" w:lineRule="auto"/>
      </w:pPr>
      <w:bookmarkStart w:id="23" w:name="_Toc42087784"/>
      <w:bookmarkStart w:id="24" w:name="_Toc529605006"/>
      <w:bookmarkStart w:id="25" w:name="_Toc1139492"/>
      <w:r w:rsidRPr="00231530">
        <w:t>七、采用国际标准和国外先进标准情况，与国际、国外同类标准水平的对比情况，国内外关键指标对比分析或与测试的国外样品、样机的相关数据对比情况</w:t>
      </w:r>
      <w:bookmarkEnd w:id="23"/>
      <w:bookmarkEnd w:id="24"/>
      <w:bookmarkEnd w:id="25"/>
    </w:p>
    <w:p w14:paraId="6CC32290" w14:textId="77777777" w:rsidR="007575B3" w:rsidRPr="00231530" w:rsidRDefault="00980BEE" w:rsidP="00AC782F">
      <w:pPr>
        <w:spacing w:line="276" w:lineRule="auto"/>
        <w:ind w:firstLineChars="200" w:firstLine="420"/>
        <w:rPr>
          <w:rFonts w:cs="Times New Roman"/>
          <w:sz w:val="21"/>
          <w:szCs w:val="21"/>
        </w:rPr>
      </w:pPr>
      <w:r w:rsidRPr="00231530">
        <w:rPr>
          <w:rFonts w:cs="Times New Roman"/>
          <w:sz w:val="21"/>
          <w:szCs w:val="21"/>
        </w:rPr>
        <w:t>不适用。</w:t>
      </w:r>
    </w:p>
    <w:p w14:paraId="744F2BAE" w14:textId="77777777" w:rsidR="00E3771E" w:rsidRPr="00231530" w:rsidRDefault="00E3771E" w:rsidP="00AC782F">
      <w:pPr>
        <w:pStyle w:val="11"/>
        <w:spacing w:before="156" w:after="156" w:line="276" w:lineRule="auto"/>
      </w:pPr>
      <w:bookmarkStart w:id="26" w:name="_Toc42087785"/>
      <w:bookmarkStart w:id="27" w:name="_Toc1139493"/>
      <w:bookmarkStart w:id="28" w:name="_Toc529605007"/>
      <w:r w:rsidRPr="00231530">
        <w:t>八、与现行相关法律、法规、规章及相关标准，特别是强制性标准的协调性</w:t>
      </w:r>
      <w:bookmarkEnd w:id="26"/>
      <w:bookmarkEnd w:id="27"/>
      <w:bookmarkEnd w:id="28"/>
    </w:p>
    <w:p w14:paraId="68043D38" w14:textId="77777777" w:rsidR="001B2F08" w:rsidRPr="00231530" w:rsidRDefault="001B2F08" w:rsidP="00AC782F">
      <w:pPr>
        <w:spacing w:line="276" w:lineRule="auto"/>
        <w:ind w:firstLineChars="200" w:firstLine="420"/>
        <w:rPr>
          <w:rFonts w:cs="Times New Roman"/>
          <w:sz w:val="21"/>
          <w:szCs w:val="21"/>
        </w:rPr>
      </w:pPr>
      <w:r w:rsidRPr="00231530">
        <w:rPr>
          <w:rFonts w:cs="Times New Roman"/>
          <w:sz w:val="21"/>
          <w:szCs w:val="21"/>
        </w:rPr>
        <w:t>本标准在</w:t>
      </w:r>
      <w:r w:rsidRPr="00231530">
        <w:rPr>
          <w:rFonts w:cs="Times New Roman"/>
          <w:sz w:val="21"/>
          <w:szCs w:val="21"/>
        </w:rPr>
        <w:t>GB/T 7119-2018</w:t>
      </w:r>
      <w:r w:rsidRPr="00231530">
        <w:rPr>
          <w:rFonts w:cs="Times New Roman"/>
          <w:sz w:val="21"/>
          <w:szCs w:val="21"/>
        </w:rPr>
        <w:tab/>
      </w:r>
      <w:r w:rsidRPr="00231530">
        <w:rPr>
          <w:rFonts w:cs="Times New Roman"/>
          <w:sz w:val="21"/>
          <w:szCs w:val="21"/>
        </w:rPr>
        <w:t>《节水型企业评价导则》框架下进行编制。</w:t>
      </w:r>
    </w:p>
    <w:p w14:paraId="05AD8CE0" w14:textId="77777777" w:rsidR="001B2F08" w:rsidRPr="00231530" w:rsidRDefault="00980BEE" w:rsidP="00AC782F">
      <w:pPr>
        <w:spacing w:line="276" w:lineRule="auto"/>
        <w:ind w:firstLineChars="200" w:firstLine="420"/>
        <w:rPr>
          <w:rFonts w:cs="Times New Roman"/>
          <w:sz w:val="21"/>
          <w:szCs w:val="21"/>
        </w:rPr>
      </w:pPr>
      <w:r w:rsidRPr="00231530">
        <w:rPr>
          <w:rFonts w:cs="Times New Roman"/>
          <w:sz w:val="21"/>
          <w:szCs w:val="21"/>
        </w:rPr>
        <w:t>本标准为节水型企业系列标准，与</w:t>
      </w:r>
      <w:r w:rsidRPr="00231530">
        <w:rPr>
          <w:rFonts w:cs="Times New Roman"/>
          <w:sz w:val="21"/>
          <w:szCs w:val="21"/>
        </w:rPr>
        <w:t>GB/T 37832-2019</w:t>
      </w:r>
      <w:r w:rsidRPr="00231530">
        <w:rPr>
          <w:rFonts w:cs="Times New Roman"/>
          <w:sz w:val="21"/>
          <w:szCs w:val="21"/>
        </w:rPr>
        <w:t>《节水型企业化纤长丝织造行业》、</w:t>
      </w:r>
      <w:r w:rsidRPr="00231530">
        <w:rPr>
          <w:rFonts w:cs="Times New Roman"/>
          <w:sz w:val="21"/>
          <w:szCs w:val="21"/>
        </w:rPr>
        <w:t>GB/T 37759-2019</w:t>
      </w:r>
      <w:r w:rsidRPr="00231530">
        <w:rPr>
          <w:rFonts w:cs="Times New Roman"/>
          <w:sz w:val="21"/>
          <w:szCs w:val="21"/>
        </w:rPr>
        <w:t>《水型企业现代煤化工行业》、</w:t>
      </w:r>
      <w:r w:rsidRPr="00231530">
        <w:rPr>
          <w:rFonts w:cs="Times New Roman"/>
          <w:sz w:val="21"/>
          <w:szCs w:val="21"/>
        </w:rPr>
        <w:t>GB/T 37332-2019</w:t>
      </w:r>
      <w:r w:rsidRPr="00231530">
        <w:rPr>
          <w:rFonts w:cs="Times New Roman"/>
          <w:sz w:val="21"/>
          <w:szCs w:val="21"/>
        </w:rPr>
        <w:t>《节水型企业船舶行业》、</w:t>
      </w:r>
      <w:r w:rsidRPr="00231530">
        <w:rPr>
          <w:rFonts w:cs="Times New Roman"/>
          <w:sz w:val="21"/>
          <w:szCs w:val="21"/>
        </w:rPr>
        <w:t>GB/T 36895-2018</w:t>
      </w:r>
      <w:r w:rsidRPr="00231530">
        <w:rPr>
          <w:rFonts w:cs="Times New Roman"/>
          <w:sz w:val="21"/>
          <w:szCs w:val="21"/>
        </w:rPr>
        <w:t>《节水型企业氮肥行业》、</w:t>
      </w:r>
      <w:r w:rsidRPr="00231530">
        <w:rPr>
          <w:rFonts w:cs="Times New Roman"/>
          <w:sz w:val="21"/>
          <w:szCs w:val="21"/>
        </w:rPr>
        <w:t>GB/T 37271-2018</w:t>
      </w:r>
      <w:r w:rsidRPr="00231530">
        <w:rPr>
          <w:rFonts w:cs="Times New Roman"/>
          <w:sz w:val="21"/>
          <w:szCs w:val="21"/>
        </w:rPr>
        <w:t>《节水型企业氯碱行业》、</w:t>
      </w:r>
      <w:r w:rsidRPr="00231530">
        <w:rPr>
          <w:rFonts w:cs="Times New Roman"/>
          <w:sz w:val="21"/>
          <w:szCs w:val="21"/>
        </w:rPr>
        <w:t>GB/T 7119-2018</w:t>
      </w:r>
      <w:r w:rsidRPr="00231530">
        <w:rPr>
          <w:rFonts w:cs="Times New Roman"/>
          <w:sz w:val="21"/>
          <w:szCs w:val="21"/>
        </w:rPr>
        <w:t>《节水型企业评价导则》、</w:t>
      </w:r>
      <w:r w:rsidRPr="00231530">
        <w:rPr>
          <w:rFonts w:cs="Times New Roman"/>
          <w:sz w:val="21"/>
          <w:szCs w:val="21"/>
        </w:rPr>
        <w:t>GB/T 35576-2017</w:t>
      </w:r>
      <w:r w:rsidRPr="00231530">
        <w:rPr>
          <w:rFonts w:cs="Times New Roman"/>
          <w:sz w:val="21"/>
          <w:szCs w:val="21"/>
        </w:rPr>
        <w:t>《节水型企业啤酒行业》、</w:t>
      </w:r>
      <w:r w:rsidRPr="00231530">
        <w:rPr>
          <w:rFonts w:cs="Times New Roman"/>
          <w:sz w:val="21"/>
          <w:szCs w:val="21"/>
        </w:rPr>
        <w:t>GB/T 34608-2017</w:t>
      </w:r>
      <w:r w:rsidRPr="00231530">
        <w:rPr>
          <w:rFonts w:cs="Times New Roman"/>
          <w:sz w:val="21"/>
          <w:szCs w:val="21"/>
        </w:rPr>
        <w:t>《节水型企业铁矿采选行业》、</w:t>
      </w:r>
      <w:r w:rsidRPr="00231530">
        <w:rPr>
          <w:rFonts w:cs="Times New Roman"/>
          <w:sz w:val="21"/>
          <w:szCs w:val="21"/>
        </w:rPr>
        <w:t>GB/T 34610-2017</w:t>
      </w:r>
      <w:r w:rsidRPr="00231530">
        <w:rPr>
          <w:rFonts w:cs="Times New Roman"/>
          <w:sz w:val="21"/>
          <w:szCs w:val="21"/>
        </w:rPr>
        <w:t>《节水型企业焦行业》、</w:t>
      </w:r>
      <w:r w:rsidRPr="00231530">
        <w:rPr>
          <w:rFonts w:cs="Times New Roman"/>
          <w:sz w:val="21"/>
          <w:szCs w:val="21"/>
        </w:rPr>
        <w:t>GB/T 33233-2016</w:t>
      </w:r>
      <w:r w:rsidRPr="00231530">
        <w:rPr>
          <w:rFonts w:cs="Times New Roman"/>
          <w:sz w:val="21"/>
          <w:szCs w:val="21"/>
        </w:rPr>
        <w:t>《节水型企业电解铝行业》等标准</w:t>
      </w:r>
      <w:r w:rsidR="001B2F08" w:rsidRPr="00231530">
        <w:rPr>
          <w:rFonts w:cs="Times New Roman"/>
          <w:sz w:val="21"/>
          <w:szCs w:val="21"/>
        </w:rPr>
        <w:t>为平行关系。</w:t>
      </w:r>
    </w:p>
    <w:p w14:paraId="6E0226B1" w14:textId="77777777" w:rsidR="001B2F08" w:rsidRPr="00231530" w:rsidRDefault="001B2F08" w:rsidP="00AC782F">
      <w:pPr>
        <w:spacing w:line="276" w:lineRule="auto"/>
        <w:ind w:firstLineChars="200" w:firstLine="420"/>
        <w:rPr>
          <w:rFonts w:cs="Times New Roman"/>
          <w:sz w:val="21"/>
          <w:szCs w:val="21"/>
        </w:rPr>
      </w:pPr>
      <w:r w:rsidRPr="00231530">
        <w:rPr>
          <w:rFonts w:cs="Times New Roman"/>
          <w:sz w:val="21"/>
          <w:szCs w:val="21"/>
        </w:rPr>
        <w:lastRenderedPageBreak/>
        <w:t>本标准与现行的法律、法规及相关标准等协调一致、无冲突。</w:t>
      </w:r>
    </w:p>
    <w:p w14:paraId="6FCA2EE8" w14:textId="77777777" w:rsidR="00E3771E" w:rsidRPr="00231530" w:rsidRDefault="00E3771E" w:rsidP="00AC782F">
      <w:pPr>
        <w:pStyle w:val="11"/>
        <w:spacing w:before="156" w:after="156" w:line="276" w:lineRule="auto"/>
      </w:pPr>
      <w:bookmarkStart w:id="29" w:name="_Toc42087786"/>
      <w:bookmarkStart w:id="30" w:name="_Toc1139494"/>
      <w:bookmarkStart w:id="31" w:name="_Toc529605008"/>
      <w:r w:rsidRPr="00231530">
        <w:t>九、重大分歧意见的处理经过和依据</w:t>
      </w:r>
      <w:bookmarkEnd w:id="29"/>
      <w:bookmarkEnd w:id="30"/>
      <w:bookmarkEnd w:id="31"/>
    </w:p>
    <w:p w14:paraId="25DB8D83" w14:textId="6A9F10F8" w:rsidR="00BA38D2" w:rsidRPr="00231530" w:rsidRDefault="00BA38D2" w:rsidP="00AC782F">
      <w:pPr>
        <w:spacing w:line="276" w:lineRule="auto"/>
        <w:ind w:firstLineChars="200" w:firstLine="420"/>
        <w:rPr>
          <w:rFonts w:cs="Times New Roman"/>
          <w:sz w:val="21"/>
          <w:szCs w:val="21"/>
        </w:rPr>
      </w:pPr>
      <w:r w:rsidRPr="00231530">
        <w:rPr>
          <w:rFonts w:cs="Times New Roman"/>
          <w:sz w:val="21"/>
          <w:szCs w:val="21"/>
        </w:rPr>
        <w:t>无</w:t>
      </w:r>
      <w:r w:rsidR="00F23F1A" w:rsidRPr="00231530">
        <w:rPr>
          <w:rFonts w:cs="Times New Roman"/>
          <w:sz w:val="21"/>
          <w:szCs w:val="21"/>
        </w:rPr>
        <w:t>。</w:t>
      </w:r>
    </w:p>
    <w:p w14:paraId="7FC33B02" w14:textId="77777777" w:rsidR="00E3771E" w:rsidRPr="00231530" w:rsidRDefault="00E3771E" w:rsidP="00AC782F">
      <w:pPr>
        <w:pStyle w:val="11"/>
        <w:spacing w:before="156" w:after="156" w:line="276" w:lineRule="auto"/>
      </w:pPr>
      <w:bookmarkStart w:id="32" w:name="_Toc42087787"/>
      <w:bookmarkStart w:id="33" w:name="_Toc1139495"/>
      <w:bookmarkStart w:id="34" w:name="_Toc529605009"/>
      <w:r w:rsidRPr="00231530">
        <w:t>十、标准性质的建议说明</w:t>
      </w:r>
      <w:bookmarkEnd w:id="32"/>
      <w:bookmarkEnd w:id="33"/>
      <w:bookmarkEnd w:id="34"/>
    </w:p>
    <w:p w14:paraId="488A7575" w14:textId="77777777" w:rsidR="00BA38D2" w:rsidRPr="00231530" w:rsidRDefault="000C4B57" w:rsidP="00AC782F">
      <w:pPr>
        <w:spacing w:line="276" w:lineRule="auto"/>
        <w:ind w:firstLineChars="200" w:firstLine="420"/>
        <w:rPr>
          <w:rFonts w:cs="Times New Roman"/>
          <w:sz w:val="21"/>
          <w:szCs w:val="21"/>
        </w:rPr>
      </w:pPr>
      <w:r w:rsidRPr="00231530">
        <w:rPr>
          <w:rFonts w:cs="Times New Roman"/>
          <w:sz w:val="21"/>
          <w:szCs w:val="21"/>
        </w:rPr>
        <w:t>本标准作为建材行业</w:t>
      </w:r>
      <w:r w:rsidR="007A6EC1" w:rsidRPr="00231530">
        <w:rPr>
          <w:rFonts w:cs="Times New Roman"/>
          <w:sz w:val="21"/>
          <w:szCs w:val="21"/>
        </w:rPr>
        <w:t>推荐性</w:t>
      </w:r>
      <w:r w:rsidRPr="00231530">
        <w:rPr>
          <w:rFonts w:cs="Times New Roman"/>
          <w:sz w:val="21"/>
          <w:szCs w:val="21"/>
        </w:rPr>
        <w:t>标准发布，由中国建筑材料联合会归口管理</w:t>
      </w:r>
      <w:r w:rsidR="00BA38D2" w:rsidRPr="00231530">
        <w:rPr>
          <w:rFonts w:cs="Times New Roman"/>
          <w:sz w:val="21"/>
          <w:szCs w:val="21"/>
        </w:rPr>
        <w:t>。</w:t>
      </w:r>
    </w:p>
    <w:p w14:paraId="1BF06F7A" w14:textId="77777777" w:rsidR="00E3771E" w:rsidRPr="00231530" w:rsidRDefault="00E3771E" w:rsidP="00AC782F">
      <w:pPr>
        <w:pStyle w:val="11"/>
        <w:spacing w:before="156" w:after="156" w:line="276" w:lineRule="auto"/>
      </w:pPr>
      <w:bookmarkStart w:id="35" w:name="_Toc42087788"/>
      <w:bookmarkStart w:id="36" w:name="_Toc1139496"/>
      <w:bookmarkStart w:id="37" w:name="_Toc529605010"/>
      <w:r w:rsidRPr="00231530">
        <w:t>十一、贯彻标准的要求和措施建议（包括组织措施、技术措施、过度办法、实施日期等）</w:t>
      </w:r>
      <w:bookmarkEnd w:id="35"/>
      <w:bookmarkEnd w:id="36"/>
      <w:bookmarkEnd w:id="37"/>
    </w:p>
    <w:p w14:paraId="07754D38" w14:textId="77777777" w:rsidR="00E3771E" w:rsidRPr="00231530" w:rsidRDefault="00E3771E" w:rsidP="00AC782F">
      <w:pPr>
        <w:snapToGrid w:val="0"/>
        <w:spacing w:line="276" w:lineRule="auto"/>
        <w:ind w:firstLineChars="200" w:firstLine="420"/>
        <w:rPr>
          <w:rFonts w:cs="Times New Roman"/>
          <w:sz w:val="21"/>
          <w:szCs w:val="21"/>
        </w:rPr>
      </w:pPr>
      <w:r w:rsidRPr="00231530">
        <w:rPr>
          <w:rFonts w:cs="Times New Roman"/>
          <w:sz w:val="21"/>
          <w:szCs w:val="21"/>
        </w:rPr>
        <w:t>建议按照标准报批计划确定实施日期。</w:t>
      </w:r>
    </w:p>
    <w:p w14:paraId="6B6CFD30" w14:textId="77777777" w:rsidR="00E3771E" w:rsidRPr="00231530" w:rsidRDefault="00E3771E" w:rsidP="00AC782F">
      <w:pPr>
        <w:pStyle w:val="11"/>
        <w:spacing w:before="156" w:after="156" w:line="276" w:lineRule="auto"/>
      </w:pPr>
      <w:bookmarkStart w:id="38" w:name="_Toc42087789"/>
      <w:bookmarkStart w:id="39" w:name="_Toc1139497"/>
      <w:bookmarkStart w:id="40" w:name="_Toc529605011"/>
      <w:r w:rsidRPr="00231530">
        <w:t>十二、废止现行相关标准的建议</w:t>
      </w:r>
      <w:bookmarkEnd w:id="38"/>
      <w:bookmarkEnd w:id="39"/>
      <w:bookmarkEnd w:id="40"/>
    </w:p>
    <w:p w14:paraId="4F39FEEA" w14:textId="77777777" w:rsidR="00E3771E" w:rsidRPr="00231530" w:rsidRDefault="00E3771E" w:rsidP="00AC782F">
      <w:pPr>
        <w:snapToGrid w:val="0"/>
        <w:spacing w:line="276" w:lineRule="auto"/>
        <w:ind w:firstLineChars="200" w:firstLine="420"/>
        <w:rPr>
          <w:rFonts w:cs="Times New Roman"/>
          <w:sz w:val="21"/>
          <w:szCs w:val="21"/>
        </w:rPr>
      </w:pPr>
      <w:r w:rsidRPr="00231530">
        <w:rPr>
          <w:rFonts w:cs="Times New Roman"/>
          <w:sz w:val="21"/>
          <w:szCs w:val="21"/>
        </w:rPr>
        <w:t>无。</w:t>
      </w:r>
    </w:p>
    <w:p w14:paraId="7EF5472C" w14:textId="77777777" w:rsidR="00E3771E" w:rsidRPr="00231530" w:rsidRDefault="00E3771E" w:rsidP="00AC782F">
      <w:pPr>
        <w:pStyle w:val="11"/>
        <w:spacing w:before="156" w:after="156" w:line="276" w:lineRule="auto"/>
      </w:pPr>
      <w:bookmarkStart w:id="41" w:name="_Toc529605012"/>
      <w:bookmarkStart w:id="42" w:name="_Toc1139498"/>
      <w:bookmarkStart w:id="43" w:name="_Toc42087790"/>
      <w:r w:rsidRPr="00231530">
        <w:t>十三、其它应予说明的事项</w:t>
      </w:r>
      <w:bookmarkEnd w:id="41"/>
      <w:bookmarkEnd w:id="42"/>
      <w:bookmarkEnd w:id="43"/>
    </w:p>
    <w:p w14:paraId="509E1012" w14:textId="6AE53A50" w:rsidR="00BA38D2" w:rsidRPr="007835D1" w:rsidRDefault="00E3771E" w:rsidP="00AC782F">
      <w:pPr>
        <w:snapToGrid w:val="0"/>
        <w:spacing w:line="276" w:lineRule="auto"/>
        <w:ind w:firstLineChars="200" w:firstLine="420"/>
        <w:rPr>
          <w:rFonts w:cs="Times New Roman"/>
          <w:sz w:val="21"/>
          <w:szCs w:val="21"/>
        </w:rPr>
      </w:pPr>
      <w:r w:rsidRPr="00231530">
        <w:rPr>
          <w:rFonts w:cs="Times New Roman"/>
          <w:sz w:val="21"/>
          <w:szCs w:val="21"/>
        </w:rPr>
        <w:t>无。</w:t>
      </w:r>
    </w:p>
    <w:sectPr w:rsidR="00BA38D2" w:rsidRPr="007835D1" w:rsidSect="00B27EC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E1FB" w14:textId="77777777" w:rsidR="00B35A01" w:rsidRDefault="00B35A01" w:rsidP="004F0B11">
      <w:r>
        <w:separator/>
      </w:r>
    </w:p>
  </w:endnote>
  <w:endnote w:type="continuationSeparator" w:id="0">
    <w:p w14:paraId="6683F2DF" w14:textId="77777777" w:rsidR="00B35A01" w:rsidRDefault="00B35A01" w:rsidP="004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751038"/>
      <w:docPartObj>
        <w:docPartGallery w:val="Page Numbers (Bottom of Page)"/>
        <w:docPartUnique/>
      </w:docPartObj>
    </w:sdtPr>
    <w:sdtEndPr/>
    <w:sdtContent>
      <w:p w14:paraId="05D7B42E" w14:textId="77777777" w:rsidR="00831F2A" w:rsidRDefault="00831F2A">
        <w:pPr>
          <w:pStyle w:val="a6"/>
          <w:jc w:val="center"/>
        </w:pPr>
        <w:r>
          <w:fldChar w:fldCharType="begin"/>
        </w:r>
        <w:r>
          <w:instrText>PAGE   \* MERGEFORMAT</w:instrText>
        </w:r>
        <w:r>
          <w:fldChar w:fldCharType="separate"/>
        </w:r>
        <w:r w:rsidR="001B2F08" w:rsidRPr="001B2F08">
          <w:rPr>
            <w:noProof/>
            <w:lang w:val="zh-CN"/>
          </w:rPr>
          <w:t>9</w:t>
        </w:r>
        <w:r>
          <w:fldChar w:fldCharType="end"/>
        </w:r>
      </w:p>
    </w:sdtContent>
  </w:sdt>
  <w:p w14:paraId="3F27F046" w14:textId="77777777" w:rsidR="00831F2A" w:rsidRDefault="00831F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8465" w14:textId="77777777" w:rsidR="00B35A01" w:rsidRDefault="00B35A01" w:rsidP="004F0B11">
      <w:r>
        <w:separator/>
      </w:r>
    </w:p>
  </w:footnote>
  <w:footnote w:type="continuationSeparator" w:id="0">
    <w:p w14:paraId="3F8E6823" w14:textId="77777777" w:rsidR="00B35A01" w:rsidRDefault="00B35A01" w:rsidP="004F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6781"/>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89E457C"/>
    <w:multiLevelType w:val="hybridMultilevel"/>
    <w:tmpl w:val="C64001F4"/>
    <w:lvl w:ilvl="0" w:tplc="EAE4E6B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BA7235"/>
    <w:multiLevelType w:val="hybridMultilevel"/>
    <w:tmpl w:val="5EDEBE6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1A630BD"/>
    <w:multiLevelType w:val="hybridMultilevel"/>
    <w:tmpl w:val="AE4AE1A2"/>
    <w:lvl w:ilvl="0" w:tplc="79CAD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C82761"/>
    <w:multiLevelType w:val="hybridMultilevel"/>
    <w:tmpl w:val="CAF82B86"/>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49F927AC"/>
    <w:multiLevelType w:val="hybridMultilevel"/>
    <w:tmpl w:val="16089FAE"/>
    <w:lvl w:ilvl="0" w:tplc="4BD6CD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A25F7E"/>
    <w:multiLevelType w:val="hybridMultilevel"/>
    <w:tmpl w:val="1C205A7E"/>
    <w:lvl w:ilvl="0" w:tplc="6FBE67F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6F1DBD"/>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5C5A3A9C"/>
    <w:multiLevelType w:val="hybridMultilevel"/>
    <w:tmpl w:val="46FA69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BB47D2"/>
    <w:multiLevelType w:val="hybridMultilevel"/>
    <w:tmpl w:val="E932D1EA"/>
    <w:lvl w:ilvl="0" w:tplc="2556A4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7B1232"/>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7"/>
  </w:num>
  <w:num w:numId="3">
    <w:abstractNumId w:val="4"/>
  </w:num>
  <w:num w:numId="4">
    <w:abstractNumId w:val="10"/>
  </w:num>
  <w:num w:numId="5">
    <w:abstractNumId w:val="0"/>
  </w:num>
  <w:num w:numId="6">
    <w:abstractNumId w:val="9"/>
  </w:num>
  <w:num w:numId="7">
    <w:abstractNumId w:val="8"/>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40"/>
    <w:rsid w:val="000135E2"/>
    <w:rsid w:val="00022526"/>
    <w:rsid w:val="00023BA7"/>
    <w:rsid w:val="00032E17"/>
    <w:rsid w:val="00046830"/>
    <w:rsid w:val="00052EC3"/>
    <w:rsid w:val="00060BC1"/>
    <w:rsid w:val="00063047"/>
    <w:rsid w:val="00074010"/>
    <w:rsid w:val="000801CC"/>
    <w:rsid w:val="000844C6"/>
    <w:rsid w:val="000B7247"/>
    <w:rsid w:val="000C4985"/>
    <w:rsid w:val="000C4B57"/>
    <w:rsid w:val="000C70E5"/>
    <w:rsid w:val="000F1C70"/>
    <w:rsid w:val="000F3110"/>
    <w:rsid w:val="00100A22"/>
    <w:rsid w:val="001036EC"/>
    <w:rsid w:val="001056F0"/>
    <w:rsid w:val="00127424"/>
    <w:rsid w:val="001301F6"/>
    <w:rsid w:val="00144D9F"/>
    <w:rsid w:val="00153817"/>
    <w:rsid w:val="00161787"/>
    <w:rsid w:val="00173F75"/>
    <w:rsid w:val="001776D0"/>
    <w:rsid w:val="00194D46"/>
    <w:rsid w:val="00197160"/>
    <w:rsid w:val="001A4E48"/>
    <w:rsid w:val="001B2F08"/>
    <w:rsid w:val="001B6039"/>
    <w:rsid w:val="001D7A6B"/>
    <w:rsid w:val="001E7188"/>
    <w:rsid w:val="001F079E"/>
    <w:rsid w:val="001F4302"/>
    <w:rsid w:val="00204244"/>
    <w:rsid w:val="00207CEC"/>
    <w:rsid w:val="00216537"/>
    <w:rsid w:val="002255F1"/>
    <w:rsid w:val="00226326"/>
    <w:rsid w:val="00231530"/>
    <w:rsid w:val="002315B8"/>
    <w:rsid w:val="00234E0C"/>
    <w:rsid w:val="00237D75"/>
    <w:rsid w:val="00245A3A"/>
    <w:rsid w:val="00245F52"/>
    <w:rsid w:val="00261DC8"/>
    <w:rsid w:val="00262857"/>
    <w:rsid w:val="00262F85"/>
    <w:rsid w:val="00266F5B"/>
    <w:rsid w:val="002701E3"/>
    <w:rsid w:val="00271278"/>
    <w:rsid w:val="002718E9"/>
    <w:rsid w:val="0027297B"/>
    <w:rsid w:val="002736A5"/>
    <w:rsid w:val="00275C49"/>
    <w:rsid w:val="002B4006"/>
    <w:rsid w:val="002B5B9F"/>
    <w:rsid w:val="002C1D70"/>
    <w:rsid w:val="002E14B3"/>
    <w:rsid w:val="002F1D7B"/>
    <w:rsid w:val="00315CE5"/>
    <w:rsid w:val="0032099D"/>
    <w:rsid w:val="00320B15"/>
    <w:rsid w:val="00325D3B"/>
    <w:rsid w:val="0033398D"/>
    <w:rsid w:val="00346C6D"/>
    <w:rsid w:val="00371E1C"/>
    <w:rsid w:val="00372D33"/>
    <w:rsid w:val="00382CCA"/>
    <w:rsid w:val="00383C67"/>
    <w:rsid w:val="003A3A93"/>
    <w:rsid w:val="003A42B3"/>
    <w:rsid w:val="003B5BC3"/>
    <w:rsid w:val="003D18BE"/>
    <w:rsid w:val="003E0D02"/>
    <w:rsid w:val="00402592"/>
    <w:rsid w:val="004119AA"/>
    <w:rsid w:val="00414736"/>
    <w:rsid w:val="004161E1"/>
    <w:rsid w:val="00441267"/>
    <w:rsid w:val="0044148B"/>
    <w:rsid w:val="004418FE"/>
    <w:rsid w:val="00445882"/>
    <w:rsid w:val="00452031"/>
    <w:rsid w:val="00463CD4"/>
    <w:rsid w:val="0046528C"/>
    <w:rsid w:val="00467EB7"/>
    <w:rsid w:val="0049639F"/>
    <w:rsid w:val="004A4FA8"/>
    <w:rsid w:val="004B397E"/>
    <w:rsid w:val="004C585D"/>
    <w:rsid w:val="004C6FBA"/>
    <w:rsid w:val="004F0B11"/>
    <w:rsid w:val="00534698"/>
    <w:rsid w:val="00546523"/>
    <w:rsid w:val="00552DDE"/>
    <w:rsid w:val="00555B6C"/>
    <w:rsid w:val="00565238"/>
    <w:rsid w:val="005715D0"/>
    <w:rsid w:val="0057552F"/>
    <w:rsid w:val="005804A4"/>
    <w:rsid w:val="00583A82"/>
    <w:rsid w:val="005A6DE4"/>
    <w:rsid w:val="005F0460"/>
    <w:rsid w:val="005F5F85"/>
    <w:rsid w:val="0060222E"/>
    <w:rsid w:val="006040F7"/>
    <w:rsid w:val="006077BB"/>
    <w:rsid w:val="006165EC"/>
    <w:rsid w:val="0062432A"/>
    <w:rsid w:val="00631658"/>
    <w:rsid w:val="00641BAF"/>
    <w:rsid w:val="00646993"/>
    <w:rsid w:val="00653CAC"/>
    <w:rsid w:val="00683F9C"/>
    <w:rsid w:val="0069384A"/>
    <w:rsid w:val="006A485C"/>
    <w:rsid w:val="006A644C"/>
    <w:rsid w:val="006A661D"/>
    <w:rsid w:val="006B7CF5"/>
    <w:rsid w:val="006C132B"/>
    <w:rsid w:val="006C3B28"/>
    <w:rsid w:val="006C6CBD"/>
    <w:rsid w:val="006F0D5B"/>
    <w:rsid w:val="006F4EA4"/>
    <w:rsid w:val="00705B0F"/>
    <w:rsid w:val="00737107"/>
    <w:rsid w:val="0074202B"/>
    <w:rsid w:val="00743975"/>
    <w:rsid w:val="00745A5E"/>
    <w:rsid w:val="007536E0"/>
    <w:rsid w:val="00754BB8"/>
    <w:rsid w:val="007575B3"/>
    <w:rsid w:val="007612F6"/>
    <w:rsid w:val="00766A87"/>
    <w:rsid w:val="00771853"/>
    <w:rsid w:val="007835D1"/>
    <w:rsid w:val="0079104B"/>
    <w:rsid w:val="007A6EC1"/>
    <w:rsid w:val="007C045C"/>
    <w:rsid w:val="007C193A"/>
    <w:rsid w:val="007C43FD"/>
    <w:rsid w:val="007D596E"/>
    <w:rsid w:val="007E1900"/>
    <w:rsid w:val="0080791C"/>
    <w:rsid w:val="00821C88"/>
    <w:rsid w:val="00831F2A"/>
    <w:rsid w:val="008436B2"/>
    <w:rsid w:val="008505AE"/>
    <w:rsid w:val="00853ED4"/>
    <w:rsid w:val="00856F90"/>
    <w:rsid w:val="0088039C"/>
    <w:rsid w:val="00881CB3"/>
    <w:rsid w:val="0088536A"/>
    <w:rsid w:val="008921FF"/>
    <w:rsid w:val="008A4BEC"/>
    <w:rsid w:val="008A5568"/>
    <w:rsid w:val="008B4061"/>
    <w:rsid w:val="008D5F84"/>
    <w:rsid w:val="008F09BB"/>
    <w:rsid w:val="0090410E"/>
    <w:rsid w:val="00905A74"/>
    <w:rsid w:val="0091441D"/>
    <w:rsid w:val="00917A4A"/>
    <w:rsid w:val="009326DC"/>
    <w:rsid w:val="00933459"/>
    <w:rsid w:val="009506BF"/>
    <w:rsid w:val="00960339"/>
    <w:rsid w:val="00960D4A"/>
    <w:rsid w:val="00980BEE"/>
    <w:rsid w:val="00983FA2"/>
    <w:rsid w:val="00990CB2"/>
    <w:rsid w:val="009A6207"/>
    <w:rsid w:val="009C784D"/>
    <w:rsid w:val="009D15BD"/>
    <w:rsid w:val="009D566A"/>
    <w:rsid w:val="009E4B7E"/>
    <w:rsid w:val="009E6117"/>
    <w:rsid w:val="00A00857"/>
    <w:rsid w:val="00A0377B"/>
    <w:rsid w:val="00A05C80"/>
    <w:rsid w:val="00A13BAF"/>
    <w:rsid w:val="00A21FF2"/>
    <w:rsid w:val="00A22366"/>
    <w:rsid w:val="00A2755D"/>
    <w:rsid w:val="00A41869"/>
    <w:rsid w:val="00A44740"/>
    <w:rsid w:val="00A459A8"/>
    <w:rsid w:val="00A5121F"/>
    <w:rsid w:val="00A91186"/>
    <w:rsid w:val="00AC0DE1"/>
    <w:rsid w:val="00AC546F"/>
    <w:rsid w:val="00AC6930"/>
    <w:rsid w:val="00AC782F"/>
    <w:rsid w:val="00AD024D"/>
    <w:rsid w:val="00AE4BCD"/>
    <w:rsid w:val="00B005E7"/>
    <w:rsid w:val="00B01169"/>
    <w:rsid w:val="00B1473F"/>
    <w:rsid w:val="00B20E31"/>
    <w:rsid w:val="00B27ECD"/>
    <w:rsid w:val="00B3385A"/>
    <w:rsid w:val="00B359F1"/>
    <w:rsid w:val="00B35A01"/>
    <w:rsid w:val="00B55E6A"/>
    <w:rsid w:val="00B614DB"/>
    <w:rsid w:val="00B76850"/>
    <w:rsid w:val="00BA38D2"/>
    <w:rsid w:val="00BA4447"/>
    <w:rsid w:val="00BA7F3A"/>
    <w:rsid w:val="00BC754D"/>
    <w:rsid w:val="00BD4745"/>
    <w:rsid w:val="00BE08E3"/>
    <w:rsid w:val="00BE1B35"/>
    <w:rsid w:val="00BE344F"/>
    <w:rsid w:val="00BE5DAC"/>
    <w:rsid w:val="00BF17C3"/>
    <w:rsid w:val="00BF3AA8"/>
    <w:rsid w:val="00C00199"/>
    <w:rsid w:val="00C00D6D"/>
    <w:rsid w:val="00C14F66"/>
    <w:rsid w:val="00C24A62"/>
    <w:rsid w:val="00C2733F"/>
    <w:rsid w:val="00C478FE"/>
    <w:rsid w:val="00C54BF9"/>
    <w:rsid w:val="00C61F8B"/>
    <w:rsid w:val="00C81AC9"/>
    <w:rsid w:val="00C8546F"/>
    <w:rsid w:val="00C87C79"/>
    <w:rsid w:val="00C97503"/>
    <w:rsid w:val="00C97718"/>
    <w:rsid w:val="00CA1F99"/>
    <w:rsid w:val="00CA3085"/>
    <w:rsid w:val="00CA4741"/>
    <w:rsid w:val="00CB684C"/>
    <w:rsid w:val="00CE02F1"/>
    <w:rsid w:val="00CE6CB9"/>
    <w:rsid w:val="00D00EA2"/>
    <w:rsid w:val="00D064C3"/>
    <w:rsid w:val="00D10811"/>
    <w:rsid w:val="00D179C3"/>
    <w:rsid w:val="00D20065"/>
    <w:rsid w:val="00D20EF7"/>
    <w:rsid w:val="00D26FDE"/>
    <w:rsid w:val="00D310BF"/>
    <w:rsid w:val="00D33899"/>
    <w:rsid w:val="00D43257"/>
    <w:rsid w:val="00D62F66"/>
    <w:rsid w:val="00D65FE5"/>
    <w:rsid w:val="00D82ECE"/>
    <w:rsid w:val="00D95CEF"/>
    <w:rsid w:val="00DA4EE1"/>
    <w:rsid w:val="00DC08B6"/>
    <w:rsid w:val="00DC4DC5"/>
    <w:rsid w:val="00DC6E75"/>
    <w:rsid w:val="00DD19DF"/>
    <w:rsid w:val="00DD2374"/>
    <w:rsid w:val="00DD348D"/>
    <w:rsid w:val="00DE2346"/>
    <w:rsid w:val="00DF2DCE"/>
    <w:rsid w:val="00E0221A"/>
    <w:rsid w:val="00E02900"/>
    <w:rsid w:val="00E035E1"/>
    <w:rsid w:val="00E12F51"/>
    <w:rsid w:val="00E25CC8"/>
    <w:rsid w:val="00E35C71"/>
    <w:rsid w:val="00E3771E"/>
    <w:rsid w:val="00E403C5"/>
    <w:rsid w:val="00E45FF4"/>
    <w:rsid w:val="00E5189D"/>
    <w:rsid w:val="00E704EC"/>
    <w:rsid w:val="00E746A0"/>
    <w:rsid w:val="00EB5E8F"/>
    <w:rsid w:val="00EB77DE"/>
    <w:rsid w:val="00EC1476"/>
    <w:rsid w:val="00EC30E4"/>
    <w:rsid w:val="00EC6AED"/>
    <w:rsid w:val="00ED4498"/>
    <w:rsid w:val="00EE206B"/>
    <w:rsid w:val="00F0444B"/>
    <w:rsid w:val="00F21EEF"/>
    <w:rsid w:val="00F23F1A"/>
    <w:rsid w:val="00F322BB"/>
    <w:rsid w:val="00F33F18"/>
    <w:rsid w:val="00F46BD4"/>
    <w:rsid w:val="00F5318D"/>
    <w:rsid w:val="00F65705"/>
    <w:rsid w:val="00F85AF4"/>
    <w:rsid w:val="00FB039D"/>
    <w:rsid w:val="00FB4D08"/>
    <w:rsid w:val="00FC4D84"/>
    <w:rsid w:val="00FC5BB7"/>
    <w:rsid w:val="00FC66F3"/>
    <w:rsid w:val="00FE71C9"/>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B8D0"/>
  <w15:chartTrackingRefBased/>
  <w15:docId w15:val="{AFE7F713-D6A8-4CE3-A235-BEC1223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F08"/>
    <w:pPr>
      <w:widowControl w:val="0"/>
      <w:jc w:val="both"/>
    </w:pPr>
    <w:rPr>
      <w:rFonts w:ascii="Times New Roman" w:eastAsia="宋体" w:hAnsi="Times New Roman"/>
      <w:sz w:val="24"/>
    </w:rPr>
  </w:style>
  <w:style w:type="paragraph" w:styleId="1">
    <w:name w:val="heading 1"/>
    <w:basedOn w:val="a"/>
    <w:next w:val="a"/>
    <w:link w:val="10"/>
    <w:uiPriority w:val="9"/>
    <w:qFormat/>
    <w:rsid w:val="005715D0"/>
    <w:pPr>
      <w:keepNext/>
      <w:keepLines/>
      <w:spacing w:before="340" w:after="330" w:line="578" w:lineRule="auto"/>
      <w:outlineLvl w:val="0"/>
    </w:pPr>
    <w:rPr>
      <w:rFonts w:eastAsia="黑体"/>
      <w:b/>
      <w:bCs/>
      <w:kern w:val="44"/>
      <w:sz w:val="28"/>
      <w:szCs w:val="44"/>
    </w:rPr>
  </w:style>
  <w:style w:type="paragraph" w:styleId="2">
    <w:name w:val="heading 2"/>
    <w:basedOn w:val="a"/>
    <w:next w:val="a"/>
    <w:link w:val="20"/>
    <w:uiPriority w:val="9"/>
    <w:unhideWhenUsed/>
    <w:qFormat/>
    <w:rsid w:val="00FC5BB7"/>
    <w:pPr>
      <w:keepNext/>
      <w:keepLines/>
      <w:spacing w:before="260" w:after="260" w:line="416" w:lineRule="auto"/>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C14F66"/>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0"/>
    <w:uiPriority w:val="9"/>
    <w:unhideWhenUsed/>
    <w:qFormat/>
    <w:rsid w:val="009E61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F09BB"/>
    <w:pPr>
      <w:keepNext/>
      <w:keepLines/>
      <w:spacing w:before="100" w:beforeAutospacing="1" w:after="100" w:afterAutospacing="1"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15D0"/>
    <w:rPr>
      <w:rFonts w:eastAsia="黑体"/>
      <w:b/>
      <w:bCs/>
      <w:kern w:val="44"/>
      <w:sz w:val="28"/>
      <w:szCs w:val="44"/>
    </w:rPr>
  </w:style>
  <w:style w:type="character" w:customStyle="1" w:styleId="20">
    <w:name w:val="标题 2 字符"/>
    <w:basedOn w:val="a0"/>
    <w:link w:val="2"/>
    <w:uiPriority w:val="9"/>
    <w:rsid w:val="00FC5BB7"/>
    <w:rPr>
      <w:rFonts w:asciiTheme="majorHAnsi" w:eastAsia="黑体" w:hAnsiTheme="majorHAnsi" w:cstheme="majorBidi"/>
      <w:b/>
      <w:bCs/>
      <w:sz w:val="24"/>
      <w:szCs w:val="32"/>
    </w:rPr>
  </w:style>
  <w:style w:type="table" w:styleId="a3">
    <w:name w:val="Table Grid"/>
    <w:basedOn w:val="a1"/>
    <w:uiPriority w:val="39"/>
    <w:qFormat/>
    <w:rsid w:val="00FB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B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F0B11"/>
    <w:rPr>
      <w:sz w:val="18"/>
      <w:szCs w:val="18"/>
    </w:rPr>
  </w:style>
  <w:style w:type="paragraph" w:styleId="a6">
    <w:name w:val="footer"/>
    <w:basedOn w:val="a"/>
    <w:link w:val="a7"/>
    <w:uiPriority w:val="99"/>
    <w:unhideWhenUsed/>
    <w:rsid w:val="004F0B11"/>
    <w:pPr>
      <w:tabs>
        <w:tab w:val="center" w:pos="4153"/>
        <w:tab w:val="right" w:pos="8306"/>
      </w:tabs>
      <w:snapToGrid w:val="0"/>
      <w:jc w:val="left"/>
    </w:pPr>
    <w:rPr>
      <w:sz w:val="18"/>
      <w:szCs w:val="18"/>
    </w:rPr>
  </w:style>
  <w:style w:type="character" w:customStyle="1" w:styleId="a7">
    <w:name w:val="页脚 字符"/>
    <w:basedOn w:val="a0"/>
    <w:link w:val="a6"/>
    <w:uiPriority w:val="99"/>
    <w:rsid w:val="004F0B11"/>
    <w:rPr>
      <w:sz w:val="18"/>
      <w:szCs w:val="18"/>
    </w:rPr>
  </w:style>
  <w:style w:type="character" w:customStyle="1" w:styleId="30">
    <w:name w:val="标题 3 字符"/>
    <w:basedOn w:val="a0"/>
    <w:link w:val="3"/>
    <w:uiPriority w:val="9"/>
    <w:rsid w:val="00C14F66"/>
    <w:rPr>
      <w:rFonts w:ascii="Calibri" w:eastAsia="宋体" w:hAnsi="Calibri" w:cs="Times New Roman"/>
      <w:b/>
      <w:bCs/>
      <w:sz w:val="32"/>
      <w:szCs w:val="32"/>
    </w:rPr>
  </w:style>
  <w:style w:type="character" w:customStyle="1" w:styleId="Char">
    <w:name w:val="段 Char"/>
    <w:link w:val="a8"/>
    <w:qFormat/>
    <w:locked/>
    <w:rsid w:val="00C14F66"/>
    <w:rPr>
      <w:rFonts w:ascii="宋体" w:hAnsi="宋体"/>
      <w:noProof/>
    </w:rPr>
  </w:style>
  <w:style w:type="paragraph" w:customStyle="1" w:styleId="a8">
    <w:name w:val="段"/>
    <w:link w:val="Char"/>
    <w:qFormat/>
    <w:rsid w:val="00C14F66"/>
    <w:pPr>
      <w:tabs>
        <w:tab w:val="center" w:pos="4201"/>
        <w:tab w:val="right" w:leader="dot" w:pos="9298"/>
      </w:tabs>
      <w:autoSpaceDE w:val="0"/>
      <w:autoSpaceDN w:val="0"/>
      <w:ind w:firstLineChars="200" w:firstLine="420"/>
      <w:jc w:val="both"/>
    </w:pPr>
    <w:rPr>
      <w:rFonts w:ascii="宋体" w:hAnsi="宋体"/>
      <w:noProof/>
    </w:rPr>
  </w:style>
  <w:style w:type="character" w:styleId="a9">
    <w:name w:val="annotation reference"/>
    <w:basedOn w:val="a0"/>
    <w:uiPriority w:val="99"/>
    <w:semiHidden/>
    <w:unhideWhenUsed/>
    <w:rsid w:val="00DC08B6"/>
    <w:rPr>
      <w:sz w:val="21"/>
      <w:szCs w:val="21"/>
    </w:rPr>
  </w:style>
  <w:style w:type="paragraph" w:styleId="aa">
    <w:name w:val="annotation text"/>
    <w:basedOn w:val="a"/>
    <w:link w:val="ab"/>
    <w:uiPriority w:val="99"/>
    <w:semiHidden/>
    <w:unhideWhenUsed/>
    <w:rsid w:val="00DC08B6"/>
    <w:pPr>
      <w:jc w:val="left"/>
    </w:pPr>
  </w:style>
  <w:style w:type="character" w:customStyle="1" w:styleId="ab">
    <w:name w:val="批注文字 字符"/>
    <w:basedOn w:val="a0"/>
    <w:link w:val="aa"/>
    <w:uiPriority w:val="99"/>
    <w:semiHidden/>
    <w:rsid w:val="00DC08B6"/>
  </w:style>
  <w:style w:type="paragraph" w:styleId="ac">
    <w:name w:val="annotation subject"/>
    <w:basedOn w:val="aa"/>
    <w:next w:val="aa"/>
    <w:link w:val="ad"/>
    <w:uiPriority w:val="99"/>
    <w:semiHidden/>
    <w:unhideWhenUsed/>
    <w:rsid w:val="00DC08B6"/>
    <w:rPr>
      <w:b/>
      <w:bCs/>
    </w:rPr>
  </w:style>
  <w:style w:type="character" w:customStyle="1" w:styleId="ad">
    <w:name w:val="批注主题 字符"/>
    <w:basedOn w:val="ab"/>
    <w:link w:val="ac"/>
    <w:uiPriority w:val="99"/>
    <w:semiHidden/>
    <w:rsid w:val="00DC08B6"/>
    <w:rPr>
      <w:b/>
      <w:bCs/>
    </w:rPr>
  </w:style>
  <w:style w:type="paragraph" w:styleId="ae">
    <w:name w:val="Balloon Text"/>
    <w:basedOn w:val="a"/>
    <w:link w:val="af"/>
    <w:uiPriority w:val="99"/>
    <w:semiHidden/>
    <w:unhideWhenUsed/>
    <w:rsid w:val="00DC08B6"/>
    <w:rPr>
      <w:sz w:val="18"/>
      <w:szCs w:val="18"/>
    </w:rPr>
  </w:style>
  <w:style w:type="character" w:customStyle="1" w:styleId="af">
    <w:name w:val="批注框文本 字符"/>
    <w:basedOn w:val="a0"/>
    <w:link w:val="ae"/>
    <w:uiPriority w:val="99"/>
    <w:semiHidden/>
    <w:rsid w:val="00DC08B6"/>
    <w:rPr>
      <w:sz w:val="18"/>
      <w:szCs w:val="18"/>
    </w:rPr>
  </w:style>
  <w:style w:type="paragraph" w:styleId="af0">
    <w:name w:val="Body Text"/>
    <w:basedOn w:val="a"/>
    <w:link w:val="af1"/>
    <w:uiPriority w:val="99"/>
    <w:rsid w:val="0091441D"/>
    <w:pPr>
      <w:spacing w:before="116"/>
      <w:ind w:left="117"/>
      <w:jc w:val="left"/>
    </w:pPr>
    <w:rPr>
      <w:rFonts w:ascii="宋体" w:hAnsi="宋体" w:cs="宋体"/>
      <w:kern w:val="0"/>
      <w:szCs w:val="21"/>
      <w:lang w:eastAsia="en-US"/>
    </w:rPr>
  </w:style>
  <w:style w:type="character" w:customStyle="1" w:styleId="af1">
    <w:name w:val="正文文本 字符"/>
    <w:basedOn w:val="a0"/>
    <w:link w:val="af0"/>
    <w:uiPriority w:val="99"/>
    <w:rsid w:val="0091441D"/>
    <w:rPr>
      <w:rFonts w:ascii="宋体" w:eastAsia="宋体" w:hAnsi="宋体" w:cs="宋体"/>
      <w:kern w:val="0"/>
      <w:szCs w:val="21"/>
      <w:lang w:eastAsia="en-US"/>
    </w:rPr>
  </w:style>
  <w:style w:type="paragraph" w:styleId="af2">
    <w:name w:val="List Paragraph"/>
    <w:basedOn w:val="a"/>
    <w:uiPriority w:val="99"/>
    <w:qFormat/>
    <w:rsid w:val="0091441D"/>
    <w:pPr>
      <w:spacing w:line="360" w:lineRule="auto"/>
      <w:ind w:firstLineChars="200" w:firstLine="420"/>
    </w:pPr>
    <w:rPr>
      <w:rFonts w:ascii="Calibri" w:hAnsi="Calibri" w:cs="Calibri"/>
      <w:szCs w:val="21"/>
    </w:rPr>
  </w:style>
  <w:style w:type="paragraph" w:customStyle="1" w:styleId="TableParagraph">
    <w:name w:val="Table Paragraph"/>
    <w:basedOn w:val="a"/>
    <w:uiPriority w:val="1"/>
    <w:qFormat/>
    <w:rsid w:val="000135E2"/>
    <w:pPr>
      <w:jc w:val="left"/>
    </w:pPr>
    <w:rPr>
      <w:rFonts w:ascii="Calibri" w:hAnsi="Calibri" w:cs="Times New Roman"/>
      <w:kern w:val="0"/>
      <w:sz w:val="22"/>
      <w:lang w:eastAsia="en-US"/>
    </w:rPr>
  </w:style>
  <w:style w:type="paragraph" w:styleId="af3">
    <w:name w:val="caption"/>
    <w:basedOn w:val="a"/>
    <w:next w:val="a"/>
    <w:uiPriority w:val="35"/>
    <w:unhideWhenUsed/>
    <w:qFormat/>
    <w:rsid w:val="000135E2"/>
    <w:pPr>
      <w:snapToGrid w:val="0"/>
      <w:spacing w:line="360" w:lineRule="auto"/>
      <w:ind w:firstLineChars="200" w:firstLine="200"/>
    </w:pPr>
    <w:rPr>
      <w:rFonts w:ascii="Cambria" w:eastAsia="黑体" w:hAnsi="Cambria" w:cs="Times New Roman"/>
      <w:sz w:val="20"/>
      <w:szCs w:val="20"/>
    </w:rPr>
  </w:style>
  <w:style w:type="paragraph" w:styleId="af4">
    <w:name w:val="Normal (Web)"/>
    <w:basedOn w:val="a"/>
    <w:uiPriority w:val="99"/>
    <w:unhideWhenUsed/>
    <w:rsid w:val="006F0D5B"/>
    <w:pPr>
      <w:widowControl/>
      <w:spacing w:before="100" w:beforeAutospacing="1" w:after="100" w:afterAutospacing="1"/>
      <w:jc w:val="left"/>
    </w:pPr>
    <w:rPr>
      <w:rFonts w:ascii="宋体" w:hAnsi="宋体" w:cs="宋体"/>
      <w:kern w:val="0"/>
      <w:szCs w:val="24"/>
    </w:rPr>
  </w:style>
  <w:style w:type="character" w:customStyle="1" w:styleId="40">
    <w:name w:val="标题 4 字符"/>
    <w:basedOn w:val="a0"/>
    <w:link w:val="4"/>
    <w:uiPriority w:val="9"/>
    <w:rsid w:val="009E6117"/>
    <w:rPr>
      <w:rFonts w:asciiTheme="majorHAnsi" w:eastAsiaTheme="majorEastAsia" w:hAnsiTheme="majorHAnsi" w:cstheme="majorBidi"/>
      <w:b/>
      <w:bCs/>
      <w:sz w:val="28"/>
      <w:szCs w:val="28"/>
    </w:rPr>
  </w:style>
  <w:style w:type="paragraph" w:styleId="af5">
    <w:name w:val="Plain Text"/>
    <w:basedOn w:val="a"/>
    <w:link w:val="af6"/>
    <w:qFormat/>
    <w:rsid w:val="006A644C"/>
    <w:pPr>
      <w:spacing w:line="360" w:lineRule="auto"/>
      <w:ind w:firstLineChars="200" w:firstLine="480"/>
    </w:pPr>
    <w:rPr>
      <w:rFonts w:ascii="仿宋_GB2312" w:cs="Times New Roman"/>
      <w:szCs w:val="24"/>
    </w:rPr>
  </w:style>
  <w:style w:type="character" w:customStyle="1" w:styleId="Char0">
    <w:name w:val="纯文本 Char"/>
    <w:basedOn w:val="a0"/>
    <w:uiPriority w:val="99"/>
    <w:semiHidden/>
    <w:rsid w:val="006A644C"/>
    <w:rPr>
      <w:rFonts w:ascii="宋体" w:eastAsia="宋体" w:hAnsi="Courier New" w:cs="Courier New"/>
      <w:szCs w:val="21"/>
    </w:rPr>
  </w:style>
  <w:style w:type="character" w:customStyle="1" w:styleId="af6">
    <w:name w:val="纯文本 字符"/>
    <w:link w:val="af5"/>
    <w:rsid w:val="006A644C"/>
    <w:rPr>
      <w:rFonts w:ascii="仿宋_GB2312" w:eastAsia="宋体" w:hAnsi="Times New Roman" w:cs="Times New Roman"/>
      <w:sz w:val="24"/>
      <w:szCs w:val="24"/>
    </w:rPr>
  </w:style>
  <w:style w:type="table" w:styleId="af7">
    <w:name w:val="Grid Table Light"/>
    <w:basedOn w:val="a1"/>
    <w:uiPriority w:val="40"/>
    <w:rsid w:val="00DD2374"/>
    <w:rPr>
      <w:rFonts w:ascii="Calibri" w:eastAsia="宋体" w:hAnsi="Calibri" w:cs="宋体"/>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
    <w:name w:val="段 Char Char"/>
    <w:uiPriority w:val="99"/>
    <w:qFormat/>
    <w:locked/>
    <w:rsid w:val="006C132B"/>
    <w:rPr>
      <w:rFonts w:ascii="宋体" w:cs="宋体"/>
      <w:kern w:val="2"/>
      <w:sz w:val="21"/>
      <w:szCs w:val="21"/>
      <w:lang w:val="en-US" w:eastAsia="zh-CN" w:bidi="ar-SA"/>
    </w:rPr>
  </w:style>
  <w:style w:type="character" w:customStyle="1" w:styleId="50">
    <w:name w:val="标题 5 字符"/>
    <w:basedOn w:val="a0"/>
    <w:link w:val="5"/>
    <w:uiPriority w:val="9"/>
    <w:rsid w:val="008F09BB"/>
    <w:rPr>
      <w:rFonts w:ascii="Times New Roman" w:eastAsia="宋体" w:hAnsi="Times New Roman"/>
      <w:b/>
      <w:bCs/>
      <w:sz w:val="24"/>
      <w:szCs w:val="28"/>
    </w:rPr>
  </w:style>
  <w:style w:type="paragraph" w:customStyle="1" w:styleId="11">
    <w:name w:val="样式1"/>
    <w:basedOn w:val="1"/>
    <w:qFormat/>
    <w:rsid w:val="00E3771E"/>
    <w:pPr>
      <w:spacing w:beforeLines="50" w:afterLines="50" w:line="288" w:lineRule="auto"/>
    </w:pPr>
    <w:rPr>
      <w:rFonts w:eastAsia="宋体" w:cs="Times New Roman"/>
      <w:sz w:val="24"/>
    </w:rPr>
  </w:style>
  <w:style w:type="paragraph" w:customStyle="1" w:styleId="21">
    <w:name w:val="样式2"/>
    <w:basedOn w:val="2"/>
    <w:link w:val="22"/>
    <w:qFormat/>
    <w:rsid w:val="00E3771E"/>
    <w:pPr>
      <w:spacing w:beforeLines="50" w:afterLines="50" w:line="288" w:lineRule="auto"/>
    </w:pPr>
    <w:rPr>
      <w:rFonts w:eastAsia="宋体"/>
    </w:rPr>
  </w:style>
  <w:style w:type="character" w:customStyle="1" w:styleId="22">
    <w:name w:val="样式2 字符"/>
    <w:basedOn w:val="20"/>
    <w:link w:val="21"/>
    <w:rsid w:val="00E3771E"/>
    <w:rPr>
      <w:rFonts w:asciiTheme="majorHAnsi" w:eastAsia="宋体" w:hAnsiTheme="majorHAnsi" w:cstheme="majorBid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E663-9E95-4E1A-BCC0-4A2B15A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胡志颖</dc:creator>
  <cp:keywords/>
  <dc:description/>
  <cp:lastModifiedBy>Hu Zhiying</cp:lastModifiedBy>
  <cp:revision>7</cp:revision>
  <dcterms:created xsi:type="dcterms:W3CDTF">2020-06-23T06:51:00Z</dcterms:created>
  <dcterms:modified xsi:type="dcterms:W3CDTF">2020-06-23T07:55:00Z</dcterms:modified>
</cp:coreProperties>
</file>