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87" w:rsidRDefault="00E46887">
      <w:pPr>
        <w:jc w:val="center"/>
        <w:rPr>
          <w:rFonts w:ascii="黑体" w:eastAsia="黑体" w:hAnsi="黑体" w:cs="黑体" w:hint="eastAsia"/>
          <w:sz w:val="52"/>
          <w:szCs w:val="52"/>
        </w:rPr>
      </w:pPr>
      <w:bookmarkStart w:id="0" w:name="_Toc536456793"/>
    </w:p>
    <w:p w:rsidR="0020041C" w:rsidRDefault="0020041C">
      <w:pPr>
        <w:jc w:val="center"/>
        <w:rPr>
          <w:rFonts w:ascii="黑体" w:eastAsia="黑体" w:hAnsi="黑体" w:cs="黑体"/>
          <w:sz w:val="52"/>
          <w:szCs w:val="52"/>
        </w:rPr>
      </w:pPr>
    </w:p>
    <w:p w:rsidR="00E46887" w:rsidRDefault="00E46887">
      <w:pPr>
        <w:jc w:val="center"/>
        <w:rPr>
          <w:rFonts w:ascii="黑体" w:eastAsia="黑体" w:hAnsi="黑体" w:cs="黑体"/>
          <w:sz w:val="52"/>
          <w:szCs w:val="52"/>
        </w:rPr>
      </w:pPr>
    </w:p>
    <w:p w:rsidR="00E46887" w:rsidRDefault="00E46887">
      <w:pPr>
        <w:jc w:val="center"/>
        <w:rPr>
          <w:rFonts w:ascii="黑体" w:eastAsia="黑体" w:hAnsi="黑体" w:cs="黑体"/>
          <w:sz w:val="52"/>
          <w:szCs w:val="52"/>
        </w:rPr>
      </w:pPr>
    </w:p>
    <w:p w:rsidR="00E46887" w:rsidRDefault="00E060A2">
      <w:pPr>
        <w:jc w:val="center"/>
        <w:rPr>
          <w:rFonts w:ascii="黑体" w:eastAsia="黑体" w:hAnsi="黑体" w:cs="宋体"/>
          <w:sz w:val="52"/>
          <w:szCs w:val="52"/>
        </w:rPr>
      </w:pPr>
      <w:r>
        <w:rPr>
          <w:rFonts w:ascii="黑体" w:eastAsia="黑体" w:hAnsi="黑体" w:cs="黑体" w:hint="eastAsia"/>
          <w:sz w:val="52"/>
          <w:szCs w:val="52"/>
        </w:rPr>
        <w:t>地坪企业施工能力评价导则</w:t>
      </w:r>
    </w:p>
    <w:p w:rsidR="00E46887" w:rsidRDefault="00E060A2">
      <w:pPr>
        <w:spacing w:line="360" w:lineRule="auto"/>
        <w:jc w:val="center"/>
        <w:rPr>
          <w:sz w:val="28"/>
          <w:szCs w:val="28"/>
        </w:rPr>
      </w:pPr>
      <w:r>
        <w:rPr>
          <w:rFonts w:ascii="黑体" w:eastAsia="黑体" w:hAnsi="黑体"/>
          <w:color w:val="333333"/>
          <w:sz w:val="28"/>
          <w:szCs w:val="28"/>
          <w:shd w:val="clear" w:color="auto" w:fill="FCFCFC"/>
        </w:rPr>
        <w:t>Guidelines for evaluation of floor construction capacity</w:t>
      </w:r>
    </w:p>
    <w:p w:rsidR="00E46887" w:rsidRDefault="00E46887">
      <w:pPr>
        <w:spacing w:line="360" w:lineRule="auto"/>
        <w:jc w:val="center"/>
      </w:pPr>
    </w:p>
    <w:p w:rsidR="00E46887" w:rsidRDefault="00E46887">
      <w:pPr>
        <w:spacing w:line="360" w:lineRule="auto"/>
        <w:jc w:val="center"/>
      </w:pPr>
    </w:p>
    <w:p w:rsidR="00E46887" w:rsidRDefault="00E46887">
      <w:pPr>
        <w:spacing w:line="360" w:lineRule="auto"/>
        <w:jc w:val="center"/>
      </w:pPr>
    </w:p>
    <w:p w:rsidR="00E46887" w:rsidRDefault="00E060A2">
      <w:pPr>
        <w:spacing w:line="360" w:lineRule="auto"/>
        <w:jc w:val="center"/>
        <w:rPr>
          <w:rFonts w:ascii="华文新魏" w:eastAsia="华文新魏"/>
          <w:sz w:val="84"/>
          <w:szCs w:val="84"/>
        </w:rPr>
      </w:pPr>
      <w:r>
        <w:rPr>
          <w:rFonts w:ascii="华文新魏" w:eastAsia="华文新魏" w:hint="eastAsia"/>
          <w:sz w:val="84"/>
          <w:szCs w:val="84"/>
        </w:rPr>
        <w:t>编制说明</w:t>
      </w:r>
    </w:p>
    <w:p w:rsidR="00E46887" w:rsidRDefault="00E46887">
      <w:pPr>
        <w:spacing w:line="360" w:lineRule="auto"/>
        <w:jc w:val="center"/>
        <w:rPr>
          <w:sz w:val="52"/>
          <w:szCs w:val="52"/>
        </w:rPr>
      </w:pPr>
    </w:p>
    <w:p w:rsidR="00E46887" w:rsidRDefault="00E46887">
      <w:pPr>
        <w:spacing w:line="360" w:lineRule="auto"/>
        <w:jc w:val="center"/>
        <w:rPr>
          <w:sz w:val="52"/>
          <w:szCs w:val="52"/>
        </w:rPr>
      </w:pPr>
    </w:p>
    <w:p w:rsidR="00E46887" w:rsidRDefault="00E46887">
      <w:pPr>
        <w:spacing w:line="360" w:lineRule="auto"/>
        <w:jc w:val="center"/>
        <w:rPr>
          <w:sz w:val="52"/>
          <w:szCs w:val="52"/>
        </w:rPr>
      </w:pPr>
    </w:p>
    <w:p w:rsidR="00E46887" w:rsidRDefault="00E46887">
      <w:pPr>
        <w:spacing w:line="360" w:lineRule="auto"/>
        <w:jc w:val="center"/>
        <w:rPr>
          <w:sz w:val="52"/>
          <w:szCs w:val="52"/>
        </w:rPr>
      </w:pPr>
    </w:p>
    <w:p w:rsidR="00E46887" w:rsidRDefault="00E46887">
      <w:pPr>
        <w:spacing w:line="360" w:lineRule="auto"/>
        <w:jc w:val="center"/>
        <w:rPr>
          <w:sz w:val="52"/>
          <w:szCs w:val="52"/>
        </w:rPr>
      </w:pPr>
    </w:p>
    <w:p w:rsidR="00E46887" w:rsidRDefault="00E46887" w:rsidP="00DA118D">
      <w:pPr>
        <w:pStyle w:val="af6"/>
        <w:framePr w:w="0" w:hRule="auto" w:wrap="auto" w:hAnchor="text" w:xAlign="left" w:yAlign="inline"/>
        <w:spacing w:line="360" w:lineRule="auto"/>
        <w:jc w:val="both"/>
        <w:rPr>
          <w:rFonts w:ascii="宋体" w:eastAsia="宋体" w:hAnsi="宋体"/>
          <w:sz w:val="32"/>
          <w:szCs w:val="32"/>
        </w:rPr>
      </w:pPr>
    </w:p>
    <w:p w:rsidR="00E46887" w:rsidRDefault="008E18C1">
      <w:pPr>
        <w:pStyle w:val="af6"/>
        <w:framePr w:w="0" w:hRule="auto" w:wrap="auto" w:hAnchor="text" w:xAlign="left" w:yAlign="inline"/>
        <w:spacing w:line="360" w:lineRule="auto"/>
        <w:rPr>
          <w:rFonts w:ascii="宋体" w:eastAsia="宋体" w:hAnsi="宋体"/>
          <w:sz w:val="32"/>
          <w:szCs w:val="32"/>
        </w:rPr>
      </w:pPr>
      <w:r>
        <w:rPr>
          <w:rFonts w:ascii="宋体" w:eastAsia="宋体" w:hAnsi="宋体" w:hint="eastAsia"/>
          <w:sz w:val="32"/>
          <w:szCs w:val="32"/>
        </w:rPr>
        <w:t>中国建材</w:t>
      </w:r>
      <w:r>
        <w:rPr>
          <w:rFonts w:ascii="宋体" w:eastAsia="宋体" w:hAnsi="宋体"/>
          <w:sz w:val="32"/>
          <w:szCs w:val="32"/>
        </w:rPr>
        <w:t>检验认证</w:t>
      </w:r>
      <w:r>
        <w:rPr>
          <w:rFonts w:ascii="宋体" w:eastAsia="宋体" w:hAnsi="宋体" w:hint="eastAsia"/>
          <w:sz w:val="32"/>
          <w:szCs w:val="32"/>
        </w:rPr>
        <w:t>集团</w:t>
      </w:r>
      <w:r>
        <w:rPr>
          <w:rFonts w:ascii="宋体" w:eastAsia="宋体" w:hAnsi="宋体"/>
          <w:sz w:val="32"/>
          <w:szCs w:val="32"/>
        </w:rPr>
        <w:t>股份有限公司</w:t>
      </w:r>
    </w:p>
    <w:p w:rsidR="00E46887" w:rsidRDefault="00E060A2">
      <w:pPr>
        <w:pStyle w:val="af6"/>
        <w:framePr w:w="0" w:hRule="auto" w:wrap="auto" w:hAnchor="text" w:xAlign="left" w:yAlign="inline"/>
        <w:spacing w:line="360" w:lineRule="auto"/>
        <w:rPr>
          <w:rFonts w:ascii="宋体" w:eastAsia="宋体" w:hAnsi="宋体"/>
          <w:sz w:val="32"/>
          <w:szCs w:val="32"/>
        </w:rPr>
      </w:pPr>
      <w:r>
        <w:rPr>
          <w:rFonts w:ascii="宋体" w:eastAsia="宋体" w:hAnsi="宋体" w:hint="eastAsia"/>
          <w:sz w:val="32"/>
          <w:szCs w:val="32"/>
        </w:rPr>
        <w:t>201</w:t>
      </w:r>
      <w:r>
        <w:rPr>
          <w:rFonts w:ascii="宋体" w:eastAsia="宋体" w:hAnsi="宋体"/>
          <w:sz w:val="32"/>
          <w:szCs w:val="32"/>
        </w:rPr>
        <w:t>9</w:t>
      </w:r>
      <w:r>
        <w:rPr>
          <w:rFonts w:ascii="宋体" w:eastAsia="宋体" w:hAnsi="宋体" w:hint="eastAsia"/>
          <w:sz w:val="32"/>
          <w:szCs w:val="32"/>
        </w:rPr>
        <w:t>年</w:t>
      </w:r>
      <w:r w:rsidR="00180E04">
        <w:rPr>
          <w:rFonts w:ascii="宋体" w:eastAsia="宋体" w:hAnsi="宋体" w:hint="eastAsia"/>
          <w:sz w:val="32"/>
          <w:szCs w:val="32"/>
        </w:rPr>
        <w:t>7</w:t>
      </w:r>
      <w:r>
        <w:rPr>
          <w:rFonts w:ascii="宋体" w:eastAsia="宋体" w:hAnsi="宋体" w:hint="eastAsia"/>
          <w:sz w:val="32"/>
          <w:szCs w:val="32"/>
        </w:rPr>
        <w:t>月</w:t>
      </w:r>
      <w:bookmarkStart w:id="1" w:name="_GoBack"/>
      <w:bookmarkEnd w:id="1"/>
    </w:p>
    <w:p w:rsidR="00E46887" w:rsidRDefault="00E46887"/>
    <w:p w:rsidR="00E46887" w:rsidRDefault="00E46887"/>
    <w:sdt>
      <w:sdtPr>
        <w:rPr>
          <w:rFonts w:asciiTheme="minorHAnsi" w:eastAsia="宋体" w:hAnsiTheme="minorHAnsi" w:cstheme="minorHAnsi"/>
          <w:caps/>
          <w:color w:val="auto"/>
          <w:kern w:val="2"/>
          <w:sz w:val="20"/>
          <w:szCs w:val="20"/>
          <w:lang w:val="zh-CN"/>
        </w:rPr>
        <w:id w:val="1963995152"/>
        <w:docPartObj>
          <w:docPartGallery w:val="Table of Contents"/>
          <w:docPartUnique/>
        </w:docPartObj>
      </w:sdtPr>
      <w:sdtEndPr>
        <w:rPr>
          <w:b w:val="0"/>
          <w:bCs w:val="0"/>
          <w:lang w:val="en-US"/>
        </w:rPr>
      </w:sdtEndPr>
      <w:sdtContent>
        <w:p w:rsidR="00E46887" w:rsidRDefault="00E060A2">
          <w:pPr>
            <w:pStyle w:val="TOC2"/>
            <w:jc w:val="center"/>
          </w:pPr>
          <w:r>
            <w:rPr>
              <w:lang w:val="zh-CN"/>
            </w:rPr>
            <w:t>目录</w:t>
          </w:r>
        </w:p>
        <w:p w:rsidR="00E46887" w:rsidRDefault="00E060A2">
          <w:pPr>
            <w:pStyle w:val="20"/>
            <w:tabs>
              <w:tab w:val="right" w:leader="dot" w:pos="9458"/>
            </w:tabs>
            <w:ind w:left="0"/>
            <w:rPr>
              <w:rStyle w:val="af4"/>
            </w:rPr>
          </w:pPr>
          <w:r>
            <w:fldChar w:fldCharType="begin"/>
          </w:r>
          <w:r>
            <w:instrText>TOC \o "1-3" \h \z \u</w:instrText>
          </w:r>
          <w:r>
            <w:fldChar w:fldCharType="separate"/>
          </w:r>
          <w:hyperlink w:anchor="_Toc536456734" w:history="1">
            <w:r>
              <w:rPr>
                <w:rStyle w:val="af4"/>
                <w:sz w:val="24"/>
                <w:szCs w:val="24"/>
              </w:rPr>
              <w:t xml:space="preserve">1 </w:t>
            </w:r>
            <w:r>
              <w:rPr>
                <w:rStyle w:val="af4"/>
                <w:sz w:val="24"/>
                <w:szCs w:val="24"/>
              </w:rPr>
              <w:t>工作简况</w:t>
            </w:r>
            <w:r>
              <w:rPr>
                <w:rStyle w:val="af4"/>
              </w:rPr>
              <w:tab/>
            </w:r>
            <w:r>
              <w:rPr>
                <w:rStyle w:val="af4"/>
                <w:sz w:val="24"/>
                <w:szCs w:val="24"/>
              </w:rPr>
              <w:t>3</w:t>
            </w:r>
          </w:hyperlink>
        </w:p>
        <w:p w:rsidR="00E46887" w:rsidRDefault="008E5315">
          <w:pPr>
            <w:pStyle w:val="20"/>
            <w:tabs>
              <w:tab w:val="right" w:leader="dot" w:pos="9458"/>
            </w:tabs>
            <w:rPr>
              <w:rFonts w:eastAsiaTheme="minorEastAsia" w:cstheme="minorBidi"/>
              <w:smallCaps w:val="0"/>
              <w:sz w:val="24"/>
              <w:szCs w:val="24"/>
            </w:rPr>
          </w:pPr>
          <w:hyperlink w:anchor="_Toc536456735" w:history="1">
            <w:r w:rsidR="00E060A2">
              <w:rPr>
                <w:rStyle w:val="af4"/>
                <w:sz w:val="24"/>
                <w:szCs w:val="24"/>
              </w:rPr>
              <w:t>1.1</w:t>
            </w:r>
            <w:r w:rsidR="00E060A2">
              <w:rPr>
                <w:rStyle w:val="af4"/>
                <w:sz w:val="24"/>
                <w:szCs w:val="24"/>
              </w:rPr>
              <w:t>任务来源</w:t>
            </w:r>
            <w:r w:rsidR="00E060A2">
              <w:rPr>
                <w:sz w:val="24"/>
                <w:szCs w:val="24"/>
              </w:rPr>
              <w:tab/>
              <w:t>3</w:t>
            </w:r>
          </w:hyperlink>
        </w:p>
        <w:p w:rsidR="00E46887" w:rsidRDefault="008E5315">
          <w:pPr>
            <w:pStyle w:val="20"/>
            <w:tabs>
              <w:tab w:val="right" w:leader="dot" w:pos="9458"/>
            </w:tabs>
            <w:rPr>
              <w:rFonts w:eastAsiaTheme="minorEastAsia" w:cstheme="minorBidi"/>
              <w:smallCaps w:val="0"/>
              <w:sz w:val="24"/>
              <w:szCs w:val="24"/>
            </w:rPr>
          </w:pPr>
          <w:hyperlink w:anchor="_Toc536456736" w:history="1">
            <w:r w:rsidR="00E060A2">
              <w:rPr>
                <w:rStyle w:val="af4"/>
                <w:sz w:val="24"/>
                <w:szCs w:val="24"/>
              </w:rPr>
              <w:t xml:space="preserve">1.2 </w:t>
            </w:r>
            <w:r w:rsidR="00E060A2">
              <w:rPr>
                <w:rStyle w:val="af4"/>
                <w:sz w:val="24"/>
                <w:szCs w:val="24"/>
              </w:rPr>
              <w:t>主要工作过程</w:t>
            </w:r>
            <w:r w:rsidR="00E060A2">
              <w:rPr>
                <w:sz w:val="24"/>
                <w:szCs w:val="24"/>
              </w:rPr>
              <w:tab/>
              <w:t>4</w:t>
            </w:r>
          </w:hyperlink>
        </w:p>
        <w:p w:rsidR="00E46887" w:rsidRDefault="008E5315">
          <w:pPr>
            <w:pStyle w:val="20"/>
            <w:tabs>
              <w:tab w:val="right" w:leader="dot" w:pos="9458"/>
            </w:tabs>
            <w:rPr>
              <w:rFonts w:eastAsiaTheme="minorEastAsia" w:cstheme="minorBidi"/>
              <w:smallCaps w:val="0"/>
              <w:sz w:val="24"/>
              <w:szCs w:val="24"/>
            </w:rPr>
          </w:pPr>
          <w:hyperlink w:anchor="_Toc536456737" w:history="1">
            <w:r w:rsidR="00E060A2">
              <w:rPr>
                <w:rStyle w:val="af4"/>
                <w:sz w:val="24"/>
                <w:szCs w:val="24"/>
              </w:rPr>
              <w:t xml:space="preserve">1.3 </w:t>
            </w:r>
            <w:r w:rsidR="00E060A2">
              <w:rPr>
                <w:rStyle w:val="af4"/>
                <w:sz w:val="24"/>
                <w:szCs w:val="24"/>
              </w:rPr>
              <w:t>主要参加单位和工作组成员及其所做的工作</w:t>
            </w:r>
            <w:r w:rsidR="00E060A2">
              <w:rPr>
                <w:sz w:val="24"/>
                <w:szCs w:val="24"/>
              </w:rPr>
              <w:tab/>
              <w:t>4</w:t>
            </w:r>
          </w:hyperlink>
        </w:p>
        <w:p w:rsidR="00E46887" w:rsidRDefault="008E5315">
          <w:pPr>
            <w:pStyle w:val="20"/>
            <w:tabs>
              <w:tab w:val="right" w:leader="dot" w:pos="9458"/>
            </w:tabs>
            <w:ind w:left="0"/>
            <w:rPr>
              <w:rStyle w:val="af4"/>
            </w:rPr>
          </w:pPr>
          <w:hyperlink w:anchor="_Toc536456738" w:history="1">
            <w:r w:rsidR="00E060A2">
              <w:rPr>
                <w:rStyle w:val="af4"/>
                <w:sz w:val="24"/>
                <w:szCs w:val="24"/>
              </w:rPr>
              <w:t xml:space="preserve">2 </w:t>
            </w:r>
            <w:r w:rsidR="00E060A2">
              <w:rPr>
                <w:rStyle w:val="af4"/>
                <w:sz w:val="24"/>
                <w:szCs w:val="24"/>
              </w:rPr>
              <w:t>标准编制的原则和主要内容</w:t>
            </w:r>
            <w:r w:rsidR="00E060A2">
              <w:rPr>
                <w:rStyle w:val="af4"/>
              </w:rPr>
              <w:tab/>
              <w:t>4</w:t>
            </w:r>
          </w:hyperlink>
        </w:p>
        <w:p w:rsidR="00E46887" w:rsidRDefault="008E5315">
          <w:pPr>
            <w:pStyle w:val="20"/>
            <w:tabs>
              <w:tab w:val="right" w:leader="dot" w:pos="9458"/>
            </w:tabs>
            <w:rPr>
              <w:rFonts w:eastAsiaTheme="minorEastAsia" w:cstheme="minorBidi"/>
              <w:smallCaps w:val="0"/>
              <w:sz w:val="24"/>
              <w:szCs w:val="24"/>
            </w:rPr>
          </w:pPr>
          <w:hyperlink w:anchor="_Toc536456739" w:history="1">
            <w:r w:rsidR="00E060A2">
              <w:rPr>
                <w:rStyle w:val="af4"/>
                <w:sz w:val="24"/>
                <w:szCs w:val="24"/>
              </w:rPr>
              <w:t xml:space="preserve">2.1 </w:t>
            </w:r>
            <w:r w:rsidR="00E060A2">
              <w:rPr>
                <w:rStyle w:val="af4"/>
                <w:sz w:val="24"/>
                <w:szCs w:val="24"/>
              </w:rPr>
              <w:t>标准制定的原则</w:t>
            </w:r>
            <w:r w:rsidR="00E060A2">
              <w:rPr>
                <w:sz w:val="24"/>
                <w:szCs w:val="24"/>
              </w:rPr>
              <w:tab/>
              <w:t>4</w:t>
            </w:r>
          </w:hyperlink>
        </w:p>
        <w:p w:rsidR="00E46887" w:rsidRDefault="008E5315">
          <w:pPr>
            <w:pStyle w:val="20"/>
            <w:tabs>
              <w:tab w:val="right" w:leader="dot" w:pos="9458"/>
            </w:tabs>
            <w:rPr>
              <w:rFonts w:eastAsiaTheme="minorEastAsia" w:cstheme="minorBidi"/>
              <w:smallCaps w:val="0"/>
              <w:sz w:val="24"/>
              <w:szCs w:val="24"/>
            </w:rPr>
          </w:pPr>
          <w:hyperlink w:anchor="_Toc536456740" w:history="1">
            <w:r w:rsidR="00E060A2">
              <w:rPr>
                <w:rStyle w:val="af4"/>
                <w:sz w:val="24"/>
                <w:szCs w:val="24"/>
              </w:rPr>
              <w:t xml:space="preserve">2.2 </w:t>
            </w:r>
            <w:r w:rsidR="00E060A2">
              <w:rPr>
                <w:rStyle w:val="af4"/>
                <w:sz w:val="24"/>
                <w:szCs w:val="24"/>
              </w:rPr>
              <w:t>标准的主要内容</w:t>
            </w:r>
            <w:r w:rsidR="00E060A2">
              <w:rPr>
                <w:sz w:val="24"/>
                <w:szCs w:val="24"/>
              </w:rPr>
              <w:tab/>
              <w:t>5</w:t>
            </w:r>
          </w:hyperlink>
        </w:p>
        <w:p w:rsidR="00E46887" w:rsidRDefault="008E5315">
          <w:pPr>
            <w:pStyle w:val="20"/>
            <w:tabs>
              <w:tab w:val="right" w:leader="dot" w:pos="9458"/>
            </w:tabs>
            <w:ind w:firstLineChars="250" w:firstLine="600"/>
            <w:rPr>
              <w:rFonts w:eastAsiaTheme="minorEastAsia" w:cstheme="minorBidi"/>
              <w:smallCaps w:val="0"/>
              <w:sz w:val="24"/>
              <w:szCs w:val="24"/>
            </w:rPr>
          </w:pPr>
          <w:hyperlink w:anchor="_Toc536456741" w:history="1">
            <w:r w:rsidR="00E060A2">
              <w:rPr>
                <w:rStyle w:val="af4"/>
                <w:sz w:val="24"/>
                <w:szCs w:val="24"/>
              </w:rPr>
              <w:t xml:space="preserve">2.2.1 </w:t>
            </w:r>
            <w:r w:rsidR="00E060A2">
              <w:rPr>
                <w:rStyle w:val="af4"/>
                <w:sz w:val="24"/>
                <w:szCs w:val="24"/>
              </w:rPr>
              <w:t>标准的</w:t>
            </w:r>
            <w:r w:rsidR="00E060A2">
              <w:rPr>
                <w:rStyle w:val="af4"/>
                <w:rFonts w:hint="eastAsia"/>
                <w:sz w:val="24"/>
                <w:szCs w:val="24"/>
              </w:rPr>
              <w:t>准则</w:t>
            </w:r>
            <w:r w:rsidR="00E060A2">
              <w:rPr>
                <w:sz w:val="24"/>
                <w:szCs w:val="24"/>
              </w:rPr>
              <w:tab/>
              <w:t>5</w:t>
            </w:r>
          </w:hyperlink>
        </w:p>
        <w:p w:rsidR="00E46887" w:rsidRDefault="008E5315">
          <w:pPr>
            <w:pStyle w:val="20"/>
            <w:tabs>
              <w:tab w:val="right" w:leader="dot" w:pos="9458"/>
            </w:tabs>
            <w:ind w:firstLineChars="200" w:firstLine="480"/>
            <w:rPr>
              <w:rFonts w:eastAsiaTheme="minorEastAsia" w:cstheme="minorBidi"/>
              <w:smallCaps w:val="0"/>
              <w:sz w:val="24"/>
              <w:szCs w:val="24"/>
            </w:rPr>
          </w:pPr>
          <w:hyperlink w:anchor="_Toc536456743" w:history="1">
            <w:r w:rsidR="00E060A2">
              <w:rPr>
                <w:rStyle w:val="af4"/>
                <w:sz w:val="24"/>
                <w:szCs w:val="24"/>
              </w:rPr>
              <w:t xml:space="preserve">2.2.2 </w:t>
            </w:r>
            <w:r w:rsidR="00E060A2">
              <w:rPr>
                <w:rStyle w:val="af4"/>
                <w:sz w:val="24"/>
                <w:szCs w:val="24"/>
              </w:rPr>
              <w:t>定义</w:t>
            </w:r>
            <w:r w:rsidR="00E060A2">
              <w:rPr>
                <w:sz w:val="24"/>
                <w:szCs w:val="24"/>
              </w:rPr>
              <w:tab/>
              <w:t>5</w:t>
            </w:r>
          </w:hyperlink>
        </w:p>
        <w:p w:rsidR="00E46887" w:rsidRDefault="008E5315">
          <w:pPr>
            <w:pStyle w:val="20"/>
            <w:tabs>
              <w:tab w:val="right" w:leader="dot" w:pos="9458"/>
            </w:tabs>
            <w:ind w:firstLineChars="200" w:firstLine="480"/>
            <w:rPr>
              <w:rFonts w:eastAsiaTheme="minorEastAsia" w:cstheme="minorBidi"/>
              <w:smallCaps w:val="0"/>
              <w:sz w:val="24"/>
              <w:szCs w:val="24"/>
            </w:rPr>
          </w:pPr>
          <w:hyperlink w:anchor="_Toc536456744" w:history="1">
            <w:r w:rsidR="00E060A2">
              <w:rPr>
                <w:rStyle w:val="af4"/>
                <w:sz w:val="24"/>
                <w:szCs w:val="24"/>
              </w:rPr>
              <w:t xml:space="preserve">2.2.3 </w:t>
            </w:r>
            <w:r w:rsidR="00E060A2">
              <w:rPr>
                <w:rStyle w:val="af4"/>
                <w:rFonts w:hint="eastAsia"/>
                <w:sz w:val="24"/>
                <w:szCs w:val="24"/>
              </w:rPr>
              <w:t>标准基本规定</w:t>
            </w:r>
            <w:r w:rsidR="00E060A2">
              <w:rPr>
                <w:sz w:val="24"/>
                <w:szCs w:val="24"/>
              </w:rPr>
              <w:tab/>
              <w:t>5</w:t>
            </w:r>
          </w:hyperlink>
        </w:p>
        <w:p w:rsidR="00E46887" w:rsidRDefault="008E5315">
          <w:pPr>
            <w:pStyle w:val="20"/>
            <w:tabs>
              <w:tab w:val="right" w:leader="dot" w:pos="9458"/>
            </w:tabs>
            <w:ind w:firstLineChars="200" w:firstLine="480"/>
            <w:rPr>
              <w:rFonts w:eastAsiaTheme="minorEastAsia" w:cstheme="minorBidi"/>
              <w:smallCaps w:val="0"/>
              <w:sz w:val="24"/>
              <w:szCs w:val="24"/>
            </w:rPr>
          </w:pPr>
          <w:hyperlink w:anchor="_Toc536456747" w:history="1">
            <w:r w:rsidR="00E060A2">
              <w:rPr>
                <w:rStyle w:val="af4"/>
                <w:sz w:val="24"/>
                <w:szCs w:val="24"/>
              </w:rPr>
              <w:t xml:space="preserve">2.2.4 </w:t>
            </w:r>
            <w:r w:rsidR="00E060A2">
              <w:rPr>
                <w:rStyle w:val="af4"/>
                <w:rFonts w:hint="eastAsia"/>
                <w:sz w:val="24"/>
                <w:szCs w:val="24"/>
              </w:rPr>
              <w:t>标准控制项</w:t>
            </w:r>
            <w:r w:rsidR="00E060A2">
              <w:rPr>
                <w:sz w:val="24"/>
                <w:szCs w:val="24"/>
              </w:rPr>
              <w:tab/>
              <w:t>6</w:t>
            </w:r>
          </w:hyperlink>
        </w:p>
        <w:p w:rsidR="00E46887" w:rsidRDefault="008E5315">
          <w:pPr>
            <w:pStyle w:val="20"/>
            <w:tabs>
              <w:tab w:val="right" w:leader="dot" w:pos="9458"/>
            </w:tabs>
            <w:ind w:firstLineChars="200" w:firstLine="480"/>
            <w:rPr>
              <w:rFonts w:eastAsiaTheme="minorEastAsia" w:cstheme="minorBidi"/>
              <w:smallCaps w:val="0"/>
              <w:sz w:val="24"/>
              <w:szCs w:val="24"/>
            </w:rPr>
          </w:pPr>
          <w:hyperlink w:anchor="_Toc536456748" w:history="1">
            <w:r w:rsidR="00E060A2">
              <w:rPr>
                <w:rStyle w:val="af4"/>
                <w:sz w:val="24"/>
                <w:szCs w:val="24"/>
              </w:rPr>
              <w:t xml:space="preserve">2.2.5 </w:t>
            </w:r>
            <w:r w:rsidR="00E060A2">
              <w:rPr>
                <w:rStyle w:val="af4"/>
                <w:rFonts w:hint="eastAsia"/>
                <w:sz w:val="24"/>
                <w:szCs w:val="24"/>
              </w:rPr>
              <w:t>标准评分项</w:t>
            </w:r>
            <w:r w:rsidR="00E060A2">
              <w:rPr>
                <w:sz w:val="24"/>
                <w:szCs w:val="24"/>
              </w:rPr>
              <w:tab/>
              <w:t>7</w:t>
            </w:r>
          </w:hyperlink>
        </w:p>
        <w:p w:rsidR="00E46887" w:rsidRDefault="008E5315">
          <w:pPr>
            <w:pStyle w:val="20"/>
            <w:tabs>
              <w:tab w:val="right" w:leader="dot" w:pos="9458"/>
            </w:tabs>
            <w:ind w:firstLineChars="200" w:firstLine="480"/>
            <w:rPr>
              <w:rFonts w:eastAsiaTheme="minorEastAsia" w:cstheme="minorBidi"/>
              <w:smallCaps w:val="0"/>
              <w:sz w:val="24"/>
              <w:szCs w:val="24"/>
            </w:rPr>
          </w:pPr>
          <w:hyperlink w:anchor="_Toc536456757" w:history="1">
            <w:r w:rsidR="00E060A2">
              <w:rPr>
                <w:rStyle w:val="af4"/>
                <w:sz w:val="24"/>
                <w:szCs w:val="24"/>
              </w:rPr>
              <w:t xml:space="preserve">2.2.6 </w:t>
            </w:r>
            <w:r w:rsidR="00E060A2">
              <w:rPr>
                <w:rStyle w:val="af4"/>
                <w:rFonts w:hint="eastAsia"/>
                <w:sz w:val="24"/>
                <w:szCs w:val="24"/>
              </w:rPr>
              <w:t>标准加分项</w:t>
            </w:r>
            <w:r w:rsidR="00E060A2">
              <w:rPr>
                <w:sz w:val="24"/>
                <w:szCs w:val="24"/>
              </w:rPr>
              <w:tab/>
              <w:t>10</w:t>
            </w:r>
          </w:hyperlink>
        </w:p>
        <w:p w:rsidR="00E46887" w:rsidRDefault="008E5315">
          <w:pPr>
            <w:pStyle w:val="20"/>
            <w:tabs>
              <w:tab w:val="right" w:leader="dot" w:pos="9458"/>
            </w:tabs>
            <w:ind w:left="0"/>
            <w:rPr>
              <w:rStyle w:val="af4"/>
              <w:sz w:val="24"/>
              <w:szCs w:val="24"/>
            </w:rPr>
          </w:pPr>
          <w:hyperlink w:anchor="_Toc536456777" w:history="1">
            <w:r w:rsidR="00E060A2">
              <w:rPr>
                <w:rStyle w:val="af4"/>
                <w:sz w:val="24"/>
                <w:szCs w:val="24"/>
              </w:rPr>
              <w:t xml:space="preserve">3 </w:t>
            </w:r>
            <w:r w:rsidR="00E060A2">
              <w:rPr>
                <w:rStyle w:val="af4"/>
                <w:sz w:val="24"/>
                <w:szCs w:val="24"/>
              </w:rPr>
              <w:t>主要试验验证情况分析与指标确定</w:t>
            </w:r>
            <w:r w:rsidR="00E060A2">
              <w:rPr>
                <w:rStyle w:val="af4"/>
                <w:sz w:val="24"/>
                <w:szCs w:val="24"/>
              </w:rPr>
              <w:tab/>
              <w:t>10</w:t>
            </w:r>
          </w:hyperlink>
        </w:p>
        <w:p w:rsidR="00E46887" w:rsidRDefault="008E5315">
          <w:pPr>
            <w:pStyle w:val="20"/>
            <w:tabs>
              <w:tab w:val="right" w:leader="dot" w:pos="9458"/>
            </w:tabs>
            <w:ind w:left="0"/>
            <w:rPr>
              <w:rStyle w:val="af4"/>
              <w:sz w:val="24"/>
              <w:szCs w:val="24"/>
            </w:rPr>
          </w:pPr>
          <w:hyperlink w:anchor="_Toc536456784" w:history="1">
            <w:r w:rsidR="00E060A2">
              <w:rPr>
                <w:rStyle w:val="af4"/>
                <w:sz w:val="24"/>
                <w:szCs w:val="24"/>
              </w:rPr>
              <w:t xml:space="preserve">4 </w:t>
            </w:r>
            <w:r w:rsidR="00E060A2">
              <w:rPr>
                <w:rStyle w:val="af4"/>
                <w:sz w:val="24"/>
                <w:szCs w:val="24"/>
              </w:rPr>
              <w:t>标准中涉及专利情况说明</w:t>
            </w:r>
            <w:r w:rsidR="00E060A2">
              <w:rPr>
                <w:rStyle w:val="af4"/>
                <w:sz w:val="24"/>
                <w:szCs w:val="24"/>
              </w:rPr>
              <w:tab/>
              <w:t>10</w:t>
            </w:r>
          </w:hyperlink>
        </w:p>
        <w:p w:rsidR="00E46887" w:rsidRDefault="008E5315">
          <w:pPr>
            <w:pStyle w:val="20"/>
            <w:tabs>
              <w:tab w:val="right" w:leader="dot" w:pos="9458"/>
            </w:tabs>
            <w:ind w:left="0"/>
            <w:rPr>
              <w:rStyle w:val="af4"/>
              <w:sz w:val="24"/>
              <w:szCs w:val="24"/>
            </w:rPr>
          </w:pPr>
          <w:hyperlink w:anchor="_Toc536456785" w:history="1">
            <w:r w:rsidR="00E060A2">
              <w:rPr>
                <w:rStyle w:val="af4"/>
                <w:sz w:val="24"/>
                <w:szCs w:val="24"/>
              </w:rPr>
              <w:t xml:space="preserve">5 </w:t>
            </w:r>
            <w:r w:rsidR="00E060A2">
              <w:rPr>
                <w:rStyle w:val="af4"/>
                <w:sz w:val="24"/>
                <w:szCs w:val="24"/>
              </w:rPr>
              <w:t>产业化情况</w:t>
            </w:r>
            <w:r w:rsidR="00E060A2">
              <w:rPr>
                <w:rStyle w:val="af4"/>
                <w:sz w:val="24"/>
                <w:szCs w:val="24"/>
              </w:rPr>
              <w:tab/>
              <w:t>10</w:t>
            </w:r>
          </w:hyperlink>
        </w:p>
        <w:p w:rsidR="00E46887" w:rsidRDefault="008E5315">
          <w:pPr>
            <w:pStyle w:val="20"/>
            <w:tabs>
              <w:tab w:val="right" w:leader="dot" w:pos="9458"/>
            </w:tabs>
            <w:ind w:left="0"/>
            <w:rPr>
              <w:rStyle w:val="af4"/>
              <w:sz w:val="24"/>
              <w:szCs w:val="24"/>
            </w:rPr>
          </w:pPr>
          <w:hyperlink w:anchor="_Toc536456786" w:history="1">
            <w:r w:rsidR="00E060A2">
              <w:rPr>
                <w:rStyle w:val="af4"/>
                <w:sz w:val="24"/>
                <w:szCs w:val="24"/>
              </w:rPr>
              <w:t xml:space="preserve">6 </w:t>
            </w:r>
            <w:r w:rsidR="00E060A2">
              <w:rPr>
                <w:rStyle w:val="af4"/>
                <w:sz w:val="24"/>
                <w:szCs w:val="24"/>
              </w:rPr>
              <w:t>采用国际标准</w:t>
            </w:r>
            <w:r w:rsidR="00E060A2">
              <w:rPr>
                <w:rStyle w:val="af4"/>
                <w:sz w:val="24"/>
                <w:szCs w:val="24"/>
              </w:rPr>
              <w:tab/>
              <w:t>10</w:t>
            </w:r>
          </w:hyperlink>
        </w:p>
        <w:p w:rsidR="00E46887" w:rsidRDefault="008E5315">
          <w:pPr>
            <w:pStyle w:val="20"/>
            <w:tabs>
              <w:tab w:val="right" w:leader="dot" w:pos="9458"/>
            </w:tabs>
            <w:ind w:left="0"/>
            <w:rPr>
              <w:rStyle w:val="af4"/>
              <w:sz w:val="24"/>
              <w:szCs w:val="24"/>
            </w:rPr>
          </w:pPr>
          <w:hyperlink w:anchor="_Toc536456787" w:history="1">
            <w:r w:rsidR="00E060A2">
              <w:rPr>
                <w:rStyle w:val="af4"/>
                <w:sz w:val="24"/>
                <w:szCs w:val="24"/>
              </w:rPr>
              <w:t xml:space="preserve">7 </w:t>
            </w:r>
            <w:r w:rsidR="00E060A2">
              <w:rPr>
                <w:rStyle w:val="af4"/>
                <w:sz w:val="24"/>
                <w:szCs w:val="24"/>
              </w:rPr>
              <w:t>与现行相关法律、法规、规章及相关标准的协调</w:t>
            </w:r>
            <w:r w:rsidR="00E060A2">
              <w:rPr>
                <w:rStyle w:val="af4"/>
                <w:sz w:val="24"/>
                <w:szCs w:val="24"/>
              </w:rPr>
              <w:tab/>
              <w:t>10</w:t>
            </w:r>
          </w:hyperlink>
        </w:p>
        <w:p w:rsidR="00E46887" w:rsidRDefault="008E5315">
          <w:pPr>
            <w:pStyle w:val="20"/>
            <w:tabs>
              <w:tab w:val="right" w:leader="dot" w:pos="9458"/>
            </w:tabs>
            <w:ind w:left="0"/>
            <w:rPr>
              <w:rStyle w:val="af4"/>
              <w:sz w:val="24"/>
              <w:szCs w:val="24"/>
            </w:rPr>
          </w:pPr>
          <w:hyperlink w:anchor="_Toc536456788" w:history="1">
            <w:r w:rsidR="00E060A2">
              <w:rPr>
                <w:rStyle w:val="af4"/>
                <w:sz w:val="24"/>
                <w:szCs w:val="24"/>
              </w:rPr>
              <w:t xml:space="preserve">8 </w:t>
            </w:r>
            <w:r w:rsidR="00E060A2">
              <w:rPr>
                <w:rStyle w:val="af4"/>
                <w:sz w:val="24"/>
                <w:szCs w:val="24"/>
              </w:rPr>
              <w:t>重大意见分歧的处理依据和结果</w:t>
            </w:r>
            <w:r w:rsidR="00E060A2">
              <w:rPr>
                <w:rStyle w:val="af4"/>
                <w:sz w:val="24"/>
                <w:szCs w:val="24"/>
              </w:rPr>
              <w:tab/>
              <w:t>10</w:t>
            </w:r>
          </w:hyperlink>
        </w:p>
        <w:p w:rsidR="00E46887" w:rsidRDefault="008E5315">
          <w:pPr>
            <w:pStyle w:val="20"/>
            <w:tabs>
              <w:tab w:val="right" w:leader="dot" w:pos="9458"/>
            </w:tabs>
            <w:ind w:left="0"/>
            <w:rPr>
              <w:rStyle w:val="af4"/>
              <w:sz w:val="24"/>
              <w:szCs w:val="24"/>
            </w:rPr>
          </w:pPr>
          <w:hyperlink w:anchor="_Toc536456789" w:history="1">
            <w:r w:rsidR="00E060A2">
              <w:rPr>
                <w:rStyle w:val="af4"/>
                <w:sz w:val="24"/>
                <w:szCs w:val="24"/>
              </w:rPr>
              <w:t xml:space="preserve">9 </w:t>
            </w:r>
            <w:r w:rsidR="00E060A2">
              <w:rPr>
                <w:rStyle w:val="af4"/>
                <w:sz w:val="24"/>
                <w:szCs w:val="24"/>
              </w:rPr>
              <w:t>标准性质的建议说明</w:t>
            </w:r>
            <w:r w:rsidR="00E060A2">
              <w:rPr>
                <w:rStyle w:val="af4"/>
                <w:sz w:val="24"/>
                <w:szCs w:val="24"/>
              </w:rPr>
              <w:tab/>
            </w:r>
            <w:r w:rsidR="00E060A2">
              <w:rPr>
                <w:rStyle w:val="af4"/>
                <w:sz w:val="24"/>
                <w:szCs w:val="24"/>
              </w:rPr>
              <w:fldChar w:fldCharType="begin"/>
            </w:r>
            <w:r w:rsidR="00E060A2">
              <w:rPr>
                <w:rStyle w:val="af4"/>
                <w:sz w:val="24"/>
                <w:szCs w:val="24"/>
              </w:rPr>
              <w:instrText xml:space="preserve"> PAGEREF _Toc536456789 \h </w:instrText>
            </w:r>
            <w:r w:rsidR="00E060A2">
              <w:rPr>
                <w:rStyle w:val="af4"/>
                <w:sz w:val="24"/>
                <w:szCs w:val="24"/>
              </w:rPr>
            </w:r>
            <w:r w:rsidR="00E060A2">
              <w:rPr>
                <w:rStyle w:val="af4"/>
                <w:sz w:val="24"/>
                <w:szCs w:val="24"/>
              </w:rPr>
              <w:fldChar w:fldCharType="separate"/>
            </w:r>
            <w:r w:rsidR="00E060A2">
              <w:rPr>
                <w:rStyle w:val="af4"/>
                <w:sz w:val="24"/>
                <w:szCs w:val="24"/>
              </w:rPr>
              <w:t>11</w:t>
            </w:r>
            <w:r w:rsidR="00E060A2">
              <w:rPr>
                <w:rStyle w:val="af4"/>
                <w:sz w:val="24"/>
                <w:szCs w:val="24"/>
              </w:rPr>
              <w:fldChar w:fldCharType="end"/>
            </w:r>
          </w:hyperlink>
        </w:p>
        <w:p w:rsidR="00E46887" w:rsidRDefault="008E5315">
          <w:pPr>
            <w:pStyle w:val="20"/>
            <w:tabs>
              <w:tab w:val="right" w:leader="dot" w:pos="9458"/>
            </w:tabs>
            <w:ind w:left="0"/>
            <w:rPr>
              <w:rStyle w:val="af4"/>
              <w:sz w:val="24"/>
              <w:szCs w:val="24"/>
            </w:rPr>
          </w:pPr>
          <w:hyperlink w:anchor="_Toc536456790" w:history="1">
            <w:r w:rsidR="00E060A2">
              <w:rPr>
                <w:rStyle w:val="af4"/>
                <w:sz w:val="24"/>
                <w:szCs w:val="24"/>
              </w:rPr>
              <w:t xml:space="preserve">10 </w:t>
            </w:r>
            <w:r w:rsidR="00E060A2">
              <w:rPr>
                <w:rStyle w:val="af4"/>
                <w:sz w:val="24"/>
                <w:szCs w:val="24"/>
              </w:rPr>
              <w:t>贯彻标准的措施建议</w:t>
            </w:r>
            <w:r w:rsidR="00E060A2">
              <w:rPr>
                <w:rStyle w:val="af4"/>
                <w:sz w:val="24"/>
                <w:szCs w:val="24"/>
              </w:rPr>
              <w:tab/>
            </w:r>
            <w:r w:rsidR="00E060A2">
              <w:rPr>
                <w:rStyle w:val="af4"/>
                <w:sz w:val="24"/>
                <w:szCs w:val="24"/>
              </w:rPr>
              <w:fldChar w:fldCharType="begin"/>
            </w:r>
            <w:r w:rsidR="00E060A2">
              <w:rPr>
                <w:rStyle w:val="af4"/>
                <w:sz w:val="24"/>
                <w:szCs w:val="24"/>
              </w:rPr>
              <w:instrText xml:space="preserve"> PAGEREF _Toc536456790 \h </w:instrText>
            </w:r>
            <w:r w:rsidR="00E060A2">
              <w:rPr>
                <w:rStyle w:val="af4"/>
                <w:sz w:val="24"/>
                <w:szCs w:val="24"/>
              </w:rPr>
            </w:r>
            <w:r w:rsidR="00E060A2">
              <w:rPr>
                <w:rStyle w:val="af4"/>
                <w:sz w:val="24"/>
                <w:szCs w:val="24"/>
              </w:rPr>
              <w:fldChar w:fldCharType="separate"/>
            </w:r>
            <w:r w:rsidR="00E060A2">
              <w:rPr>
                <w:rStyle w:val="af4"/>
                <w:sz w:val="24"/>
                <w:szCs w:val="24"/>
              </w:rPr>
              <w:t>11</w:t>
            </w:r>
            <w:r w:rsidR="00E060A2">
              <w:rPr>
                <w:rStyle w:val="af4"/>
                <w:sz w:val="24"/>
                <w:szCs w:val="24"/>
              </w:rPr>
              <w:fldChar w:fldCharType="end"/>
            </w:r>
          </w:hyperlink>
        </w:p>
        <w:p w:rsidR="00E46887" w:rsidRDefault="008E5315">
          <w:pPr>
            <w:pStyle w:val="20"/>
            <w:tabs>
              <w:tab w:val="right" w:leader="dot" w:pos="9458"/>
            </w:tabs>
            <w:ind w:left="0"/>
            <w:rPr>
              <w:rStyle w:val="af4"/>
              <w:sz w:val="24"/>
              <w:szCs w:val="24"/>
            </w:rPr>
          </w:pPr>
          <w:hyperlink w:anchor="_Toc536456791" w:history="1">
            <w:r w:rsidR="00E060A2">
              <w:rPr>
                <w:rStyle w:val="af4"/>
                <w:sz w:val="24"/>
                <w:szCs w:val="24"/>
              </w:rPr>
              <w:t xml:space="preserve">11 </w:t>
            </w:r>
            <w:r w:rsidR="00E060A2">
              <w:rPr>
                <w:rStyle w:val="af4"/>
                <w:sz w:val="24"/>
                <w:szCs w:val="24"/>
              </w:rPr>
              <w:t>废止现行有关标准的建议</w:t>
            </w:r>
            <w:r w:rsidR="00E060A2">
              <w:rPr>
                <w:rStyle w:val="af4"/>
                <w:sz w:val="24"/>
                <w:szCs w:val="24"/>
              </w:rPr>
              <w:tab/>
            </w:r>
            <w:r w:rsidR="00E060A2">
              <w:rPr>
                <w:rStyle w:val="af4"/>
                <w:sz w:val="24"/>
                <w:szCs w:val="24"/>
              </w:rPr>
              <w:fldChar w:fldCharType="begin"/>
            </w:r>
            <w:r w:rsidR="00E060A2">
              <w:rPr>
                <w:rStyle w:val="af4"/>
                <w:sz w:val="24"/>
                <w:szCs w:val="24"/>
              </w:rPr>
              <w:instrText xml:space="preserve"> PAGEREF _Toc536456791 \h </w:instrText>
            </w:r>
            <w:r w:rsidR="00E060A2">
              <w:rPr>
                <w:rStyle w:val="af4"/>
                <w:sz w:val="24"/>
                <w:szCs w:val="24"/>
              </w:rPr>
            </w:r>
            <w:r w:rsidR="00E060A2">
              <w:rPr>
                <w:rStyle w:val="af4"/>
                <w:sz w:val="24"/>
                <w:szCs w:val="24"/>
              </w:rPr>
              <w:fldChar w:fldCharType="separate"/>
            </w:r>
            <w:r w:rsidR="00E060A2">
              <w:rPr>
                <w:rStyle w:val="af4"/>
                <w:sz w:val="24"/>
                <w:szCs w:val="24"/>
              </w:rPr>
              <w:t>11</w:t>
            </w:r>
            <w:r w:rsidR="00E060A2">
              <w:rPr>
                <w:rStyle w:val="af4"/>
                <w:sz w:val="24"/>
                <w:szCs w:val="24"/>
              </w:rPr>
              <w:fldChar w:fldCharType="end"/>
            </w:r>
          </w:hyperlink>
        </w:p>
        <w:p w:rsidR="00E46887" w:rsidRDefault="008E5315">
          <w:pPr>
            <w:pStyle w:val="20"/>
            <w:tabs>
              <w:tab w:val="right" w:leader="dot" w:pos="9458"/>
            </w:tabs>
            <w:ind w:left="0"/>
            <w:rPr>
              <w:rStyle w:val="af4"/>
              <w:sz w:val="24"/>
              <w:szCs w:val="24"/>
            </w:rPr>
          </w:pPr>
          <w:hyperlink w:anchor="_Toc536456792" w:history="1">
            <w:r w:rsidR="00E060A2">
              <w:rPr>
                <w:rStyle w:val="af4"/>
                <w:sz w:val="24"/>
                <w:szCs w:val="24"/>
              </w:rPr>
              <w:t xml:space="preserve">12 </w:t>
            </w:r>
            <w:r w:rsidR="00E060A2">
              <w:rPr>
                <w:rStyle w:val="af4"/>
                <w:sz w:val="24"/>
                <w:szCs w:val="24"/>
              </w:rPr>
              <w:t>其他应说明的事项</w:t>
            </w:r>
            <w:r w:rsidR="00E060A2">
              <w:rPr>
                <w:rStyle w:val="af4"/>
                <w:sz w:val="24"/>
                <w:szCs w:val="24"/>
              </w:rPr>
              <w:tab/>
            </w:r>
            <w:r w:rsidR="00E060A2">
              <w:rPr>
                <w:rStyle w:val="af4"/>
                <w:sz w:val="24"/>
                <w:szCs w:val="24"/>
              </w:rPr>
              <w:fldChar w:fldCharType="begin"/>
            </w:r>
            <w:r w:rsidR="00E060A2">
              <w:rPr>
                <w:rStyle w:val="af4"/>
                <w:sz w:val="24"/>
                <w:szCs w:val="24"/>
              </w:rPr>
              <w:instrText xml:space="preserve"> PAGEREF _Toc536456792 \h </w:instrText>
            </w:r>
            <w:r w:rsidR="00E060A2">
              <w:rPr>
                <w:rStyle w:val="af4"/>
                <w:sz w:val="24"/>
                <w:szCs w:val="24"/>
              </w:rPr>
            </w:r>
            <w:r w:rsidR="00E060A2">
              <w:rPr>
                <w:rStyle w:val="af4"/>
                <w:sz w:val="24"/>
                <w:szCs w:val="24"/>
              </w:rPr>
              <w:fldChar w:fldCharType="separate"/>
            </w:r>
            <w:r w:rsidR="00E060A2">
              <w:rPr>
                <w:rStyle w:val="af4"/>
                <w:sz w:val="24"/>
                <w:szCs w:val="24"/>
              </w:rPr>
              <w:t>11</w:t>
            </w:r>
            <w:r w:rsidR="00E060A2">
              <w:rPr>
                <w:rStyle w:val="af4"/>
                <w:sz w:val="24"/>
                <w:szCs w:val="24"/>
              </w:rPr>
              <w:fldChar w:fldCharType="end"/>
            </w:r>
          </w:hyperlink>
        </w:p>
        <w:p w:rsidR="00E46887" w:rsidRDefault="00E060A2">
          <w:pPr>
            <w:pStyle w:val="10"/>
            <w:tabs>
              <w:tab w:val="right" w:leader="dot" w:pos="9458"/>
            </w:tabs>
            <w:rPr>
              <w:b w:val="0"/>
              <w:bCs w:val="0"/>
            </w:rPr>
          </w:pPr>
          <w:r>
            <w:rPr>
              <w:b w:val="0"/>
              <w:bCs w:val="0"/>
            </w:rPr>
            <w:fldChar w:fldCharType="end"/>
          </w:r>
        </w:p>
      </w:sdtContent>
    </w:sdt>
    <w:p w:rsidR="00E46887" w:rsidRDefault="00E46887"/>
    <w:p w:rsidR="00E46887" w:rsidRDefault="00E46887"/>
    <w:p w:rsidR="00E46887" w:rsidRDefault="00E46887"/>
    <w:p w:rsidR="00E46887" w:rsidRDefault="00E46887"/>
    <w:p w:rsidR="00E46887" w:rsidRDefault="00E46887"/>
    <w:p w:rsidR="00E46887" w:rsidRDefault="00E46887"/>
    <w:p w:rsidR="00E46887" w:rsidRDefault="00E46887"/>
    <w:p w:rsidR="00E46887" w:rsidRDefault="00E46887"/>
    <w:p w:rsidR="00E46887" w:rsidRDefault="00E46887"/>
    <w:p w:rsidR="00E46887" w:rsidRDefault="00E46887"/>
    <w:p w:rsidR="00E46887" w:rsidRDefault="00E46887"/>
    <w:p w:rsidR="00E46887" w:rsidRDefault="00E46887"/>
    <w:p w:rsidR="00E46887" w:rsidRDefault="00E46887">
      <w:pPr>
        <w:pStyle w:val="af6"/>
        <w:framePr w:w="0" w:hRule="auto" w:wrap="auto" w:hAnchor="text" w:xAlign="left" w:yAlign="inline"/>
        <w:spacing w:line="360" w:lineRule="auto"/>
        <w:rPr>
          <w:rFonts w:ascii="宋体" w:eastAsia="宋体" w:hAnsi="宋体"/>
          <w:sz w:val="44"/>
          <w:szCs w:val="44"/>
        </w:rPr>
      </w:pPr>
    </w:p>
    <w:p w:rsidR="00DA118D" w:rsidRDefault="00DA118D">
      <w:pPr>
        <w:pStyle w:val="af6"/>
        <w:framePr w:w="0" w:hRule="auto" w:wrap="auto" w:hAnchor="text" w:xAlign="left" w:yAlign="inline"/>
        <w:spacing w:line="360" w:lineRule="auto"/>
        <w:rPr>
          <w:rFonts w:ascii="宋体" w:eastAsia="宋体" w:hAnsi="宋体"/>
          <w:sz w:val="44"/>
          <w:szCs w:val="44"/>
        </w:rPr>
      </w:pPr>
    </w:p>
    <w:p w:rsidR="00E46887" w:rsidRDefault="00E060A2">
      <w:pPr>
        <w:pStyle w:val="af6"/>
        <w:framePr w:w="0" w:hRule="auto" w:wrap="auto" w:hAnchor="text" w:xAlign="left" w:yAlign="inline"/>
        <w:spacing w:line="360" w:lineRule="auto"/>
        <w:rPr>
          <w:rFonts w:ascii="宋体" w:eastAsia="宋体" w:hAnsi="宋体"/>
          <w:sz w:val="44"/>
          <w:szCs w:val="44"/>
        </w:rPr>
      </w:pPr>
      <w:r>
        <w:rPr>
          <w:rFonts w:ascii="宋体" w:eastAsia="宋体" w:hAnsi="宋体" w:hint="eastAsia"/>
          <w:sz w:val="44"/>
          <w:szCs w:val="44"/>
        </w:rPr>
        <w:lastRenderedPageBreak/>
        <w:t>地坪企业施工</w:t>
      </w:r>
      <w:r>
        <w:rPr>
          <w:rFonts w:ascii="宋体" w:eastAsia="宋体" w:hAnsi="宋体"/>
          <w:sz w:val="44"/>
          <w:szCs w:val="44"/>
        </w:rPr>
        <w:t>能力评价导则</w:t>
      </w:r>
    </w:p>
    <w:p w:rsidR="00E46887" w:rsidRDefault="00E060A2">
      <w:pPr>
        <w:spacing w:line="360" w:lineRule="auto"/>
        <w:jc w:val="center"/>
        <w:rPr>
          <w:rFonts w:ascii="黑体" w:eastAsia="黑体"/>
          <w:sz w:val="44"/>
          <w:szCs w:val="44"/>
        </w:rPr>
      </w:pPr>
      <w:r>
        <w:rPr>
          <w:rFonts w:ascii="黑体" w:eastAsia="黑体" w:hint="eastAsia"/>
          <w:sz w:val="44"/>
          <w:szCs w:val="44"/>
        </w:rPr>
        <w:t>标准编制说明</w:t>
      </w:r>
    </w:p>
    <w:p w:rsidR="00E46887" w:rsidRDefault="00E060A2">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1 工作</w:t>
      </w:r>
      <w:r>
        <w:rPr>
          <w:rFonts w:asciiTheme="minorEastAsia" w:eastAsiaTheme="minorEastAsia" w:hAnsiTheme="minorEastAsia"/>
          <w:b/>
          <w:sz w:val="28"/>
          <w:szCs w:val="28"/>
        </w:rPr>
        <w:t>简况</w:t>
      </w: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b/>
        </w:rPr>
        <w:t>1.1</w:t>
      </w:r>
      <w:r>
        <w:rPr>
          <w:rFonts w:asciiTheme="majorEastAsia" w:eastAsiaTheme="majorEastAsia" w:hAnsiTheme="majorEastAsia" w:hint="eastAsia"/>
          <w:b/>
        </w:rPr>
        <w:t>任务</w:t>
      </w:r>
      <w:r>
        <w:rPr>
          <w:rFonts w:asciiTheme="majorEastAsia" w:eastAsiaTheme="majorEastAsia" w:hAnsiTheme="majorEastAsia"/>
          <w:b/>
        </w:rPr>
        <w:t>来源</w:t>
      </w:r>
    </w:p>
    <w:p w:rsidR="00923191" w:rsidRDefault="00E060A2" w:rsidP="00923191">
      <w:pPr>
        <w:pStyle w:val="aa"/>
      </w:pPr>
      <w:r>
        <w:rPr>
          <w:rFonts w:asciiTheme="minorEastAsia" w:eastAsiaTheme="minorEastAsia" w:hAnsiTheme="minorEastAsia" w:hint="eastAsia"/>
        </w:rPr>
        <w:t>根据中国建筑材料联合会中建材</w:t>
      </w:r>
      <w:proofErr w:type="gramStart"/>
      <w:r>
        <w:rPr>
          <w:rFonts w:asciiTheme="minorEastAsia" w:eastAsiaTheme="minorEastAsia" w:hAnsiTheme="minorEastAsia" w:hint="eastAsia"/>
        </w:rPr>
        <w:t>联标函【2017】</w:t>
      </w:r>
      <w:proofErr w:type="gramEnd"/>
      <w:r>
        <w:rPr>
          <w:rFonts w:asciiTheme="minorEastAsia" w:eastAsiaTheme="minorEastAsia" w:hAnsiTheme="minorEastAsia" w:hint="eastAsia"/>
        </w:rPr>
        <w:t>61号文件《关于下达2017年第三批协会标准制定计划的通知》，由</w:t>
      </w:r>
      <w:r w:rsidR="008E18C1">
        <w:rPr>
          <w:rFonts w:asciiTheme="minorEastAsia" w:eastAsiaTheme="minorEastAsia" w:hAnsiTheme="minorEastAsia" w:hint="eastAsia"/>
        </w:rPr>
        <w:t>中国建材</w:t>
      </w:r>
      <w:r w:rsidR="008E18C1">
        <w:rPr>
          <w:rFonts w:asciiTheme="minorEastAsia" w:eastAsiaTheme="minorEastAsia" w:hAnsiTheme="minorEastAsia"/>
        </w:rPr>
        <w:t>检验认证集团</w:t>
      </w:r>
      <w:r w:rsidR="008E18C1">
        <w:rPr>
          <w:rFonts w:asciiTheme="minorEastAsia" w:eastAsiaTheme="minorEastAsia" w:hAnsiTheme="minorEastAsia" w:hint="eastAsia"/>
        </w:rPr>
        <w:t>股份</w:t>
      </w:r>
      <w:r w:rsidR="008E18C1">
        <w:rPr>
          <w:rFonts w:asciiTheme="minorEastAsia" w:eastAsiaTheme="minorEastAsia" w:hAnsiTheme="minorEastAsia"/>
        </w:rPr>
        <w:t>有限公司</w:t>
      </w:r>
      <w:r>
        <w:rPr>
          <w:rFonts w:asciiTheme="minorEastAsia" w:eastAsiaTheme="minorEastAsia" w:hAnsiTheme="minorEastAsia" w:hint="eastAsia"/>
        </w:rPr>
        <w:t>会同相关单位负责《地坪企业施工能力评价导则》协会标准的制订工作。</w:t>
      </w:r>
    </w:p>
    <w:p w:rsidR="00E46887" w:rsidRDefault="00E46887" w:rsidP="002A4869">
      <w:pPr>
        <w:spacing w:line="360" w:lineRule="auto"/>
        <w:ind w:firstLineChars="200" w:firstLine="482"/>
        <w:rPr>
          <w:rFonts w:asciiTheme="majorEastAsia" w:eastAsiaTheme="majorEastAsia" w:hAnsiTheme="majorEastAsia"/>
          <w:b/>
        </w:rPr>
      </w:pP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b/>
        </w:rPr>
        <w:t xml:space="preserve">1.2 </w:t>
      </w:r>
      <w:r>
        <w:rPr>
          <w:rFonts w:asciiTheme="majorEastAsia" w:eastAsiaTheme="majorEastAsia" w:hAnsiTheme="majorEastAsia" w:hint="eastAsia"/>
          <w:b/>
        </w:rPr>
        <w:t>主要工作</w:t>
      </w:r>
      <w:r>
        <w:rPr>
          <w:rFonts w:asciiTheme="majorEastAsia" w:eastAsiaTheme="majorEastAsia" w:hAnsiTheme="majorEastAsia"/>
          <w:b/>
        </w:rPr>
        <w:t>过程</w:t>
      </w:r>
    </w:p>
    <w:p w:rsidR="00E46887" w:rsidRDefault="00E060A2">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按照中国建筑材料联合会标准计划任务书要求，本标准编制工作从2018年5月开始。首先由主要起草单位</w:t>
      </w:r>
      <w:r w:rsidR="008E18C1">
        <w:rPr>
          <w:rFonts w:asciiTheme="minorEastAsia" w:eastAsiaTheme="minorEastAsia" w:hAnsiTheme="minorEastAsia" w:hint="eastAsia"/>
        </w:rPr>
        <w:t>中国建材</w:t>
      </w:r>
      <w:r w:rsidR="008E18C1">
        <w:rPr>
          <w:rFonts w:asciiTheme="minorEastAsia" w:eastAsiaTheme="minorEastAsia" w:hAnsiTheme="minorEastAsia"/>
        </w:rPr>
        <w:t>检验认证集团</w:t>
      </w:r>
      <w:r w:rsidR="008E18C1">
        <w:rPr>
          <w:rFonts w:asciiTheme="minorEastAsia" w:eastAsiaTheme="minorEastAsia" w:hAnsiTheme="minorEastAsia" w:hint="eastAsia"/>
        </w:rPr>
        <w:t>股份</w:t>
      </w:r>
      <w:r w:rsidR="008E18C1">
        <w:rPr>
          <w:rFonts w:asciiTheme="minorEastAsia" w:eastAsiaTheme="minorEastAsia" w:hAnsiTheme="minorEastAsia"/>
        </w:rPr>
        <w:t>有限公司</w:t>
      </w:r>
      <w:r>
        <w:rPr>
          <w:rFonts w:asciiTheme="minorEastAsia" w:eastAsiaTheme="minorEastAsia" w:hAnsiTheme="minorEastAsia" w:hint="eastAsia"/>
        </w:rPr>
        <w:t>组织编制单位并确定参加编写人员，正式成立编制组，建立标准编制工作组的联系方式，讨论标准编制的内容并确定下一步编制分工安排。</w:t>
      </w:r>
      <w:r w:rsidR="008E18C1">
        <w:rPr>
          <w:rFonts w:asciiTheme="minorEastAsia" w:eastAsiaTheme="minorEastAsia" w:hAnsiTheme="minorEastAsia" w:hint="eastAsia"/>
        </w:rPr>
        <w:t>中国建材</w:t>
      </w:r>
      <w:r w:rsidR="008E18C1">
        <w:rPr>
          <w:rFonts w:asciiTheme="minorEastAsia" w:eastAsiaTheme="minorEastAsia" w:hAnsiTheme="minorEastAsia"/>
        </w:rPr>
        <w:t>检验认证集团</w:t>
      </w:r>
      <w:r w:rsidR="008E18C1">
        <w:rPr>
          <w:rFonts w:asciiTheme="minorEastAsia" w:eastAsiaTheme="minorEastAsia" w:hAnsiTheme="minorEastAsia" w:hint="eastAsia"/>
        </w:rPr>
        <w:t>股份</w:t>
      </w:r>
      <w:r w:rsidR="008E18C1">
        <w:rPr>
          <w:rFonts w:asciiTheme="minorEastAsia" w:eastAsiaTheme="minorEastAsia" w:hAnsiTheme="minorEastAsia"/>
        </w:rPr>
        <w:t>有限公司</w:t>
      </w:r>
      <w:r>
        <w:rPr>
          <w:rFonts w:asciiTheme="minorEastAsia" w:eastAsiaTheme="minorEastAsia" w:hAnsiTheme="minorEastAsia" w:hint="eastAsia"/>
        </w:rPr>
        <w:t>组织行业</w:t>
      </w:r>
      <w:proofErr w:type="gramStart"/>
      <w:r>
        <w:rPr>
          <w:rFonts w:asciiTheme="minorEastAsia" w:eastAsiaTheme="minorEastAsia" w:hAnsiTheme="minorEastAsia" w:hint="eastAsia"/>
        </w:rPr>
        <w:t>内专家</w:t>
      </w:r>
      <w:proofErr w:type="gramEnd"/>
      <w:r>
        <w:rPr>
          <w:rFonts w:asciiTheme="minorEastAsia" w:eastAsiaTheme="minorEastAsia" w:hAnsiTheme="minorEastAsia" w:hint="eastAsia"/>
        </w:rPr>
        <w:t>和编写人员对国内外地坪施工企业的现状进行调研，结合</w:t>
      </w:r>
      <w:r w:rsidR="00DA118D">
        <w:rPr>
          <w:rFonts w:asciiTheme="minorEastAsia" w:eastAsiaTheme="minorEastAsia" w:hAnsiTheme="minorEastAsia" w:hint="eastAsia"/>
        </w:rPr>
        <w:t>中国</w:t>
      </w:r>
      <w:r w:rsidR="00DA118D">
        <w:rPr>
          <w:rFonts w:asciiTheme="minorEastAsia" w:eastAsiaTheme="minorEastAsia" w:hAnsiTheme="minorEastAsia"/>
        </w:rPr>
        <w:t>建筑材料</w:t>
      </w:r>
      <w:r w:rsidR="00DA118D">
        <w:rPr>
          <w:rFonts w:asciiTheme="minorEastAsia" w:eastAsiaTheme="minorEastAsia" w:hAnsiTheme="minorEastAsia" w:hint="eastAsia"/>
        </w:rPr>
        <w:t>联合会</w:t>
      </w:r>
      <w:r>
        <w:rPr>
          <w:rFonts w:asciiTheme="minorEastAsia" w:eastAsiaTheme="minorEastAsia" w:hAnsiTheme="minorEastAsia" w:hint="eastAsia"/>
        </w:rPr>
        <w:t>地坪产业分会之前的工作基础，在查阅现有地坪施工企业的企业资质、人员资质、管理能力、技术能力的基础上，经过编制组广泛征集多方意见并进行了多次研讨，完成标准初稿。</w:t>
      </w:r>
    </w:p>
    <w:p w:rsidR="00E46887" w:rsidRDefault="00E060A2">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首次</w:t>
      </w:r>
      <w:r>
        <w:rPr>
          <w:rFonts w:asciiTheme="minorEastAsia" w:eastAsiaTheme="minorEastAsia" w:hAnsiTheme="minorEastAsia"/>
        </w:rPr>
        <w:t>工作会议</w:t>
      </w:r>
      <w:r>
        <w:rPr>
          <w:rFonts w:asciiTheme="minorEastAsia" w:eastAsiaTheme="minorEastAsia" w:hAnsiTheme="minorEastAsia" w:hint="eastAsia"/>
        </w:rPr>
        <w:t>后</w:t>
      </w:r>
      <w:r>
        <w:rPr>
          <w:rFonts w:asciiTheme="minorEastAsia" w:eastAsiaTheme="minorEastAsia" w:hAnsiTheme="minorEastAsia"/>
        </w:rPr>
        <w:t>，</w:t>
      </w:r>
      <w:r>
        <w:rPr>
          <w:rFonts w:asciiTheme="minorEastAsia" w:eastAsiaTheme="minorEastAsia" w:hAnsiTheme="minorEastAsia" w:hint="eastAsia"/>
        </w:rPr>
        <w:t>标准</w:t>
      </w:r>
      <w:r>
        <w:rPr>
          <w:rFonts w:asciiTheme="minorEastAsia" w:eastAsiaTheme="minorEastAsia" w:hAnsiTheme="minorEastAsia"/>
        </w:rPr>
        <w:t>制定工作小组</w:t>
      </w:r>
      <w:r>
        <w:rPr>
          <w:rFonts w:asciiTheme="minorEastAsia" w:eastAsiaTheme="minorEastAsia" w:hAnsiTheme="minorEastAsia" w:hint="eastAsia"/>
        </w:rPr>
        <w:t>组织对</w:t>
      </w:r>
      <w:r>
        <w:rPr>
          <w:rFonts w:asciiTheme="minorEastAsia" w:eastAsiaTheme="minorEastAsia" w:hAnsiTheme="minorEastAsia"/>
        </w:rPr>
        <w:t>施工单位进行调研，</w:t>
      </w:r>
      <w:r>
        <w:rPr>
          <w:rFonts w:asciiTheme="minorEastAsia" w:eastAsiaTheme="minorEastAsia" w:hAnsiTheme="minorEastAsia" w:hint="eastAsia"/>
        </w:rPr>
        <w:t>共</w:t>
      </w:r>
      <w:r>
        <w:rPr>
          <w:rFonts w:asciiTheme="minorEastAsia" w:eastAsiaTheme="minorEastAsia" w:hAnsiTheme="minorEastAsia"/>
        </w:rPr>
        <w:t>收到</w:t>
      </w:r>
      <w:r>
        <w:rPr>
          <w:rFonts w:asciiTheme="minorEastAsia" w:eastAsiaTheme="minorEastAsia" w:hAnsiTheme="minorEastAsia" w:hint="eastAsia"/>
        </w:rPr>
        <w:t>10家</w:t>
      </w:r>
      <w:r>
        <w:rPr>
          <w:rFonts w:asciiTheme="minorEastAsia" w:eastAsiaTheme="minorEastAsia" w:hAnsiTheme="minorEastAsia"/>
        </w:rPr>
        <w:t>单位的反馈意见，</w:t>
      </w:r>
      <w:r>
        <w:rPr>
          <w:rFonts w:asciiTheme="minorEastAsia" w:eastAsiaTheme="minorEastAsia" w:hAnsiTheme="minorEastAsia" w:hint="eastAsia"/>
        </w:rPr>
        <w:t>标准制定</w:t>
      </w:r>
      <w:r>
        <w:rPr>
          <w:rFonts w:asciiTheme="minorEastAsia" w:eastAsiaTheme="minorEastAsia" w:hAnsiTheme="minorEastAsia"/>
        </w:rPr>
        <w:t>工作组</w:t>
      </w:r>
      <w:r>
        <w:rPr>
          <w:rFonts w:asciiTheme="minorEastAsia" w:eastAsiaTheme="minorEastAsia" w:hAnsiTheme="minorEastAsia" w:hint="eastAsia"/>
        </w:rPr>
        <w:t>通过</w:t>
      </w:r>
      <w:r>
        <w:rPr>
          <w:rFonts w:asciiTheme="minorEastAsia" w:eastAsiaTheme="minorEastAsia" w:hAnsiTheme="minorEastAsia"/>
        </w:rPr>
        <w:t>分析结果，汇总</w:t>
      </w:r>
      <w:r>
        <w:rPr>
          <w:rFonts w:asciiTheme="minorEastAsia" w:eastAsiaTheme="minorEastAsia" w:hAnsiTheme="minorEastAsia" w:hint="eastAsia"/>
        </w:rPr>
        <w:t>反馈</w:t>
      </w:r>
      <w:r>
        <w:rPr>
          <w:rFonts w:asciiTheme="minorEastAsia" w:eastAsiaTheme="minorEastAsia" w:hAnsiTheme="minorEastAsia"/>
        </w:rPr>
        <w:t>意见修改了《</w:t>
      </w:r>
      <w:r>
        <w:rPr>
          <w:rFonts w:asciiTheme="minorEastAsia" w:eastAsiaTheme="minorEastAsia" w:hAnsiTheme="minorEastAsia" w:hint="eastAsia"/>
        </w:rPr>
        <w:t>地坪企业</w:t>
      </w:r>
      <w:r>
        <w:rPr>
          <w:rFonts w:asciiTheme="minorEastAsia" w:eastAsiaTheme="minorEastAsia" w:hAnsiTheme="minorEastAsia"/>
        </w:rPr>
        <w:t>施工能力评价导则》</w:t>
      </w:r>
      <w:r>
        <w:rPr>
          <w:rFonts w:asciiTheme="minorEastAsia" w:eastAsiaTheme="minorEastAsia" w:hAnsiTheme="minorEastAsia" w:hint="eastAsia"/>
        </w:rPr>
        <w:t>团体</w:t>
      </w:r>
      <w:r>
        <w:rPr>
          <w:rFonts w:asciiTheme="minorEastAsia" w:eastAsiaTheme="minorEastAsia" w:hAnsiTheme="minorEastAsia"/>
        </w:rPr>
        <w:t>标准</w:t>
      </w:r>
      <w:r>
        <w:rPr>
          <w:rFonts w:asciiTheme="minorEastAsia" w:eastAsiaTheme="minorEastAsia" w:hAnsiTheme="minorEastAsia" w:hint="eastAsia"/>
        </w:rPr>
        <w:t>初</w:t>
      </w:r>
      <w:r>
        <w:rPr>
          <w:rFonts w:asciiTheme="minorEastAsia" w:eastAsiaTheme="minorEastAsia" w:hAnsiTheme="minorEastAsia"/>
        </w:rPr>
        <w:t>稿。</w:t>
      </w:r>
    </w:p>
    <w:p w:rsidR="00E46887" w:rsidRDefault="00E060A2">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2019年1月，</w:t>
      </w:r>
      <w:r>
        <w:rPr>
          <w:rFonts w:asciiTheme="minorEastAsia" w:eastAsiaTheme="minorEastAsia" w:hAnsiTheme="minorEastAsia"/>
        </w:rPr>
        <w:t>在昆山市</w:t>
      </w:r>
      <w:r>
        <w:rPr>
          <w:rFonts w:asciiTheme="minorEastAsia" w:eastAsiaTheme="minorEastAsia" w:hAnsiTheme="minorEastAsia" w:hint="eastAsia"/>
        </w:rPr>
        <w:t>召开《地坪</w:t>
      </w:r>
      <w:r>
        <w:rPr>
          <w:rFonts w:asciiTheme="minorEastAsia" w:eastAsiaTheme="minorEastAsia" w:hAnsiTheme="minorEastAsia"/>
        </w:rPr>
        <w:t>施工能力评价</w:t>
      </w:r>
      <w:r>
        <w:rPr>
          <w:rFonts w:asciiTheme="minorEastAsia" w:eastAsiaTheme="minorEastAsia" w:hAnsiTheme="minorEastAsia" w:hint="eastAsia"/>
        </w:rPr>
        <w:t>导则</w:t>
      </w:r>
      <w:r>
        <w:rPr>
          <w:rFonts w:asciiTheme="minorEastAsia" w:eastAsiaTheme="minorEastAsia" w:hAnsiTheme="minorEastAsia"/>
        </w:rPr>
        <w:t>》</w:t>
      </w:r>
      <w:r>
        <w:rPr>
          <w:rFonts w:asciiTheme="minorEastAsia" w:eastAsiaTheme="minorEastAsia" w:hAnsiTheme="minorEastAsia" w:hint="eastAsia"/>
        </w:rPr>
        <w:t>团体</w:t>
      </w:r>
      <w:r>
        <w:rPr>
          <w:rFonts w:asciiTheme="minorEastAsia" w:eastAsiaTheme="minorEastAsia" w:hAnsiTheme="minorEastAsia"/>
        </w:rPr>
        <w:t>标准制定的</w:t>
      </w:r>
      <w:r>
        <w:rPr>
          <w:rFonts w:asciiTheme="minorEastAsia" w:eastAsiaTheme="minorEastAsia" w:hAnsiTheme="minorEastAsia" w:hint="eastAsia"/>
        </w:rPr>
        <w:t>第二次工作会议，</w:t>
      </w:r>
      <w:r>
        <w:rPr>
          <w:rFonts w:asciiTheme="minorEastAsia" w:eastAsiaTheme="minorEastAsia" w:hAnsiTheme="minorEastAsia"/>
        </w:rPr>
        <w:t>由</w:t>
      </w:r>
      <w:r w:rsidR="00AF04DA">
        <w:rPr>
          <w:rFonts w:asciiTheme="minorEastAsia" w:eastAsiaTheme="minorEastAsia" w:hAnsiTheme="minorEastAsia" w:hint="eastAsia"/>
        </w:rPr>
        <w:t>中国建材</w:t>
      </w:r>
      <w:r w:rsidR="00AF04DA">
        <w:rPr>
          <w:rFonts w:asciiTheme="minorEastAsia" w:eastAsiaTheme="minorEastAsia" w:hAnsiTheme="minorEastAsia"/>
        </w:rPr>
        <w:t>检验认证集团</w:t>
      </w:r>
      <w:r w:rsidR="00AF04DA">
        <w:rPr>
          <w:rFonts w:asciiTheme="minorEastAsia" w:eastAsiaTheme="minorEastAsia" w:hAnsiTheme="minorEastAsia" w:hint="eastAsia"/>
        </w:rPr>
        <w:t>股份</w:t>
      </w:r>
      <w:r w:rsidR="00AF04DA">
        <w:rPr>
          <w:rFonts w:asciiTheme="minorEastAsia" w:eastAsiaTheme="minorEastAsia" w:hAnsiTheme="minorEastAsia"/>
        </w:rPr>
        <w:t>有限公司</w:t>
      </w:r>
      <w:r>
        <w:rPr>
          <w:rFonts w:asciiTheme="minorEastAsia" w:eastAsiaTheme="minorEastAsia" w:hAnsiTheme="minorEastAsia" w:hint="eastAsia"/>
        </w:rPr>
        <w:t>主持</w:t>
      </w:r>
      <w:r>
        <w:rPr>
          <w:rFonts w:asciiTheme="minorEastAsia" w:eastAsiaTheme="minorEastAsia" w:hAnsiTheme="minorEastAsia"/>
        </w:rPr>
        <w:t>，</w:t>
      </w:r>
      <w:r>
        <w:rPr>
          <w:rFonts w:asciiTheme="minorEastAsia" w:eastAsiaTheme="minorEastAsia" w:hAnsiTheme="minorEastAsia" w:hint="eastAsia"/>
        </w:rPr>
        <w:t>参会</w:t>
      </w:r>
      <w:r>
        <w:rPr>
          <w:rFonts w:asciiTheme="minorEastAsia" w:eastAsiaTheme="minorEastAsia" w:hAnsiTheme="minorEastAsia"/>
        </w:rPr>
        <w:t>人员有：</w:t>
      </w:r>
      <w:r>
        <w:rPr>
          <w:rFonts w:asciiTheme="minorEastAsia" w:eastAsiaTheme="minorEastAsia" w:hAnsiTheme="minorEastAsia" w:hint="eastAsia"/>
        </w:rPr>
        <w:t>技术委员会</w:t>
      </w:r>
      <w:r>
        <w:rPr>
          <w:rFonts w:asciiTheme="minorEastAsia" w:eastAsiaTheme="minorEastAsia" w:hAnsiTheme="minorEastAsia"/>
        </w:rPr>
        <w:t>专家陈杰先生、技术委员会专家</w:t>
      </w:r>
      <w:proofErr w:type="gramStart"/>
      <w:r>
        <w:rPr>
          <w:rFonts w:asciiTheme="minorEastAsia" w:eastAsiaTheme="minorEastAsia" w:hAnsiTheme="minorEastAsia" w:hint="eastAsia"/>
        </w:rPr>
        <w:t>冯</w:t>
      </w:r>
      <w:proofErr w:type="gramEnd"/>
      <w:r>
        <w:rPr>
          <w:rFonts w:asciiTheme="minorEastAsia" w:eastAsiaTheme="minorEastAsia" w:hAnsiTheme="minorEastAsia" w:hint="eastAsia"/>
        </w:rPr>
        <w:t>金陵</w:t>
      </w:r>
      <w:r>
        <w:rPr>
          <w:rFonts w:asciiTheme="minorEastAsia" w:eastAsiaTheme="minorEastAsia" w:hAnsiTheme="minorEastAsia"/>
        </w:rPr>
        <w:t>先生、</w:t>
      </w:r>
      <w:proofErr w:type="gramStart"/>
      <w:r>
        <w:rPr>
          <w:rFonts w:asciiTheme="minorEastAsia" w:eastAsiaTheme="minorEastAsia" w:hAnsiTheme="minorEastAsia" w:hint="eastAsia"/>
        </w:rPr>
        <w:t>陕西阳森建筑工程</w:t>
      </w:r>
      <w:proofErr w:type="gramEnd"/>
      <w:r>
        <w:rPr>
          <w:rFonts w:asciiTheme="minorEastAsia" w:eastAsiaTheme="minorEastAsia" w:hAnsiTheme="minorEastAsia" w:hint="eastAsia"/>
        </w:rPr>
        <w:t>有限公司常务副总经理马利洋</w:t>
      </w:r>
      <w:r>
        <w:rPr>
          <w:rFonts w:asciiTheme="minorEastAsia" w:eastAsiaTheme="minorEastAsia" w:hAnsiTheme="minorEastAsia"/>
        </w:rPr>
        <w:t>先生、</w:t>
      </w:r>
      <w:r>
        <w:rPr>
          <w:rFonts w:asciiTheme="minorEastAsia" w:eastAsiaTheme="minorEastAsia" w:hAnsiTheme="minorEastAsia" w:hint="eastAsia"/>
        </w:rPr>
        <w:t>西卡</w:t>
      </w:r>
      <w:r>
        <w:rPr>
          <w:rFonts w:asciiTheme="minorEastAsia" w:eastAsiaTheme="minorEastAsia" w:hAnsiTheme="minorEastAsia"/>
        </w:rPr>
        <w:t>（中国）有限公司</w:t>
      </w:r>
      <w:r>
        <w:rPr>
          <w:rFonts w:asciiTheme="minorEastAsia" w:eastAsiaTheme="minorEastAsia" w:hAnsiTheme="minorEastAsia" w:hint="eastAsia"/>
        </w:rPr>
        <w:t>全国技术</w:t>
      </w:r>
      <w:r>
        <w:rPr>
          <w:rFonts w:asciiTheme="minorEastAsia" w:eastAsiaTheme="minorEastAsia" w:hAnsiTheme="minorEastAsia"/>
        </w:rPr>
        <w:t>经理季龚先生</w:t>
      </w:r>
      <w:r>
        <w:rPr>
          <w:rFonts w:asciiTheme="minorEastAsia" w:eastAsiaTheme="minorEastAsia" w:hAnsiTheme="minorEastAsia" w:hint="eastAsia"/>
        </w:rPr>
        <w:t>。</w:t>
      </w:r>
      <w:r>
        <w:rPr>
          <w:rFonts w:asciiTheme="minorEastAsia" w:eastAsiaTheme="minorEastAsia" w:hAnsiTheme="minorEastAsia"/>
        </w:rPr>
        <w:t>根据</w:t>
      </w:r>
      <w:r>
        <w:rPr>
          <w:rFonts w:asciiTheme="minorEastAsia" w:eastAsiaTheme="minorEastAsia" w:hAnsiTheme="minorEastAsia" w:hint="eastAsia"/>
        </w:rPr>
        <w:t>会议</w:t>
      </w:r>
      <w:r>
        <w:rPr>
          <w:rFonts w:asciiTheme="minorEastAsia" w:eastAsiaTheme="minorEastAsia" w:hAnsiTheme="minorEastAsia"/>
        </w:rPr>
        <w:t>讨论意见对</w:t>
      </w:r>
      <w:r>
        <w:rPr>
          <w:rFonts w:asciiTheme="minorEastAsia" w:eastAsiaTheme="minorEastAsia" w:hAnsiTheme="minorEastAsia" w:hint="eastAsia"/>
        </w:rPr>
        <w:t>标准</w:t>
      </w:r>
      <w:r>
        <w:rPr>
          <w:rFonts w:asciiTheme="minorEastAsia" w:eastAsiaTheme="minorEastAsia" w:hAnsiTheme="minorEastAsia"/>
        </w:rPr>
        <w:t>内容再</w:t>
      </w:r>
      <w:r>
        <w:rPr>
          <w:rFonts w:asciiTheme="minorEastAsia" w:eastAsiaTheme="minorEastAsia" w:hAnsiTheme="minorEastAsia" w:hint="eastAsia"/>
        </w:rPr>
        <w:t>次</w:t>
      </w:r>
      <w:r>
        <w:rPr>
          <w:rFonts w:asciiTheme="minorEastAsia" w:eastAsiaTheme="minorEastAsia" w:hAnsiTheme="minorEastAsia"/>
        </w:rPr>
        <w:t>进行了修正。</w:t>
      </w:r>
    </w:p>
    <w:p w:rsidR="00E46887" w:rsidRDefault="00E060A2">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2019年1月-3月，编制组拓宽了调研领域，内部多次组织研讨，对初稿进行修改和完善，强化了地坪企业施工能力评价导则的内容，调整了标准的章节结构，细化了标准内容，于2019年</w:t>
      </w:r>
      <w:r w:rsidR="00DA118D">
        <w:rPr>
          <w:rFonts w:asciiTheme="minorEastAsia" w:eastAsiaTheme="minorEastAsia" w:hAnsiTheme="minorEastAsia"/>
        </w:rPr>
        <w:t>7</w:t>
      </w:r>
      <w:r>
        <w:rPr>
          <w:rFonts w:asciiTheme="minorEastAsia" w:eastAsiaTheme="minorEastAsia" w:hAnsiTheme="minorEastAsia" w:hint="eastAsia"/>
        </w:rPr>
        <w:t>月形成征求意见稿和编制说明，上报联合会，准备公开征求意见并着手召开审查会议。</w:t>
      </w:r>
    </w:p>
    <w:p w:rsidR="00E46887" w:rsidRDefault="00E46887">
      <w:pPr>
        <w:spacing w:line="360" w:lineRule="auto"/>
        <w:ind w:firstLineChars="200" w:firstLine="480"/>
        <w:rPr>
          <w:rFonts w:asciiTheme="minorEastAsia" w:eastAsiaTheme="minorEastAsia" w:hAnsiTheme="minorEastAsia"/>
        </w:rPr>
      </w:pPr>
    </w:p>
    <w:p w:rsidR="00E46887" w:rsidRDefault="00E46887">
      <w:pPr>
        <w:spacing w:line="360" w:lineRule="auto"/>
        <w:ind w:firstLineChars="200" w:firstLine="480"/>
        <w:rPr>
          <w:rFonts w:asciiTheme="minorEastAsia" w:eastAsiaTheme="minorEastAsia" w:hAnsiTheme="minorEastAsia"/>
        </w:rPr>
      </w:pPr>
    </w:p>
    <w:p w:rsidR="00E46887" w:rsidRDefault="00E060A2">
      <w:pPr>
        <w:spacing w:line="360" w:lineRule="auto"/>
        <w:rPr>
          <w:rFonts w:asciiTheme="majorEastAsia" w:eastAsiaTheme="majorEastAsia" w:hAnsiTheme="majorEastAsia"/>
          <w:b/>
        </w:rPr>
      </w:pPr>
      <w:bookmarkStart w:id="2" w:name="OLE_LINK3"/>
      <w:r>
        <w:rPr>
          <w:rFonts w:asciiTheme="majorEastAsia" w:eastAsiaTheme="majorEastAsia" w:hAnsiTheme="majorEastAsia"/>
          <w:b/>
        </w:rPr>
        <w:lastRenderedPageBreak/>
        <w:t xml:space="preserve">1.3 </w:t>
      </w:r>
      <w:r>
        <w:rPr>
          <w:rFonts w:asciiTheme="majorEastAsia" w:eastAsiaTheme="majorEastAsia" w:hAnsiTheme="majorEastAsia" w:hint="eastAsia"/>
          <w:b/>
        </w:rPr>
        <w:t>主要参加</w:t>
      </w:r>
      <w:r>
        <w:rPr>
          <w:rFonts w:asciiTheme="majorEastAsia" w:eastAsiaTheme="majorEastAsia" w:hAnsiTheme="majorEastAsia"/>
          <w:b/>
        </w:rPr>
        <w:t>单位和工作</w:t>
      </w:r>
      <w:r>
        <w:rPr>
          <w:rFonts w:asciiTheme="majorEastAsia" w:eastAsiaTheme="majorEastAsia" w:hAnsiTheme="majorEastAsia" w:hint="eastAsia"/>
          <w:b/>
        </w:rPr>
        <w:t>组</w:t>
      </w:r>
      <w:proofErr w:type="gramStart"/>
      <w:r>
        <w:rPr>
          <w:rFonts w:asciiTheme="majorEastAsia" w:eastAsiaTheme="majorEastAsia" w:hAnsiTheme="majorEastAsia" w:hint="eastAsia"/>
          <w:b/>
        </w:rPr>
        <w:t>成</w:t>
      </w:r>
      <w:r>
        <w:rPr>
          <w:rFonts w:asciiTheme="majorEastAsia" w:eastAsiaTheme="majorEastAsia" w:hAnsiTheme="majorEastAsia"/>
          <w:b/>
        </w:rPr>
        <w:t>成员</w:t>
      </w:r>
      <w:proofErr w:type="gramEnd"/>
      <w:r>
        <w:rPr>
          <w:rFonts w:asciiTheme="majorEastAsia" w:eastAsiaTheme="majorEastAsia" w:hAnsiTheme="majorEastAsia"/>
          <w:b/>
        </w:rPr>
        <w:t>及其所做的工作</w:t>
      </w:r>
    </w:p>
    <w:p w:rsidR="00E46887" w:rsidRDefault="00E060A2">
      <w:pPr>
        <w:spacing w:line="360" w:lineRule="auto"/>
        <w:ind w:firstLine="480"/>
        <w:rPr>
          <w:rFonts w:asciiTheme="majorEastAsia" w:eastAsiaTheme="majorEastAsia" w:hAnsiTheme="majorEastAsia"/>
        </w:rPr>
      </w:pPr>
      <w:r>
        <w:rPr>
          <w:rFonts w:asciiTheme="majorEastAsia" w:eastAsiaTheme="majorEastAsia" w:hAnsiTheme="majorEastAsia" w:hint="eastAsia"/>
        </w:rPr>
        <w:t>本标准</w:t>
      </w:r>
      <w:r>
        <w:rPr>
          <w:rFonts w:asciiTheme="majorEastAsia" w:eastAsiaTheme="majorEastAsia" w:hAnsiTheme="majorEastAsia"/>
        </w:rPr>
        <w:t>的主要参编单位及分工如下：</w:t>
      </w:r>
    </w:p>
    <w:p w:rsidR="00E46887" w:rsidRDefault="00E060A2">
      <w:pPr>
        <w:spacing w:line="360" w:lineRule="auto"/>
        <w:ind w:firstLineChars="200" w:firstLine="480"/>
        <w:rPr>
          <w:rFonts w:asciiTheme="minorEastAsia" w:eastAsiaTheme="minorEastAsia" w:hAnsiTheme="minorEastAsia"/>
          <w:szCs w:val="28"/>
        </w:rPr>
      </w:pPr>
      <w:r>
        <w:rPr>
          <w:rFonts w:asciiTheme="majorEastAsia" w:eastAsiaTheme="majorEastAsia" w:hAnsiTheme="majorEastAsia"/>
        </w:rPr>
        <w:t>1</w:t>
      </w:r>
      <w:r>
        <w:rPr>
          <w:rFonts w:asciiTheme="majorEastAsia" w:eastAsiaTheme="majorEastAsia" w:hAnsiTheme="majorEastAsia" w:hint="eastAsia"/>
        </w:rPr>
        <w:t>、</w:t>
      </w:r>
      <w:r w:rsidR="008E18C1">
        <w:rPr>
          <w:rFonts w:asciiTheme="minorEastAsia" w:eastAsiaTheme="minorEastAsia" w:hAnsiTheme="minorEastAsia" w:hint="eastAsia"/>
        </w:rPr>
        <w:t>中国建材</w:t>
      </w:r>
      <w:r w:rsidR="008E18C1">
        <w:rPr>
          <w:rFonts w:asciiTheme="minorEastAsia" w:eastAsiaTheme="minorEastAsia" w:hAnsiTheme="minorEastAsia"/>
        </w:rPr>
        <w:t>检验认证集团</w:t>
      </w:r>
      <w:r w:rsidR="008E18C1">
        <w:rPr>
          <w:rFonts w:asciiTheme="minorEastAsia" w:eastAsiaTheme="minorEastAsia" w:hAnsiTheme="minorEastAsia" w:hint="eastAsia"/>
        </w:rPr>
        <w:t>股份</w:t>
      </w:r>
      <w:r w:rsidR="008E18C1">
        <w:rPr>
          <w:rFonts w:asciiTheme="minorEastAsia" w:eastAsiaTheme="minorEastAsia" w:hAnsiTheme="minorEastAsia"/>
        </w:rPr>
        <w:t>有限公司</w:t>
      </w:r>
      <w:r>
        <w:rPr>
          <w:rFonts w:asciiTheme="majorEastAsia" w:eastAsiaTheme="majorEastAsia" w:hAnsiTheme="majorEastAsia" w:hint="eastAsia"/>
        </w:rPr>
        <w:t>：</w:t>
      </w:r>
      <w:r>
        <w:rPr>
          <w:rFonts w:asciiTheme="minorEastAsia" w:eastAsiaTheme="minorEastAsia" w:hAnsiTheme="minorEastAsia" w:hint="eastAsia"/>
          <w:szCs w:val="28"/>
        </w:rPr>
        <w:t>主要</w:t>
      </w:r>
      <w:r>
        <w:rPr>
          <w:rFonts w:asciiTheme="minorEastAsia" w:eastAsiaTheme="minorEastAsia" w:hAnsiTheme="minorEastAsia"/>
          <w:szCs w:val="28"/>
        </w:rPr>
        <w:t>负责标准立项、</w:t>
      </w:r>
      <w:r>
        <w:rPr>
          <w:rFonts w:asciiTheme="minorEastAsia" w:eastAsiaTheme="minorEastAsia" w:hAnsiTheme="minorEastAsia" w:hint="eastAsia"/>
          <w:szCs w:val="28"/>
        </w:rPr>
        <w:t>标准讨论</w:t>
      </w:r>
      <w:r>
        <w:rPr>
          <w:rFonts w:asciiTheme="minorEastAsia" w:eastAsiaTheme="minorEastAsia" w:hAnsiTheme="minorEastAsia"/>
          <w:szCs w:val="28"/>
        </w:rPr>
        <w:t>会组织</w:t>
      </w:r>
      <w:r>
        <w:rPr>
          <w:rFonts w:asciiTheme="minorEastAsia" w:eastAsiaTheme="minorEastAsia" w:hAnsiTheme="minorEastAsia" w:hint="eastAsia"/>
          <w:szCs w:val="28"/>
        </w:rPr>
        <w:t>及筹备</w:t>
      </w:r>
      <w:r>
        <w:rPr>
          <w:rFonts w:asciiTheme="minorEastAsia" w:eastAsiaTheme="minorEastAsia" w:hAnsiTheme="minorEastAsia"/>
          <w:szCs w:val="28"/>
        </w:rPr>
        <w:t>、</w:t>
      </w:r>
      <w:r>
        <w:rPr>
          <w:rFonts w:asciiTheme="minorEastAsia" w:eastAsiaTheme="minorEastAsia" w:hAnsiTheme="minorEastAsia" w:hint="eastAsia"/>
          <w:szCs w:val="28"/>
        </w:rPr>
        <w:t>标准相关资料</w:t>
      </w:r>
      <w:r>
        <w:rPr>
          <w:rFonts w:asciiTheme="minorEastAsia" w:eastAsiaTheme="minorEastAsia" w:hAnsiTheme="minorEastAsia"/>
          <w:szCs w:val="28"/>
        </w:rPr>
        <w:t>搜集及分发、行业征求意见汇总</w:t>
      </w:r>
      <w:r>
        <w:rPr>
          <w:rFonts w:asciiTheme="minorEastAsia" w:eastAsiaTheme="minorEastAsia" w:hAnsiTheme="minorEastAsia" w:hint="eastAsia"/>
          <w:szCs w:val="28"/>
        </w:rPr>
        <w:t>、</w:t>
      </w:r>
      <w:r>
        <w:rPr>
          <w:rFonts w:asciiTheme="minorEastAsia" w:eastAsiaTheme="minorEastAsia" w:hAnsiTheme="minorEastAsia"/>
          <w:szCs w:val="28"/>
        </w:rPr>
        <w:t>标准正文</w:t>
      </w:r>
      <w:r>
        <w:rPr>
          <w:rFonts w:asciiTheme="minorEastAsia" w:eastAsiaTheme="minorEastAsia" w:hAnsiTheme="minorEastAsia" w:hint="eastAsia"/>
          <w:szCs w:val="28"/>
        </w:rPr>
        <w:t>的</w:t>
      </w:r>
      <w:r>
        <w:rPr>
          <w:rFonts w:asciiTheme="minorEastAsia" w:eastAsiaTheme="minorEastAsia" w:hAnsiTheme="minorEastAsia"/>
          <w:szCs w:val="28"/>
        </w:rPr>
        <w:t>编写及修改</w:t>
      </w:r>
      <w:r>
        <w:rPr>
          <w:rFonts w:asciiTheme="minorEastAsia" w:eastAsiaTheme="minorEastAsia" w:hAnsiTheme="minorEastAsia" w:hint="eastAsia"/>
          <w:szCs w:val="28"/>
        </w:rPr>
        <w:t>等</w:t>
      </w:r>
      <w:r>
        <w:rPr>
          <w:rFonts w:asciiTheme="minorEastAsia" w:eastAsiaTheme="minorEastAsia" w:hAnsiTheme="minorEastAsia"/>
          <w:szCs w:val="28"/>
        </w:rPr>
        <w:t>。</w:t>
      </w:r>
    </w:p>
    <w:p w:rsidR="00E46887" w:rsidRDefault="00E060A2">
      <w:pPr>
        <w:spacing w:line="360" w:lineRule="auto"/>
        <w:ind w:firstLineChars="200" w:firstLine="480"/>
        <w:rPr>
          <w:rFonts w:asciiTheme="majorEastAsia" w:eastAsiaTheme="majorEastAsia" w:hAnsiTheme="majorEastAsia"/>
        </w:rPr>
      </w:pPr>
      <w:r>
        <w:rPr>
          <w:rFonts w:asciiTheme="minorEastAsia" w:eastAsiaTheme="minorEastAsia" w:hAnsiTheme="minorEastAsia" w:hint="eastAsia"/>
        </w:rPr>
        <w:t>2、</w:t>
      </w:r>
      <w:r>
        <w:rPr>
          <w:rFonts w:asciiTheme="majorEastAsia" w:eastAsiaTheme="majorEastAsia" w:hAnsiTheme="majorEastAsia" w:hint="eastAsia"/>
        </w:rPr>
        <w:t>广州秀珀化工涂料有限公司、杭州中天交通设施工程有限公司为</w:t>
      </w:r>
      <w:r>
        <w:rPr>
          <w:rFonts w:asciiTheme="majorEastAsia" w:eastAsiaTheme="majorEastAsia" w:hAnsiTheme="majorEastAsia"/>
        </w:rPr>
        <w:t>本</w:t>
      </w:r>
      <w:r>
        <w:rPr>
          <w:rFonts w:asciiTheme="majorEastAsia" w:eastAsiaTheme="majorEastAsia" w:hAnsiTheme="majorEastAsia" w:hint="eastAsia"/>
        </w:rPr>
        <w:t>标</w:t>
      </w:r>
      <w:r>
        <w:rPr>
          <w:rFonts w:asciiTheme="majorEastAsia" w:eastAsiaTheme="majorEastAsia" w:hAnsiTheme="majorEastAsia"/>
        </w:rPr>
        <w:t>准提供相关</w:t>
      </w:r>
      <w:r>
        <w:rPr>
          <w:rFonts w:asciiTheme="majorEastAsia" w:eastAsiaTheme="majorEastAsia" w:hAnsiTheme="majorEastAsia" w:hint="eastAsia"/>
        </w:rPr>
        <w:t>数据</w:t>
      </w:r>
      <w:r>
        <w:rPr>
          <w:rFonts w:asciiTheme="majorEastAsia" w:eastAsiaTheme="majorEastAsia" w:hAnsiTheme="majorEastAsia"/>
        </w:rPr>
        <w:t>资料，技术</w:t>
      </w:r>
      <w:r>
        <w:rPr>
          <w:rFonts w:asciiTheme="majorEastAsia" w:eastAsiaTheme="majorEastAsia" w:hAnsiTheme="majorEastAsia" w:hint="eastAsia"/>
        </w:rPr>
        <w:t>支持等</w:t>
      </w:r>
      <w:r>
        <w:rPr>
          <w:rFonts w:asciiTheme="majorEastAsia" w:eastAsiaTheme="majorEastAsia" w:hAnsiTheme="majorEastAsia"/>
        </w:rPr>
        <w:t>。</w:t>
      </w:r>
    </w:p>
    <w:p w:rsidR="00E46887" w:rsidRDefault="00E060A2">
      <w:pPr>
        <w:spacing w:line="360" w:lineRule="auto"/>
        <w:rPr>
          <w:rFonts w:asciiTheme="minorEastAsia" w:eastAsiaTheme="minorEastAsia" w:hAnsiTheme="minorEastAsia"/>
          <w:b/>
          <w:sz w:val="28"/>
          <w:szCs w:val="28"/>
        </w:rPr>
      </w:pPr>
      <w:r>
        <w:rPr>
          <w:rFonts w:asciiTheme="minorEastAsia" w:eastAsiaTheme="minorEastAsia" w:hAnsiTheme="minorEastAsia"/>
          <w:b/>
          <w:sz w:val="28"/>
          <w:szCs w:val="28"/>
        </w:rPr>
        <w:t>2</w:t>
      </w:r>
      <w:r>
        <w:rPr>
          <w:rFonts w:asciiTheme="minorEastAsia" w:eastAsiaTheme="minorEastAsia" w:hAnsiTheme="minorEastAsia" w:hint="eastAsia"/>
          <w:b/>
          <w:sz w:val="28"/>
          <w:szCs w:val="28"/>
        </w:rPr>
        <w:t xml:space="preserve"> 标准编制</w:t>
      </w:r>
      <w:r>
        <w:rPr>
          <w:rFonts w:asciiTheme="minorEastAsia" w:eastAsiaTheme="minorEastAsia" w:hAnsiTheme="minorEastAsia"/>
          <w:b/>
          <w:sz w:val="28"/>
          <w:szCs w:val="28"/>
        </w:rPr>
        <w:t>的原则和主要内容</w:t>
      </w: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b/>
        </w:rPr>
        <w:t>2.1</w:t>
      </w:r>
      <w:r>
        <w:rPr>
          <w:rFonts w:asciiTheme="majorEastAsia" w:eastAsiaTheme="majorEastAsia" w:hAnsiTheme="majorEastAsia" w:hint="eastAsia"/>
          <w:b/>
        </w:rPr>
        <w:t>标准制定</w:t>
      </w:r>
      <w:r>
        <w:rPr>
          <w:rFonts w:asciiTheme="majorEastAsia" w:eastAsiaTheme="majorEastAsia" w:hAnsiTheme="majorEastAsia"/>
          <w:b/>
        </w:rPr>
        <w:t>的原则</w:t>
      </w:r>
    </w:p>
    <w:p w:rsidR="00E46887" w:rsidRDefault="00E060A2">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本标准在编制过程中遵循GB/T1.1—2009《标准化工作导则》的规定。充分考虑到国内地坪施工企业的整体水平及发展方向，尽可能参考国外相关领域的标准和现状，结合我国实际情况，使标准既有先进性、科学性，又具有实用性和可操作性。</w:t>
      </w:r>
    </w:p>
    <w:p w:rsidR="00E46887" w:rsidRDefault="00E060A2" w:rsidP="002A4869">
      <w:pPr>
        <w:spacing w:line="360" w:lineRule="auto"/>
        <w:rPr>
          <w:rFonts w:asciiTheme="majorEastAsia" w:eastAsiaTheme="majorEastAsia" w:hAnsiTheme="majorEastAsia"/>
        </w:rPr>
      </w:pPr>
      <w:r>
        <w:rPr>
          <w:rFonts w:asciiTheme="majorEastAsia" w:eastAsiaTheme="majorEastAsia" w:hAnsiTheme="majorEastAsia" w:hint="eastAsia"/>
        </w:rPr>
        <w:t>2.2标准编制的理由和目的</w:t>
      </w:r>
    </w:p>
    <w:p w:rsidR="00E46887" w:rsidRDefault="00E060A2">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自上世纪九十年代地坪进入中国以来，中国地坪行业经历了一个从无到有、从小到大、从一元到多元的快速发展过程。经过二十多年发展，现已成为建筑领域的一个重要行业。伴随着地坪材料的不断推陈出新，施工技术施工设备的完善，其应用范围从电子、烟草、食品、医药等工业领域，成功进入公共建筑地面领域，如物流仓储、医院、车库、机场、超市等商业地面。 应当说，地坪是隐藏在脚下的科技行业。</w:t>
      </w:r>
    </w:p>
    <w:p w:rsidR="00E46887" w:rsidRDefault="00E060A2">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目前，地坪材料生产商、</w:t>
      </w:r>
      <w:proofErr w:type="gramStart"/>
      <w:r>
        <w:rPr>
          <w:rFonts w:asciiTheme="minorEastAsia" w:eastAsiaTheme="minorEastAsia" w:hAnsiTheme="minorEastAsia" w:hint="eastAsia"/>
        </w:rPr>
        <w:t>施工商</w:t>
      </w:r>
      <w:proofErr w:type="gramEnd"/>
      <w:r>
        <w:rPr>
          <w:rFonts w:asciiTheme="minorEastAsia" w:eastAsiaTheme="minorEastAsia" w:hAnsiTheme="minorEastAsia" w:hint="eastAsia"/>
        </w:rPr>
        <w:t>的企业数量已达数万家，涉及产品种类数十种，从业人员剧增，地坪产业总产值呈快速上升趋势。其中施工商约占整个行业的80%。作为该产业链不可或缺的一环，地坪施工企业的施工能力对工程质量的寿命起到了至关重要的决定作用。</w:t>
      </w:r>
    </w:p>
    <w:p w:rsidR="00E46887" w:rsidRDefault="00E060A2">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在我国，既生产</w:t>
      </w:r>
      <w:proofErr w:type="gramStart"/>
      <w:r>
        <w:rPr>
          <w:rFonts w:asciiTheme="minorEastAsia" w:eastAsiaTheme="minorEastAsia" w:hAnsiTheme="minorEastAsia" w:hint="eastAsia"/>
        </w:rPr>
        <w:t>又施工</w:t>
      </w:r>
      <w:proofErr w:type="gramEnd"/>
      <w:r>
        <w:rPr>
          <w:rFonts w:asciiTheme="minorEastAsia" w:eastAsiaTheme="minorEastAsia" w:hAnsiTheme="minorEastAsia" w:hint="eastAsia"/>
        </w:rPr>
        <w:t>的地坪企业占据绝大多数，很多的施工企业同时拥有着多方面的业务或者仅仅是作为地坪材料生产企业的附加利润增长点存在的，导致其规模差距较大，施工管理水平不高，管理模式落后。随着国家对地坪生产企业的监管力度的加强，地坪生产商数量明显减少，生产商逐渐趋于规模化，因此既生产</w:t>
      </w:r>
      <w:proofErr w:type="gramStart"/>
      <w:r>
        <w:rPr>
          <w:rFonts w:asciiTheme="minorEastAsia" w:eastAsiaTheme="minorEastAsia" w:hAnsiTheme="minorEastAsia" w:hint="eastAsia"/>
        </w:rPr>
        <w:t>又施工</w:t>
      </w:r>
      <w:proofErr w:type="gramEnd"/>
      <w:r>
        <w:rPr>
          <w:rFonts w:asciiTheme="minorEastAsia" w:eastAsiaTheme="minorEastAsia" w:hAnsiTheme="minorEastAsia" w:hint="eastAsia"/>
        </w:rPr>
        <w:t>的地坪企业数量已在大幅降低，多数企业仅以施工为主，但是由于多数施工企业同时拥有着多方面的施工业务，其施工专业性差，管理模式落后。而国外的地坪施工企业和地坪材料生产企业是分离的。地坪施工企业专注于规模化和专业化，侧重对施工设备、施工进度、施工环境、施工成本、工程质量、施工风险、安全防护等进行管理，不仅配备专业的施工设备和规范化的管理施工团队，且能够通过对施工现场的勘察，为客户提供系统解决方案。另外，因地坪应用领域极为广泛，大批</w:t>
      </w:r>
      <w:r>
        <w:rPr>
          <w:rFonts w:asciiTheme="minorEastAsia" w:eastAsiaTheme="minorEastAsia" w:hAnsiTheme="minorEastAsia" w:hint="eastAsia"/>
        </w:rPr>
        <w:lastRenderedPageBreak/>
        <w:t>的</w:t>
      </w:r>
      <w:proofErr w:type="gramStart"/>
      <w:r>
        <w:rPr>
          <w:rFonts w:asciiTheme="minorEastAsia" w:eastAsiaTheme="minorEastAsia" w:hAnsiTheme="minorEastAsia" w:hint="eastAsia"/>
        </w:rPr>
        <w:t>非行业</w:t>
      </w:r>
      <w:proofErr w:type="gramEnd"/>
      <w:r>
        <w:rPr>
          <w:rFonts w:asciiTheme="minorEastAsia" w:eastAsiaTheme="minorEastAsia" w:hAnsiTheme="minorEastAsia" w:hint="eastAsia"/>
        </w:rPr>
        <w:t>企业快速涌入地坪行业，业主设计单位无法识别选择出满足需求的施工商，最终导致现有地坪工程质量投诉剧增。最后，受地坪行业发展初期的高利润吸引，大批的专业能力不够的企业涌入该行业，导致了市场混乱、低价竞争现象严重，业主无法选择出适合自己需求的施工商。</w:t>
      </w:r>
    </w:p>
    <w:p w:rsidR="00E46887" w:rsidRDefault="00E060A2">
      <w:pPr>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近年来，地坪产业分会组织的企业施工资质评定得到了业主、总包以及监理公司的一致认可，在国内大型项目招投标活动中，被认定为投标资格的前提条件。</w:t>
      </w:r>
    </w:p>
    <w:p w:rsidR="00E46887" w:rsidRDefault="00E060A2">
      <w:pPr>
        <w:spacing w:line="360" w:lineRule="auto"/>
        <w:ind w:firstLineChars="200" w:firstLine="480"/>
        <w:rPr>
          <w:rFonts w:asciiTheme="majorEastAsia" w:eastAsiaTheme="majorEastAsia" w:hAnsiTheme="majorEastAsia"/>
        </w:rPr>
      </w:pPr>
      <w:r>
        <w:rPr>
          <w:rFonts w:asciiTheme="minorEastAsia" w:eastAsiaTheme="minorEastAsia" w:hAnsiTheme="minorEastAsia" w:hint="eastAsia"/>
        </w:rPr>
        <w:t>因此，为了进一步提升地坪施工企业的管理能力、技术能力，客观科学地评定企业的施工能力，规范行业施工标准，引导企业朝着专业化方向发展，促进行业的规范化管理，确保工程质量，特制定《地坪企业施工能力评价导则》。</w:t>
      </w: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b/>
        </w:rPr>
        <w:t xml:space="preserve">2.2 </w:t>
      </w:r>
      <w:r>
        <w:rPr>
          <w:rFonts w:asciiTheme="majorEastAsia" w:eastAsiaTheme="majorEastAsia" w:hAnsiTheme="majorEastAsia" w:hint="eastAsia"/>
          <w:b/>
        </w:rPr>
        <w:t>标准的</w:t>
      </w:r>
      <w:r>
        <w:rPr>
          <w:rFonts w:asciiTheme="majorEastAsia" w:eastAsiaTheme="majorEastAsia" w:hAnsiTheme="majorEastAsia"/>
          <w:b/>
        </w:rPr>
        <w:t>主要内容</w:t>
      </w: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hint="eastAsia"/>
          <w:b/>
        </w:rPr>
        <w:t>2.2.1 标准</w:t>
      </w:r>
      <w:r>
        <w:rPr>
          <w:rFonts w:asciiTheme="majorEastAsia" w:eastAsiaTheme="majorEastAsia" w:hAnsiTheme="majorEastAsia"/>
          <w:b/>
        </w:rPr>
        <w:t>的</w:t>
      </w:r>
      <w:r>
        <w:rPr>
          <w:rFonts w:asciiTheme="majorEastAsia" w:eastAsiaTheme="majorEastAsia" w:hAnsiTheme="majorEastAsia" w:hint="eastAsia"/>
          <w:b/>
        </w:rPr>
        <w:t>范围</w:t>
      </w:r>
    </w:p>
    <w:p w:rsidR="00E46887" w:rsidRDefault="00E060A2">
      <w:pPr>
        <w:spacing w:line="360" w:lineRule="auto"/>
        <w:ind w:firstLineChars="200" w:firstLine="480"/>
        <w:rPr>
          <w:rFonts w:asciiTheme="majorEastAsia" w:eastAsiaTheme="majorEastAsia" w:hAnsiTheme="majorEastAsia"/>
        </w:rPr>
      </w:pPr>
      <w:r>
        <w:rPr>
          <w:rFonts w:asciiTheme="majorEastAsia" w:eastAsiaTheme="majorEastAsia" w:hAnsiTheme="majorEastAsia" w:hint="eastAsia"/>
        </w:rPr>
        <w:t>1.本标准规定</w:t>
      </w:r>
      <w:r>
        <w:rPr>
          <w:rFonts w:asciiTheme="majorEastAsia" w:eastAsiaTheme="majorEastAsia" w:hAnsiTheme="majorEastAsia"/>
        </w:rPr>
        <w:t>了</w:t>
      </w:r>
      <w:r>
        <w:rPr>
          <w:rFonts w:asciiTheme="majorEastAsia" w:eastAsiaTheme="majorEastAsia" w:hAnsiTheme="majorEastAsia" w:hint="eastAsia"/>
        </w:rPr>
        <w:t>地坪</w:t>
      </w:r>
      <w:r>
        <w:rPr>
          <w:rFonts w:asciiTheme="majorEastAsia" w:eastAsiaTheme="majorEastAsia" w:hAnsiTheme="majorEastAsia"/>
        </w:rPr>
        <w:t>施工能力评价导则的</w:t>
      </w:r>
      <w:r>
        <w:rPr>
          <w:rFonts w:asciiTheme="majorEastAsia" w:eastAsiaTheme="majorEastAsia" w:hAnsiTheme="majorEastAsia" w:hint="eastAsia"/>
        </w:rPr>
        <w:t>术语</w:t>
      </w:r>
      <w:r>
        <w:rPr>
          <w:rFonts w:asciiTheme="majorEastAsia" w:eastAsiaTheme="majorEastAsia" w:hAnsiTheme="majorEastAsia"/>
        </w:rPr>
        <w:t>和</w:t>
      </w:r>
      <w:r>
        <w:rPr>
          <w:rFonts w:asciiTheme="majorEastAsia" w:eastAsiaTheme="majorEastAsia" w:hAnsiTheme="majorEastAsia" w:hint="eastAsia"/>
        </w:rPr>
        <w:t>定义</w:t>
      </w:r>
      <w:r>
        <w:rPr>
          <w:rFonts w:asciiTheme="majorEastAsia" w:eastAsiaTheme="majorEastAsia" w:hAnsiTheme="majorEastAsia"/>
        </w:rPr>
        <w:t>、</w:t>
      </w:r>
      <w:r>
        <w:rPr>
          <w:rFonts w:asciiTheme="majorEastAsia" w:eastAsiaTheme="majorEastAsia" w:hAnsiTheme="majorEastAsia" w:hint="eastAsia"/>
        </w:rPr>
        <w:t>评价</w:t>
      </w:r>
      <w:r>
        <w:rPr>
          <w:rFonts w:asciiTheme="majorEastAsia" w:eastAsiaTheme="majorEastAsia" w:hAnsiTheme="majorEastAsia"/>
        </w:rPr>
        <w:t>指标体系、等级划分、</w:t>
      </w:r>
      <w:r>
        <w:rPr>
          <w:rFonts w:asciiTheme="majorEastAsia" w:eastAsiaTheme="majorEastAsia" w:hAnsiTheme="majorEastAsia" w:hint="eastAsia"/>
        </w:rPr>
        <w:t>控制项</w:t>
      </w:r>
      <w:r>
        <w:rPr>
          <w:rFonts w:asciiTheme="majorEastAsia" w:eastAsiaTheme="majorEastAsia" w:hAnsiTheme="majorEastAsia"/>
        </w:rPr>
        <w:t>、</w:t>
      </w:r>
      <w:r>
        <w:rPr>
          <w:rFonts w:asciiTheme="majorEastAsia" w:eastAsiaTheme="majorEastAsia" w:hAnsiTheme="majorEastAsia" w:hint="eastAsia"/>
        </w:rPr>
        <w:t>企业资质</w:t>
      </w:r>
      <w:r>
        <w:rPr>
          <w:rFonts w:asciiTheme="majorEastAsia" w:eastAsiaTheme="majorEastAsia" w:hAnsiTheme="majorEastAsia"/>
        </w:rPr>
        <w:t>、工程完成情况、现场管理情况、施工设备配置情况、检测仪器配置情况、</w:t>
      </w:r>
      <w:r>
        <w:rPr>
          <w:rFonts w:asciiTheme="majorEastAsia" w:eastAsiaTheme="majorEastAsia" w:hAnsiTheme="majorEastAsia" w:hint="eastAsia"/>
        </w:rPr>
        <w:t>加分项。</w:t>
      </w:r>
    </w:p>
    <w:p w:rsidR="00E46887" w:rsidRDefault="00E060A2">
      <w:pPr>
        <w:spacing w:line="360" w:lineRule="auto"/>
        <w:ind w:firstLineChars="200" w:firstLine="480"/>
        <w:rPr>
          <w:rFonts w:asciiTheme="majorEastAsia" w:eastAsiaTheme="majorEastAsia" w:hAnsiTheme="majorEastAsia"/>
        </w:rPr>
      </w:pPr>
      <w:bookmarkStart w:id="3" w:name="_Toc350881070"/>
      <w:r>
        <w:rPr>
          <w:rFonts w:asciiTheme="majorEastAsia" w:eastAsiaTheme="majorEastAsia" w:hAnsiTheme="majorEastAsia"/>
        </w:rPr>
        <w:t>2</w:t>
      </w:r>
      <w:r>
        <w:rPr>
          <w:rFonts w:asciiTheme="majorEastAsia" w:eastAsiaTheme="majorEastAsia" w:hAnsiTheme="majorEastAsia" w:hint="eastAsia"/>
        </w:rPr>
        <w:t>.</w:t>
      </w:r>
      <w:r>
        <w:rPr>
          <w:rFonts w:asciiTheme="majorEastAsia" w:eastAsiaTheme="majorEastAsia" w:hAnsiTheme="majorEastAsia"/>
        </w:rPr>
        <w:t>本</w:t>
      </w:r>
      <w:r>
        <w:rPr>
          <w:rFonts w:asciiTheme="majorEastAsia" w:eastAsiaTheme="majorEastAsia" w:hAnsiTheme="majorEastAsia" w:hint="eastAsia"/>
        </w:rPr>
        <w:t>导则</w:t>
      </w:r>
      <w:r>
        <w:rPr>
          <w:rFonts w:asciiTheme="majorEastAsia" w:eastAsiaTheme="majorEastAsia" w:hAnsiTheme="majorEastAsia"/>
        </w:rPr>
        <w:t>适用于</w:t>
      </w:r>
      <w:r>
        <w:rPr>
          <w:rFonts w:asciiTheme="majorEastAsia" w:eastAsiaTheme="majorEastAsia" w:hAnsiTheme="majorEastAsia" w:hint="eastAsia"/>
        </w:rPr>
        <w:t>地坪企业施工能力的评价</w:t>
      </w:r>
      <w:r>
        <w:rPr>
          <w:rFonts w:asciiTheme="majorEastAsia" w:eastAsiaTheme="majorEastAsia" w:hAnsiTheme="majorEastAsia"/>
        </w:rPr>
        <w:t>。</w:t>
      </w:r>
      <w:bookmarkEnd w:id="3"/>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hint="eastAsia"/>
          <w:b/>
        </w:rPr>
        <w:t>2.2.</w:t>
      </w:r>
      <w:r>
        <w:rPr>
          <w:rFonts w:asciiTheme="majorEastAsia" w:eastAsiaTheme="majorEastAsia" w:hAnsiTheme="majorEastAsia"/>
          <w:b/>
        </w:rPr>
        <w:t>2</w:t>
      </w:r>
      <w:r>
        <w:rPr>
          <w:rFonts w:asciiTheme="majorEastAsia" w:eastAsiaTheme="majorEastAsia" w:hAnsiTheme="majorEastAsia" w:hint="eastAsia"/>
          <w:b/>
        </w:rPr>
        <w:t xml:space="preserve"> 定义</w:t>
      </w:r>
    </w:p>
    <w:p w:rsidR="00E46887" w:rsidRDefault="00E060A2">
      <w:pPr>
        <w:spacing w:line="360" w:lineRule="auto"/>
        <w:ind w:firstLineChars="200" w:firstLine="482"/>
        <w:rPr>
          <w:rFonts w:ascii="宋体" w:hAnsi="宋体"/>
          <w:b/>
        </w:rPr>
      </w:pPr>
      <w:r>
        <w:rPr>
          <w:rFonts w:ascii="宋体" w:hAnsi="宋体" w:hint="eastAsia"/>
          <w:b/>
        </w:rPr>
        <w:t>地坪施工企业</w:t>
      </w:r>
    </w:p>
    <w:p w:rsidR="00E46887" w:rsidRDefault="00E060A2">
      <w:pPr>
        <w:spacing w:line="360" w:lineRule="auto"/>
        <w:ind w:firstLineChars="200" w:firstLine="480"/>
        <w:rPr>
          <w:rFonts w:ascii="宋体" w:hAnsi="宋体"/>
        </w:rPr>
      </w:pPr>
      <w:r>
        <w:rPr>
          <w:rFonts w:ascii="宋体" w:hAnsi="宋体" w:hint="eastAsia"/>
        </w:rPr>
        <w:t>从事混凝土地坪、树脂类地坪、无机类地坪等工程的具有独立法人的企业。</w:t>
      </w:r>
    </w:p>
    <w:p w:rsidR="00E46887" w:rsidRDefault="00E060A2">
      <w:pPr>
        <w:spacing w:line="360" w:lineRule="auto"/>
        <w:ind w:firstLineChars="200" w:firstLine="482"/>
        <w:rPr>
          <w:rFonts w:ascii="宋体" w:hAnsi="宋体"/>
          <w:b/>
        </w:rPr>
      </w:pPr>
      <w:r>
        <w:rPr>
          <w:rFonts w:ascii="宋体" w:hAnsi="宋体" w:hint="eastAsia"/>
          <w:b/>
        </w:rPr>
        <w:t>施工能力评价</w:t>
      </w:r>
    </w:p>
    <w:p w:rsidR="00E46887" w:rsidRDefault="00E060A2">
      <w:pPr>
        <w:spacing w:line="360" w:lineRule="auto"/>
        <w:ind w:firstLineChars="200" w:firstLine="480"/>
        <w:rPr>
          <w:rFonts w:ascii="宋体" w:hAnsi="宋体"/>
        </w:rPr>
      </w:pPr>
      <w:r>
        <w:rPr>
          <w:rFonts w:ascii="宋体" w:hAnsi="宋体" w:hint="eastAsia"/>
        </w:rPr>
        <w:t>通过企业资质</w:t>
      </w:r>
      <w:r>
        <w:rPr>
          <w:rFonts w:ascii="宋体" w:hAnsi="宋体"/>
        </w:rPr>
        <w:t>、</w:t>
      </w:r>
      <w:r>
        <w:rPr>
          <w:rFonts w:ascii="宋体" w:hAnsi="宋体" w:hint="eastAsia"/>
        </w:rPr>
        <w:t>工程完成</w:t>
      </w:r>
      <w:r>
        <w:rPr>
          <w:rFonts w:ascii="宋体" w:hAnsi="宋体"/>
        </w:rPr>
        <w:t>情况</w:t>
      </w:r>
      <w:r>
        <w:rPr>
          <w:rFonts w:ascii="宋体" w:hAnsi="宋体" w:hint="eastAsia"/>
        </w:rPr>
        <w:t>、现场管理</w:t>
      </w:r>
      <w:r>
        <w:rPr>
          <w:rFonts w:ascii="宋体" w:hAnsi="宋体"/>
        </w:rPr>
        <w:t>情况</w:t>
      </w:r>
      <w:r>
        <w:rPr>
          <w:rFonts w:ascii="宋体" w:hAnsi="宋体" w:hint="eastAsia"/>
        </w:rPr>
        <w:t>、施工设备配置情况和检测仪器配置情况等一系列指标对地坪施工企业进行综合评价，以评定其施工能力在本行业内所处的水平。</w:t>
      </w: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hint="eastAsia"/>
          <w:b/>
        </w:rPr>
        <w:t>2.2.</w:t>
      </w:r>
      <w:r>
        <w:rPr>
          <w:rFonts w:asciiTheme="majorEastAsia" w:eastAsiaTheme="majorEastAsia" w:hAnsiTheme="majorEastAsia"/>
          <w:b/>
        </w:rPr>
        <w:t>3</w:t>
      </w:r>
      <w:r>
        <w:rPr>
          <w:rFonts w:asciiTheme="majorEastAsia" w:eastAsiaTheme="majorEastAsia" w:hAnsiTheme="majorEastAsia" w:hint="eastAsia"/>
          <w:b/>
        </w:rPr>
        <w:t xml:space="preserve"> 标准基本</w:t>
      </w:r>
      <w:r>
        <w:rPr>
          <w:rFonts w:asciiTheme="majorEastAsia" w:eastAsiaTheme="majorEastAsia" w:hAnsiTheme="majorEastAsia"/>
          <w:b/>
        </w:rPr>
        <w:t>规定</w:t>
      </w:r>
    </w:p>
    <w:p w:rsidR="00E46887" w:rsidRDefault="00E060A2">
      <w:pPr>
        <w:spacing w:line="360" w:lineRule="auto"/>
        <w:ind w:firstLineChars="200" w:firstLine="480"/>
        <w:rPr>
          <w:rFonts w:ascii="宋体" w:hAnsi="宋体"/>
        </w:rPr>
      </w:pPr>
      <w:r>
        <w:rPr>
          <w:rFonts w:ascii="宋体" w:hAnsi="宋体" w:hint="eastAsia"/>
        </w:rPr>
        <w:t>明确评价体系的指标构成、计算方法和各等级的分值要求。</w:t>
      </w: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hint="eastAsia"/>
          <w:b/>
        </w:rPr>
        <w:t>2.2.</w:t>
      </w:r>
      <w:r>
        <w:rPr>
          <w:rFonts w:asciiTheme="majorEastAsia" w:eastAsiaTheme="majorEastAsia" w:hAnsiTheme="majorEastAsia"/>
          <w:b/>
        </w:rPr>
        <w:t>3</w:t>
      </w:r>
      <w:r>
        <w:rPr>
          <w:rFonts w:asciiTheme="majorEastAsia" w:eastAsiaTheme="majorEastAsia" w:hAnsiTheme="majorEastAsia" w:hint="eastAsia"/>
          <w:b/>
        </w:rPr>
        <w:t>.1 标准评价</w:t>
      </w:r>
      <w:r>
        <w:rPr>
          <w:rFonts w:asciiTheme="majorEastAsia" w:eastAsiaTheme="majorEastAsia" w:hAnsiTheme="majorEastAsia"/>
          <w:b/>
        </w:rPr>
        <w:t>体系</w:t>
      </w:r>
    </w:p>
    <w:p w:rsidR="00E46887" w:rsidRDefault="00E060A2">
      <w:pPr>
        <w:spacing w:line="360" w:lineRule="auto"/>
        <w:ind w:firstLineChars="200" w:firstLine="480"/>
        <w:rPr>
          <w:rFonts w:ascii="宋体" w:hAnsi="宋体"/>
        </w:rPr>
      </w:pPr>
      <w:r>
        <w:rPr>
          <w:rFonts w:ascii="宋体" w:hAnsi="宋体"/>
        </w:rPr>
        <w:t>评价指标体系分为控制项</w:t>
      </w:r>
      <w:bookmarkStart w:id="4" w:name="OLE_LINK7"/>
      <w:r>
        <w:rPr>
          <w:rFonts w:ascii="宋体" w:hAnsi="宋体"/>
        </w:rPr>
        <w:t>、评</w:t>
      </w:r>
      <w:bookmarkEnd w:id="4"/>
      <w:r>
        <w:rPr>
          <w:rFonts w:ascii="宋体" w:hAnsi="宋体"/>
        </w:rPr>
        <w:t>分项和加分项。</w:t>
      </w:r>
      <w:r>
        <w:rPr>
          <w:rFonts w:ascii="宋体" w:hAnsi="宋体" w:hint="eastAsia"/>
        </w:rPr>
        <w:t>控制项为进行施工能力评价应满足的指标，参评企业应全部满足控制项要求才能申请相应等级。</w:t>
      </w:r>
      <w:r>
        <w:rPr>
          <w:rFonts w:ascii="宋体" w:hAnsi="宋体"/>
        </w:rPr>
        <w:t>评分</w:t>
      </w:r>
      <w:r>
        <w:rPr>
          <w:rFonts w:ascii="宋体" w:hAnsi="宋体" w:hint="eastAsia"/>
        </w:rPr>
        <w:t>项</w:t>
      </w:r>
      <w:r>
        <w:rPr>
          <w:rFonts w:ascii="宋体" w:hAnsi="宋体"/>
        </w:rPr>
        <w:t>总分为</w:t>
      </w:r>
      <w:r>
        <w:rPr>
          <w:rFonts w:ascii="宋体" w:hAnsi="宋体" w:hint="eastAsia"/>
        </w:rPr>
        <w:t>100</w:t>
      </w:r>
      <w:r>
        <w:rPr>
          <w:rFonts w:ascii="宋体" w:hAnsi="宋体"/>
        </w:rPr>
        <w:t>分</w:t>
      </w:r>
      <w:r>
        <w:rPr>
          <w:rFonts w:ascii="宋体" w:hAnsi="宋体" w:hint="eastAsia"/>
        </w:rPr>
        <w:t>，</w:t>
      </w:r>
      <w:r>
        <w:rPr>
          <w:rFonts w:ascii="宋体" w:hAnsi="宋体"/>
        </w:rPr>
        <w:t>加分项总分为</w:t>
      </w:r>
      <w:r>
        <w:rPr>
          <w:rFonts w:ascii="宋体" w:hAnsi="宋体" w:hint="eastAsia"/>
        </w:rPr>
        <w:t>15</w:t>
      </w:r>
      <w:r>
        <w:rPr>
          <w:rFonts w:ascii="宋体" w:hAnsi="宋体"/>
        </w:rPr>
        <w:t>分。</w:t>
      </w:r>
      <w:r>
        <w:rPr>
          <w:rFonts w:ascii="宋体" w:hAnsi="宋体" w:hint="eastAsia"/>
        </w:rPr>
        <w:t>总得</w:t>
      </w:r>
      <w:proofErr w:type="gramStart"/>
      <w:r>
        <w:rPr>
          <w:rFonts w:ascii="宋体" w:hAnsi="宋体" w:hint="eastAsia"/>
        </w:rPr>
        <w:t>分按照</w:t>
      </w:r>
      <w:proofErr w:type="gramEnd"/>
      <w:r>
        <w:rPr>
          <w:rFonts w:ascii="宋体" w:hAnsi="宋体" w:hint="eastAsia"/>
        </w:rPr>
        <w:t>示例</w:t>
      </w:r>
      <w:r>
        <w:rPr>
          <w:rFonts w:ascii="宋体" w:hAnsi="宋体"/>
        </w:rPr>
        <w:t>1</w:t>
      </w:r>
      <w:r>
        <w:rPr>
          <w:rFonts w:ascii="宋体" w:hAnsi="宋体" w:hint="eastAsia"/>
        </w:rPr>
        <w:t>计算。</w:t>
      </w:r>
    </w:p>
    <w:p w:rsidR="00E46887" w:rsidRDefault="00E060A2">
      <w:pPr>
        <w:spacing w:line="360" w:lineRule="auto"/>
        <w:ind w:firstLineChars="200" w:firstLine="480"/>
        <w:rPr>
          <w:rFonts w:ascii="宋体" w:hAnsi="宋体"/>
        </w:rPr>
      </w:pPr>
      <w:r>
        <w:rPr>
          <w:rFonts w:ascii="宋体" w:hAnsi="宋体" w:hint="eastAsia"/>
        </w:rPr>
        <w:t>示例</w:t>
      </w:r>
      <w:r>
        <w:rPr>
          <w:rFonts w:ascii="宋体" w:hAnsi="宋体"/>
        </w:rPr>
        <w:t>1：Q</w:t>
      </w:r>
      <w:r w:rsidRPr="002A4869">
        <w:rPr>
          <w:rFonts w:ascii="宋体" w:hAnsi="宋体"/>
          <w:vertAlign w:val="subscript"/>
        </w:rPr>
        <w:t>总</w:t>
      </w:r>
      <w:r>
        <w:rPr>
          <w:rFonts w:ascii="宋体" w:hAnsi="宋体"/>
        </w:rPr>
        <w:t xml:space="preserve"> = Q</w:t>
      </w:r>
      <w:r w:rsidRPr="002A4869">
        <w:rPr>
          <w:rFonts w:ascii="宋体" w:hAnsi="宋体"/>
          <w:vertAlign w:val="subscript"/>
        </w:rPr>
        <w:t>评</w:t>
      </w:r>
      <w:r>
        <w:rPr>
          <w:rFonts w:ascii="宋体" w:hAnsi="宋体"/>
        </w:rPr>
        <w:t xml:space="preserve"> + Q</w:t>
      </w:r>
      <w:r w:rsidRPr="002A4869">
        <w:rPr>
          <w:rFonts w:ascii="宋体" w:hAnsi="宋体"/>
          <w:vertAlign w:val="subscript"/>
        </w:rPr>
        <w:t>加</w:t>
      </w:r>
      <w:r>
        <w:rPr>
          <w:rFonts w:ascii="宋体" w:hAnsi="宋体"/>
        </w:rPr>
        <w:t xml:space="preserve">    </w:t>
      </w:r>
    </w:p>
    <w:p w:rsidR="00E46887" w:rsidRDefault="00E060A2">
      <w:pPr>
        <w:spacing w:line="360" w:lineRule="auto"/>
        <w:rPr>
          <w:rFonts w:ascii="宋体" w:hAnsi="宋体"/>
        </w:rPr>
      </w:pPr>
      <w:r>
        <w:rPr>
          <w:rFonts w:ascii="宋体" w:hAnsi="宋体" w:hint="eastAsia"/>
        </w:rPr>
        <w:t>示例1中：</w:t>
      </w:r>
    </w:p>
    <w:p w:rsidR="00E46887" w:rsidRDefault="00E060A2">
      <w:pPr>
        <w:spacing w:line="360" w:lineRule="auto"/>
        <w:ind w:firstLineChars="200" w:firstLine="480"/>
        <w:rPr>
          <w:rFonts w:ascii="宋体" w:hAnsi="宋体"/>
        </w:rPr>
      </w:pPr>
      <w:r>
        <w:rPr>
          <w:rFonts w:ascii="宋体" w:hAnsi="宋体" w:hint="eastAsia"/>
        </w:rPr>
        <w:lastRenderedPageBreak/>
        <w:t>Q</w:t>
      </w:r>
      <w:r w:rsidRPr="002A4869">
        <w:rPr>
          <w:rFonts w:ascii="宋体" w:hAnsi="宋体" w:hint="eastAsia"/>
          <w:vertAlign w:val="subscript"/>
        </w:rPr>
        <w:t>总</w:t>
      </w:r>
      <w:r>
        <w:rPr>
          <w:rFonts w:ascii="宋体" w:hAnsi="宋体" w:hint="eastAsia"/>
        </w:rPr>
        <w:t>——总分；</w:t>
      </w:r>
    </w:p>
    <w:p w:rsidR="00E46887" w:rsidRDefault="00E060A2">
      <w:pPr>
        <w:spacing w:line="360" w:lineRule="auto"/>
        <w:ind w:firstLineChars="200" w:firstLine="480"/>
        <w:rPr>
          <w:rFonts w:ascii="宋体" w:hAnsi="宋体"/>
        </w:rPr>
      </w:pPr>
      <w:r>
        <w:rPr>
          <w:rFonts w:ascii="宋体" w:hAnsi="宋体" w:hint="eastAsia"/>
        </w:rPr>
        <w:t>Q</w:t>
      </w:r>
      <w:r w:rsidRPr="002A4869">
        <w:rPr>
          <w:rFonts w:ascii="宋体" w:hAnsi="宋体" w:hint="eastAsia"/>
          <w:vertAlign w:val="subscript"/>
        </w:rPr>
        <w:t>评</w:t>
      </w:r>
      <w:r>
        <w:rPr>
          <w:rFonts w:ascii="宋体" w:hAnsi="宋体" w:hint="eastAsia"/>
        </w:rPr>
        <w:t>——评分项得分；</w:t>
      </w:r>
    </w:p>
    <w:p w:rsidR="00E46887" w:rsidRDefault="00E060A2">
      <w:pPr>
        <w:spacing w:line="360" w:lineRule="auto"/>
        <w:ind w:firstLineChars="200" w:firstLine="480"/>
        <w:rPr>
          <w:rFonts w:ascii="宋体" w:hAnsi="宋体"/>
        </w:rPr>
      </w:pPr>
      <w:r>
        <w:rPr>
          <w:rFonts w:ascii="宋体" w:hAnsi="宋体" w:hint="eastAsia"/>
        </w:rPr>
        <w:t>Q</w:t>
      </w:r>
      <w:r w:rsidRPr="002A4869">
        <w:rPr>
          <w:rFonts w:ascii="宋体" w:hAnsi="宋体" w:hint="eastAsia"/>
          <w:vertAlign w:val="subscript"/>
        </w:rPr>
        <w:t>加</w:t>
      </w:r>
      <w:r>
        <w:rPr>
          <w:rFonts w:ascii="宋体" w:hAnsi="宋体" w:hint="eastAsia"/>
        </w:rPr>
        <w:t>——加分项得分；</w:t>
      </w:r>
    </w:p>
    <w:p w:rsidR="00E46887" w:rsidRDefault="00E060A2">
      <w:pPr>
        <w:spacing w:line="360" w:lineRule="auto"/>
        <w:ind w:firstLineChars="200" w:firstLine="480"/>
        <w:rPr>
          <w:rFonts w:ascii="宋体" w:hAnsi="宋体"/>
        </w:rPr>
      </w:pPr>
      <w:proofErr w:type="gramStart"/>
      <w:r>
        <w:rPr>
          <w:rFonts w:ascii="宋体" w:hAnsi="宋体" w:hint="eastAsia"/>
        </w:rPr>
        <w:t>本评价</w:t>
      </w:r>
      <w:proofErr w:type="gramEnd"/>
      <w:r>
        <w:rPr>
          <w:rFonts w:ascii="宋体" w:hAnsi="宋体"/>
        </w:rPr>
        <w:t>指标体系分为控制项、评分项、加分项</w:t>
      </w:r>
      <w:r>
        <w:rPr>
          <w:rFonts w:ascii="宋体" w:hAnsi="宋体" w:hint="eastAsia"/>
        </w:rPr>
        <w:t>。</w:t>
      </w:r>
      <w:r>
        <w:rPr>
          <w:rFonts w:ascii="宋体" w:hAnsi="宋体"/>
        </w:rPr>
        <w:t>考虑到</w:t>
      </w:r>
      <w:r>
        <w:rPr>
          <w:rFonts w:ascii="宋体" w:hAnsi="宋体" w:hint="eastAsia"/>
        </w:rPr>
        <w:t>地坪</w:t>
      </w:r>
      <w:r>
        <w:rPr>
          <w:rFonts w:ascii="宋体" w:hAnsi="宋体"/>
        </w:rPr>
        <w:t>企业特</w:t>
      </w:r>
      <w:r>
        <w:rPr>
          <w:rFonts w:ascii="宋体" w:hAnsi="宋体" w:hint="eastAsia"/>
        </w:rPr>
        <w:t>性</w:t>
      </w:r>
      <w:r>
        <w:rPr>
          <w:rFonts w:ascii="宋体" w:hAnsi="宋体"/>
        </w:rPr>
        <w:t>，有涉及</w:t>
      </w:r>
      <w:r>
        <w:rPr>
          <w:rFonts w:ascii="宋体" w:hAnsi="宋体" w:hint="eastAsia"/>
        </w:rPr>
        <w:t>安全生产</w:t>
      </w:r>
      <w:r>
        <w:rPr>
          <w:rFonts w:ascii="宋体" w:hAnsi="宋体"/>
        </w:rPr>
        <w:t>、环保、</w:t>
      </w:r>
      <w:r>
        <w:rPr>
          <w:rFonts w:ascii="宋体" w:hAnsi="宋体" w:hint="eastAsia"/>
        </w:rPr>
        <w:t>生产</w:t>
      </w:r>
      <w:r>
        <w:rPr>
          <w:rFonts w:ascii="宋体" w:hAnsi="宋体"/>
        </w:rPr>
        <w:t>工艺等国家重点</w:t>
      </w:r>
      <w:r>
        <w:rPr>
          <w:rFonts w:ascii="宋体" w:hAnsi="宋体" w:hint="eastAsia"/>
        </w:rPr>
        <w:t>关注</w:t>
      </w:r>
      <w:r>
        <w:rPr>
          <w:rFonts w:ascii="宋体" w:hAnsi="宋体"/>
        </w:rPr>
        <w:t>问题</w:t>
      </w:r>
      <w:r>
        <w:rPr>
          <w:rFonts w:ascii="宋体" w:hAnsi="宋体" w:hint="eastAsia"/>
        </w:rPr>
        <w:t>，</w:t>
      </w:r>
      <w:r>
        <w:rPr>
          <w:rFonts w:ascii="宋体" w:hAnsi="宋体"/>
        </w:rPr>
        <w:t>因此</w:t>
      </w:r>
      <w:r>
        <w:rPr>
          <w:rFonts w:ascii="宋体" w:hAnsi="宋体" w:hint="eastAsia"/>
        </w:rPr>
        <w:t>将此部分</w:t>
      </w:r>
      <w:r>
        <w:rPr>
          <w:rFonts w:ascii="宋体" w:hAnsi="宋体"/>
        </w:rPr>
        <w:t>内容</w:t>
      </w:r>
      <w:r>
        <w:rPr>
          <w:rFonts w:ascii="宋体" w:hAnsi="宋体" w:hint="eastAsia"/>
        </w:rPr>
        <w:t>纳</w:t>
      </w:r>
      <w:r>
        <w:rPr>
          <w:rFonts w:ascii="宋体" w:hAnsi="宋体"/>
        </w:rPr>
        <w:t>入控制项并严格执行</w:t>
      </w:r>
      <w:r>
        <w:rPr>
          <w:rFonts w:ascii="宋体" w:hAnsi="宋体" w:hint="eastAsia"/>
        </w:rPr>
        <w:t>。</w:t>
      </w:r>
      <w:proofErr w:type="gramStart"/>
      <w:r>
        <w:rPr>
          <w:rFonts w:ascii="宋体" w:hAnsi="宋体" w:hint="eastAsia"/>
        </w:rPr>
        <w:t>其他</w:t>
      </w:r>
      <w:r>
        <w:rPr>
          <w:rFonts w:ascii="宋体" w:hAnsi="宋体"/>
        </w:rPr>
        <w:t>和</w:t>
      </w:r>
      <w:proofErr w:type="gramEnd"/>
      <w:r>
        <w:rPr>
          <w:rFonts w:ascii="宋体" w:hAnsi="宋体"/>
        </w:rPr>
        <w:t>地坪施工资质</w:t>
      </w:r>
      <w:r>
        <w:rPr>
          <w:rFonts w:ascii="宋体" w:hAnsi="宋体" w:hint="eastAsia"/>
        </w:rPr>
        <w:t>密切</w:t>
      </w:r>
      <w:r>
        <w:rPr>
          <w:rFonts w:ascii="宋体" w:hAnsi="宋体"/>
        </w:rPr>
        <w:t>相关且</w:t>
      </w:r>
      <w:r>
        <w:rPr>
          <w:rFonts w:ascii="宋体" w:hAnsi="宋体" w:hint="eastAsia"/>
        </w:rPr>
        <w:t>能</w:t>
      </w:r>
      <w:r>
        <w:rPr>
          <w:rFonts w:ascii="宋体" w:hAnsi="宋体"/>
        </w:rPr>
        <w:t>直接反应施工能力的</w:t>
      </w:r>
      <w:r>
        <w:rPr>
          <w:rFonts w:ascii="宋体" w:hAnsi="宋体" w:hint="eastAsia"/>
        </w:rPr>
        <w:t>纳入</w:t>
      </w:r>
      <w:r>
        <w:rPr>
          <w:rFonts w:ascii="宋体" w:hAnsi="宋体"/>
        </w:rPr>
        <w:t>评分项</w:t>
      </w:r>
      <w:r>
        <w:rPr>
          <w:rFonts w:ascii="宋体" w:hAnsi="宋体" w:hint="eastAsia"/>
        </w:rPr>
        <w:t>。能够侧面</w:t>
      </w:r>
      <w:r>
        <w:rPr>
          <w:rFonts w:ascii="宋体" w:hAnsi="宋体"/>
        </w:rPr>
        <w:t>体现企业施工能力的放</w:t>
      </w:r>
      <w:r>
        <w:rPr>
          <w:rFonts w:ascii="宋体" w:hAnsi="宋体" w:hint="eastAsia"/>
        </w:rPr>
        <w:t>入</w:t>
      </w:r>
      <w:r>
        <w:rPr>
          <w:rFonts w:ascii="宋体" w:hAnsi="宋体"/>
        </w:rPr>
        <w:t>加分项。</w:t>
      </w:r>
    </w:p>
    <w:p w:rsidR="00E46887" w:rsidRPr="00DA118D" w:rsidRDefault="00E060A2">
      <w:pPr>
        <w:spacing w:line="360" w:lineRule="auto"/>
        <w:rPr>
          <w:rFonts w:ascii="宋体" w:hAnsi="宋体"/>
          <w:b/>
        </w:rPr>
      </w:pPr>
      <w:r w:rsidRPr="00DA118D">
        <w:rPr>
          <w:rFonts w:asciiTheme="majorEastAsia" w:eastAsiaTheme="majorEastAsia" w:hAnsiTheme="majorEastAsia" w:hint="eastAsia"/>
          <w:b/>
        </w:rPr>
        <w:t>2.2.</w:t>
      </w:r>
      <w:r w:rsidRPr="00DA118D">
        <w:rPr>
          <w:rFonts w:asciiTheme="majorEastAsia" w:eastAsiaTheme="majorEastAsia" w:hAnsiTheme="majorEastAsia"/>
          <w:b/>
        </w:rPr>
        <w:t>3</w:t>
      </w:r>
      <w:r w:rsidRPr="00DA118D">
        <w:rPr>
          <w:rFonts w:asciiTheme="majorEastAsia" w:eastAsiaTheme="majorEastAsia" w:hAnsiTheme="majorEastAsia" w:hint="eastAsia"/>
          <w:b/>
        </w:rPr>
        <w:t>.</w:t>
      </w:r>
      <w:r w:rsidRPr="00DA118D">
        <w:rPr>
          <w:rFonts w:asciiTheme="majorEastAsia" w:eastAsiaTheme="majorEastAsia" w:hAnsiTheme="majorEastAsia"/>
          <w:b/>
        </w:rPr>
        <w:t xml:space="preserve">2 </w:t>
      </w:r>
      <w:r w:rsidRPr="00DA118D">
        <w:rPr>
          <w:rFonts w:ascii="宋体" w:hAnsi="宋体"/>
          <w:b/>
        </w:rPr>
        <w:t>控制项的评定结果为满足或不满足；评分项和加分项的评定结果为</w:t>
      </w:r>
      <w:r w:rsidRPr="00DA118D">
        <w:rPr>
          <w:rFonts w:ascii="宋体" w:hAnsi="宋体" w:hint="eastAsia"/>
          <w:b/>
        </w:rPr>
        <w:t>获</w:t>
      </w:r>
      <w:r w:rsidRPr="00DA118D">
        <w:rPr>
          <w:rFonts w:ascii="宋体" w:hAnsi="宋体"/>
          <w:b/>
        </w:rPr>
        <w:t>得分值。</w:t>
      </w:r>
    </w:p>
    <w:p w:rsidR="00E46887" w:rsidRDefault="00E060A2">
      <w:pPr>
        <w:spacing w:line="360" w:lineRule="auto"/>
        <w:ind w:firstLineChars="200" w:firstLine="480"/>
        <w:rPr>
          <w:rFonts w:ascii="宋体" w:hAnsi="宋体"/>
        </w:rPr>
      </w:pPr>
      <w:r>
        <w:rPr>
          <w:rFonts w:ascii="宋体" w:hAnsi="宋体" w:hint="eastAsia"/>
        </w:rPr>
        <w:t>控制项</w:t>
      </w:r>
      <w:r>
        <w:rPr>
          <w:rFonts w:ascii="宋体" w:hAnsi="宋体"/>
        </w:rPr>
        <w:t>是个门槛，不能满足是无法参与施工</w:t>
      </w:r>
      <w:r>
        <w:rPr>
          <w:rFonts w:ascii="宋体" w:hAnsi="宋体" w:hint="eastAsia"/>
        </w:rPr>
        <w:t>能力评价</w:t>
      </w:r>
      <w:r>
        <w:rPr>
          <w:rFonts w:ascii="宋体" w:hAnsi="宋体"/>
        </w:rPr>
        <w:t>的。</w:t>
      </w:r>
    </w:p>
    <w:p w:rsidR="00E46887" w:rsidRPr="00DA118D" w:rsidRDefault="00E060A2">
      <w:pPr>
        <w:spacing w:line="360" w:lineRule="auto"/>
        <w:rPr>
          <w:rFonts w:ascii="宋体" w:hAnsi="宋体"/>
          <w:b/>
        </w:rPr>
      </w:pPr>
      <w:r w:rsidRPr="00DA118D">
        <w:rPr>
          <w:rFonts w:asciiTheme="majorEastAsia" w:eastAsiaTheme="majorEastAsia" w:hAnsiTheme="majorEastAsia" w:hint="eastAsia"/>
          <w:b/>
        </w:rPr>
        <w:t>2.2.</w:t>
      </w:r>
      <w:r w:rsidRPr="00DA118D">
        <w:rPr>
          <w:rFonts w:asciiTheme="majorEastAsia" w:eastAsiaTheme="majorEastAsia" w:hAnsiTheme="majorEastAsia"/>
          <w:b/>
        </w:rPr>
        <w:t>3</w:t>
      </w:r>
      <w:r w:rsidRPr="00DA118D">
        <w:rPr>
          <w:rFonts w:asciiTheme="majorEastAsia" w:eastAsiaTheme="majorEastAsia" w:hAnsiTheme="majorEastAsia" w:hint="eastAsia"/>
          <w:b/>
        </w:rPr>
        <w:t>.</w:t>
      </w:r>
      <w:r w:rsidRPr="00DA118D">
        <w:rPr>
          <w:rFonts w:asciiTheme="majorEastAsia" w:eastAsiaTheme="majorEastAsia" w:hAnsiTheme="majorEastAsia"/>
          <w:b/>
        </w:rPr>
        <w:t xml:space="preserve">3 </w:t>
      </w:r>
      <w:r w:rsidRPr="00DA118D">
        <w:rPr>
          <w:rFonts w:ascii="宋体" w:hAnsi="宋体" w:hint="eastAsia"/>
          <w:b/>
        </w:rPr>
        <w:t>标准</w:t>
      </w:r>
      <w:r w:rsidRPr="00DA118D">
        <w:rPr>
          <w:rFonts w:ascii="宋体" w:hAnsi="宋体"/>
          <w:b/>
        </w:rPr>
        <w:t>评价分级</w:t>
      </w:r>
    </w:p>
    <w:p w:rsidR="00E46887" w:rsidRDefault="00E060A2" w:rsidP="002A4869">
      <w:pPr>
        <w:spacing w:line="360" w:lineRule="auto"/>
        <w:ind w:firstLineChars="200" w:firstLine="480"/>
        <w:rPr>
          <w:rFonts w:eastAsia="仿宋_GB2312"/>
          <w:sz w:val="28"/>
          <w:szCs w:val="28"/>
        </w:rPr>
      </w:pPr>
      <w:r>
        <w:rPr>
          <w:rFonts w:ascii="宋体" w:hAnsi="宋体" w:hint="eastAsia"/>
        </w:rPr>
        <w:t>地坪企业施工能力等级由高到</w:t>
      </w:r>
      <w:proofErr w:type="gramStart"/>
      <w:r>
        <w:rPr>
          <w:rFonts w:ascii="宋体" w:hAnsi="宋体" w:hint="eastAsia"/>
        </w:rPr>
        <w:t>低</w:t>
      </w:r>
      <w:r>
        <w:rPr>
          <w:rFonts w:ascii="宋体" w:hAnsi="宋体"/>
        </w:rPr>
        <w:t>分</w:t>
      </w:r>
      <w:r>
        <w:rPr>
          <w:rFonts w:ascii="宋体" w:hAnsi="宋体" w:hint="eastAsia"/>
        </w:rPr>
        <w:t>为</w:t>
      </w:r>
      <w:proofErr w:type="gramEnd"/>
      <w:r>
        <w:rPr>
          <w:rFonts w:ascii="宋体" w:hAnsi="宋体" w:hint="eastAsia"/>
        </w:rPr>
        <w:t>特级、</w:t>
      </w:r>
      <w:r>
        <w:rPr>
          <w:rFonts w:ascii="宋体" w:hAnsi="宋体"/>
        </w:rPr>
        <w:t>一级、二级</w:t>
      </w:r>
      <w:r>
        <w:rPr>
          <w:rFonts w:ascii="宋体" w:hAnsi="宋体" w:hint="eastAsia"/>
        </w:rPr>
        <w:t>和</w:t>
      </w:r>
      <w:r>
        <w:rPr>
          <w:rFonts w:ascii="宋体" w:hAnsi="宋体"/>
        </w:rPr>
        <w:t>三级</w:t>
      </w:r>
      <w:r>
        <w:rPr>
          <w:rFonts w:ascii="宋体" w:hAnsi="宋体" w:hint="eastAsia"/>
        </w:rPr>
        <w:t>四</w:t>
      </w:r>
      <w:r>
        <w:rPr>
          <w:rFonts w:ascii="宋体" w:hAnsi="宋体"/>
        </w:rPr>
        <w:t>个等级，</w:t>
      </w:r>
      <w:r>
        <w:rPr>
          <w:rFonts w:ascii="宋体" w:hAnsi="宋体" w:hint="eastAsia"/>
        </w:rPr>
        <w:t>四个</w:t>
      </w:r>
      <w:r>
        <w:rPr>
          <w:rFonts w:ascii="宋体" w:hAnsi="宋体"/>
        </w:rPr>
        <w:t>等级都应满足本</w:t>
      </w:r>
      <w:r>
        <w:rPr>
          <w:rFonts w:ascii="宋体" w:hAnsi="宋体" w:hint="eastAsia"/>
        </w:rPr>
        <w:t>标准相应等级</w:t>
      </w:r>
      <w:r>
        <w:rPr>
          <w:rFonts w:ascii="宋体" w:hAnsi="宋体"/>
        </w:rPr>
        <w:t>控制项的要求，并按评分项和加分项的总得分确定等级。等级</w:t>
      </w:r>
      <w:r>
        <w:rPr>
          <w:rFonts w:ascii="宋体" w:hAnsi="宋体" w:hint="eastAsia"/>
        </w:rPr>
        <w:t>划分见表</w:t>
      </w:r>
      <w:r>
        <w:rPr>
          <w:rFonts w:ascii="宋体" w:hAnsi="宋体"/>
        </w:rPr>
        <w:t xml:space="preserve">1 </w:t>
      </w:r>
    </w:p>
    <w:p w:rsidR="00E46887" w:rsidRDefault="00E060A2">
      <w:pPr>
        <w:spacing w:beforeLines="50" w:before="163" w:line="360" w:lineRule="auto"/>
        <w:jc w:val="center"/>
        <w:rPr>
          <w:rFonts w:ascii="黑体" w:eastAsia="黑体" w:hAnsi="黑体"/>
        </w:rPr>
      </w:pPr>
      <w:r>
        <w:rPr>
          <w:rFonts w:ascii="黑体" w:eastAsia="黑体" w:hAnsi="黑体"/>
        </w:rPr>
        <w:t>表1</w:t>
      </w:r>
      <w:r>
        <w:rPr>
          <w:rFonts w:ascii="黑体" w:eastAsia="黑体" w:hAnsi="黑体" w:hint="eastAsia"/>
        </w:rPr>
        <w:t>地坪企业施工能力等级划分</w:t>
      </w:r>
    </w:p>
    <w:tbl>
      <w:tblPr>
        <w:tblW w:w="8788"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76"/>
        <w:gridCol w:w="1969"/>
        <w:gridCol w:w="1598"/>
        <w:gridCol w:w="1701"/>
        <w:gridCol w:w="1944"/>
      </w:tblGrid>
      <w:tr w:rsidR="00E46887">
        <w:trPr>
          <w:trHeight w:val="270"/>
        </w:trPr>
        <w:tc>
          <w:tcPr>
            <w:tcW w:w="1576" w:type="dxa"/>
            <w:vAlign w:val="center"/>
          </w:tcPr>
          <w:p w:rsidR="00E46887" w:rsidRDefault="00E060A2">
            <w:pPr>
              <w:spacing w:line="360" w:lineRule="auto"/>
              <w:jc w:val="center"/>
              <w:rPr>
                <w:rFonts w:ascii="宋体" w:hAnsi="宋体"/>
                <w:sz w:val="18"/>
                <w:szCs w:val="18"/>
              </w:rPr>
            </w:pPr>
            <w:r>
              <w:rPr>
                <w:rFonts w:ascii="宋体" w:hAnsi="宋体"/>
                <w:sz w:val="18"/>
                <w:szCs w:val="18"/>
              </w:rPr>
              <w:t>等级</w:t>
            </w:r>
          </w:p>
        </w:tc>
        <w:tc>
          <w:tcPr>
            <w:tcW w:w="1969" w:type="dxa"/>
          </w:tcPr>
          <w:p w:rsidR="00E46887" w:rsidRDefault="00E060A2">
            <w:pPr>
              <w:spacing w:line="360" w:lineRule="auto"/>
              <w:jc w:val="center"/>
              <w:rPr>
                <w:rFonts w:ascii="宋体" w:hAnsi="宋体"/>
                <w:sz w:val="18"/>
                <w:szCs w:val="18"/>
              </w:rPr>
            </w:pPr>
            <w:r>
              <w:rPr>
                <w:rFonts w:ascii="宋体" w:hAnsi="宋体" w:hint="eastAsia"/>
                <w:sz w:val="18"/>
                <w:szCs w:val="18"/>
              </w:rPr>
              <w:t>特级</w:t>
            </w:r>
          </w:p>
        </w:tc>
        <w:tc>
          <w:tcPr>
            <w:tcW w:w="1598" w:type="dxa"/>
            <w:vAlign w:val="center"/>
          </w:tcPr>
          <w:p w:rsidR="00E46887" w:rsidRDefault="00E060A2">
            <w:pPr>
              <w:spacing w:line="360" w:lineRule="auto"/>
              <w:jc w:val="center"/>
              <w:rPr>
                <w:rFonts w:ascii="宋体" w:hAnsi="宋体"/>
                <w:sz w:val="18"/>
                <w:szCs w:val="18"/>
              </w:rPr>
            </w:pPr>
            <w:r>
              <w:rPr>
                <w:rFonts w:ascii="宋体" w:hAnsi="宋体"/>
                <w:sz w:val="18"/>
                <w:szCs w:val="18"/>
              </w:rPr>
              <w:t>一级</w:t>
            </w:r>
          </w:p>
        </w:tc>
        <w:tc>
          <w:tcPr>
            <w:tcW w:w="1701" w:type="dxa"/>
            <w:vAlign w:val="center"/>
          </w:tcPr>
          <w:p w:rsidR="00E46887" w:rsidRDefault="00E060A2">
            <w:pPr>
              <w:spacing w:line="360" w:lineRule="auto"/>
              <w:jc w:val="center"/>
              <w:rPr>
                <w:rFonts w:ascii="宋体" w:hAnsi="宋体"/>
                <w:sz w:val="18"/>
                <w:szCs w:val="18"/>
              </w:rPr>
            </w:pPr>
            <w:r>
              <w:rPr>
                <w:rFonts w:ascii="宋体" w:hAnsi="宋体"/>
                <w:sz w:val="18"/>
                <w:szCs w:val="18"/>
              </w:rPr>
              <w:t>二级</w:t>
            </w:r>
          </w:p>
        </w:tc>
        <w:tc>
          <w:tcPr>
            <w:tcW w:w="1944" w:type="dxa"/>
          </w:tcPr>
          <w:p w:rsidR="00E46887" w:rsidRDefault="00E060A2">
            <w:pPr>
              <w:spacing w:line="360" w:lineRule="auto"/>
              <w:jc w:val="center"/>
              <w:rPr>
                <w:rFonts w:ascii="宋体" w:hAnsi="宋体"/>
                <w:sz w:val="18"/>
                <w:szCs w:val="18"/>
              </w:rPr>
            </w:pPr>
            <w:r>
              <w:rPr>
                <w:rFonts w:ascii="宋体" w:hAnsi="宋体"/>
                <w:sz w:val="18"/>
                <w:szCs w:val="18"/>
              </w:rPr>
              <w:t>三级</w:t>
            </w:r>
          </w:p>
        </w:tc>
      </w:tr>
      <w:tr w:rsidR="00E46887">
        <w:trPr>
          <w:trHeight w:val="270"/>
        </w:trPr>
        <w:tc>
          <w:tcPr>
            <w:tcW w:w="1576" w:type="dxa"/>
            <w:vAlign w:val="center"/>
          </w:tcPr>
          <w:p w:rsidR="00E46887" w:rsidRDefault="00E060A2">
            <w:pPr>
              <w:spacing w:line="360" w:lineRule="auto"/>
              <w:jc w:val="center"/>
              <w:rPr>
                <w:rFonts w:ascii="宋体" w:hAnsi="宋体"/>
                <w:sz w:val="18"/>
                <w:szCs w:val="18"/>
              </w:rPr>
            </w:pPr>
            <w:r>
              <w:rPr>
                <w:rFonts w:ascii="宋体" w:hAnsi="宋体"/>
                <w:sz w:val="18"/>
                <w:szCs w:val="18"/>
              </w:rPr>
              <w:t>分值（</w:t>
            </w:r>
            <w:r>
              <w:rPr>
                <w:rFonts w:ascii="宋体" w:hAnsi="宋体" w:hint="eastAsia"/>
                <w:sz w:val="18"/>
                <w:szCs w:val="18"/>
              </w:rPr>
              <w:t>Q</w:t>
            </w:r>
            <w:r>
              <w:rPr>
                <w:rFonts w:ascii="宋体" w:hAnsi="宋体"/>
                <w:sz w:val="18"/>
                <w:szCs w:val="18"/>
              </w:rPr>
              <w:t>）区间</w:t>
            </w:r>
          </w:p>
        </w:tc>
        <w:tc>
          <w:tcPr>
            <w:tcW w:w="1969" w:type="dxa"/>
          </w:tcPr>
          <w:p w:rsidR="00E46887" w:rsidRDefault="00E060A2">
            <w:pPr>
              <w:spacing w:line="360" w:lineRule="auto"/>
              <w:jc w:val="center"/>
              <w:rPr>
                <w:rFonts w:ascii="宋体" w:hAnsi="宋体"/>
                <w:sz w:val="18"/>
                <w:szCs w:val="18"/>
              </w:rPr>
            </w:pPr>
            <w:r>
              <w:rPr>
                <w:rFonts w:ascii="宋体" w:hAnsi="宋体"/>
                <w:sz w:val="18"/>
                <w:szCs w:val="18"/>
              </w:rPr>
              <w:t>Q≥1</w:t>
            </w:r>
            <w:r>
              <w:rPr>
                <w:rFonts w:ascii="宋体" w:hAnsi="宋体" w:hint="eastAsia"/>
                <w:sz w:val="18"/>
                <w:szCs w:val="18"/>
              </w:rPr>
              <w:t>00</w:t>
            </w:r>
          </w:p>
        </w:tc>
        <w:tc>
          <w:tcPr>
            <w:tcW w:w="1598" w:type="dxa"/>
            <w:vAlign w:val="center"/>
          </w:tcPr>
          <w:p w:rsidR="00E46887" w:rsidRDefault="00E060A2">
            <w:pPr>
              <w:spacing w:line="360" w:lineRule="auto"/>
              <w:jc w:val="center"/>
              <w:rPr>
                <w:rFonts w:ascii="宋体" w:hAnsi="宋体"/>
                <w:sz w:val="18"/>
                <w:szCs w:val="18"/>
              </w:rPr>
            </w:pPr>
            <w:r>
              <w:rPr>
                <w:rFonts w:ascii="宋体" w:hAnsi="宋体"/>
                <w:sz w:val="18"/>
                <w:szCs w:val="18"/>
              </w:rPr>
              <w:t>Q≥</w:t>
            </w:r>
            <w:r>
              <w:rPr>
                <w:rFonts w:ascii="宋体" w:hAnsi="宋体" w:hint="eastAsia"/>
                <w:sz w:val="18"/>
                <w:szCs w:val="18"/>
              </w:rPr>
              <w:t>90</w:t>
            </w:r>
          </w:p>
        </w:tc>
        <w:tc>
          <w:tcPr>
            <w:tcW w:w="1701" w:type="dxa"/>
            <w:vAlign w:val="center"/>
          </w:tcPr>
          <w:p w:rsidR="00E46887" w:rsidRDefault="00E060A2">
            <w:pPr>
              <w:spacing w:line="360" w:lineRule="auto"/>
              <w:jc w:val="center"/>
              <w:rPr>
                <w:rFonts w:ascii="宋体" w:hAnsi="宋体"/>
                <w:sz w:val="18"/>
                <w:szCs w:val="18"/>
              </w:rPr>
            </w:pPr>
            <w:r>
              <w:rPr>
                <w:rFonts w:ascii="宋体" w:hAnsi="宋体"/>
                <w:sz w:val="18"/>
                <w:szCs w:val="18"/>
              </w:rPr>
              <w:t>Q≥8</w:t>
            </w:r>
            <w:r>
              <w:rPr>
                <w:rFonts w:ascii="宋体" w:hAnsi="宋体" w:hint="eastAsia"/>
                <w:sz w:val="18"/>
                <w:szCs w:val="18"/>
              </w:rPr>
              <w:t>0</w:t>
            </w:r>
          </w:p>
        </w:tc>
        <w:tc>
          <w:tcPr>
            <w:tcW w:w="1944" w:type="dxa"/>
          </w:tcPr>
          <w:p w:rsidR="00E46887" w:rsidRDefault="00E060A2">
            <w:pPr>
              <w:spacing w:line="360" w:lineRule="auto"/>
              <w:jc w:val="center"/>
              <w:rPr>
                <w:rFonts w:ascii="宋体" w:hAnsi="宋体"/>
                <w:sz w:val="18"/>
                <w:szCs w:val="18"/>
              </w:rPr>
            </w:pPr>
            <w:r>
              <w:rPr>
                <w:rFonts w:ascii="宋体" w:hAnsi="宋体"/>
                <w:sz w:val="18"/>
                <w:szCs w:val="18"/>
              </w:rPr>
              <w:t>Q≥</w:t>
            </w:r>
            <w:r>
              <w:rPr>
                <w:rFonts w:ascii="宋体" w:hAnsi="宋体" w:hint="eastAsia"/>
                <w:sz w:val="18"/>
                <w:szCs w:val="18"/>
              </w:rPr>
              <w:t>60</w:t>
            </w:r>
          </w:p>
        </w:tc>
      </w:tr>
    </w:tbl>
    <w:p w:rsidR="00E46887" w:rsidRDefault="00E060A2">
      <w:pPr>
        <w:spacing w:line="360" w:lineRule="auto"/>
        <w:ind w:firstLineChars="196" w:firstLine="470"/>
        <w:rPr>
          <w:rFonts w:ascii="宋体" w:hAnsi="宋体"/>
        </w:rPr>
      </w:pPr>
      <w:proofErr w:type="gramStart"/>
      <w:r>
        <w:rPr>
          <w:rFonts w:ascii="宋体" w:hAnsi="宋体" w:hint="eastAsia"/>
        </w:rPr>
        <w:t>本施工</w:t>
      </w:r>
      <w:proofErr w:type="gramEnd"/>
      <w:r>
        <w:rPr>
          <w:rFonts w:ascii="宋体" w:hAnsi="宋体"/>
        </w:rPr>
        <w:t>能力评价导则，参考</w:t>
      </w:r>
      <w:r>
        <w:rPr>
          <w:rFonts w:ascii="宋体" w:hAnsi="宋体" w:hint="eastAsia"/>
        </w:rPr>
        <w:t>建筑行业相关</w:t>
      </w:r>
      <w:r>
        <w:rPr>
          <w:rFonts w:ascii="宋体" w:hAnsi="宋体"/>
        </w:rPr>
        <w:t>成熟评价标准和行业</w:t>
      </w:r>
      <w:proofErr w:type="gramStart"/>
      <w:r>
        <w:rPr>
          <w:rFonts w:ascii="宋体" w:hAnsi="宋体"/>
        </w:rPr>
        <w:t>内专家</w:t>
      </w:r>
      <w:proofErr w:type="gramEnd"/>
      <w:r>
        <w:rPr>
          <w:rFonts w:ascii="宋体" w:hAnsi="宋体"/>
        </w:rPr>
        <w:t>意见与建议</w:t>
      </w:r>
      <w:r>
        <w:rPr>
          <w:rFonts w:ascii="宋体" w:hAnsi="宋体" w:hint="eastAsia"/>
        </w:rPr>
        <w:t>，</w:t>
      </w:r>
      <w:r>
        <w:rPr>
          <w:rFonts w:ascii="宋体" w:hAnsi="宋体"/>
        </w:rPr>
        <w:t>分为</w:t>
      </w:r>
      <w:r>
        <w:rPr>
          <w:rFonts w:ascii="宋体" w:hAnsi="宋体" w:hint="eastAsia"/>
        </w:rPr>
        <w:t>特级</w:t>
      </w:r>
      <w:r>
        <w:rPr>
          <w:rFonts w:ascii="宋体" w:hAnsi="宋体"/>
        </w:rPr>
        <w:t>、一级、二级、三级四个等级，根据</w:t>
      </w:r>
      <w:r>
        <w:rPr>
          <w:rFonts w:ascii="宋体" w:hAnsi="宋体" w:hint="eastAsia"/>
        </w:rPr>
        <w:t>对企业</w:t>
      </w:r>
      <w:r>
        <w:rPr>
          <w:rFonts w:ascii="宋体" w:hAnsi="宋体"/>
        </w:rPr>
        <w:t>的</w:t>
      </w:r>
      <w:r>
        <w:rPr>
          <w:rFonts w:ascii="宋体" w:hAnsi="宋体" w:hint="eastAsia"/>
        </w:rPr>
        <w:t>各项</w:t>
      </w:r>
      <w:r>
        <w:rPr>
          <w:rFonts w:ascii="宋体" w:hAnsi="宋体"/>
        </w:rPr>
        <w:t>指标的考察设定不同的</w:t>
      </w:r>
      <w:r>
        <w:rPr>
          <w:rFonts w:ascii="宋体" w:hAnsi="宋体" w:hint="eastAsia"/>
        </w:rPr>
        <w:t>分值</w:t>
      </w:r>
      <w:r>
        <w:rPr>
          <w:rFonts w:ascii="宋体" w:hAnsi="宋体"/>
        </w:rPr>
        <w:t>。</w:t>
      </w: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hint="eastAsia"/>
          <w:b/>
        </w:rPr>
        <w:t>2.2.</w:t>
      </w:r>
      <w:r>
        <w:rPr>
          <w:rFonts w:asciiTheme="majorEastAsia" w:eastAsiaTheme="majorEastAsia" w:hAnsiTheme="majorEastAsia"/>
          <w:b/>
        </w:rPr>
        <w:t>4</w:t>
      </w:r>
      <w:r>
        <w:rPr>
          <w:rFonts w:asciiTheme="majorEastAsia" w:eastAsiaTheme="majorEastAsia" w:hAnsiTheme="majorEastAsia" w:hint="eastAsia"/>
          <w:b/>
        </w:rPr>
        <w:t xml:space="preserve"> 标准控制项</w:t>
      </w:r>
    </w:p>
    <w:p w:rsidR="00E46887" w:rsidRDefault="00E060A2">
      <w:pPr>
        <w:spacing w:line="360" w:lineRule="auto"/>
        <w:ind w:firstLineChars="196" w:firstLine="470"/>
        <w:rPr>
          <w:rFonts w:ascii="宋体" w:hAnsi="宋体"/>
        </w:rPr>
      </w:pPr>
      <w:r>
        <w:rPr>
          <w:rFonts w:ascii="宋体" w:hAnsi="宋体" w:hint="eastAsia"/>
        </w:rPr>
        <w:t>明确所有参评企业须满足的前提条件、各等级企业的企业资质、人员资质以及业务范围要求。</w:t>
      </w:r>
    </w:p>
    <w:p w:rsidR="00E46887" w:rsidRDefault="00E060A2">
      <w:pPr>
        <w:spacing w:line="360" w:lineRule="auto"/>
        <w:ind w:firstLineChars="196" w:firstLine="470"/>
        <w:rPr>
          <w:rFonts w:ascii="宋体" w:hAnsi="宋体"/>
        </w:rPr>
      </w:pPr>
      <w:r>
        <w:rPr>
          <w:rFonts w:ascii="宋体" w:hAnsi="宋体" w:hint="eastAsia"/>
        </w:rPr>
        <w:t>近3年内企业没有重大施工质量事故与施工安全事故发生。</w:t>
      </w:r>
    </w:p>
    <w:p w:rsidR="00E46887" w:rsidRDefault="00E060A2">
      <w:pPr>
        <w:spacing w:line="360" w:lineRule="auto"/>
        <w:ind w:firstLineChars="196" w:firstLine="470"/>
        <w:rPr>
          <w:rFonts w:ascii="宋体" w:hAnsi="宋体"/>
        </w:rPr>
      </w:pPr>
      <w:r>
        <w:rPr>
          <w:rFonts w:ascii="宋体" w:hAnsi="宋体" w:hint="eastAsia"/>
        </w:rPr>
        <w:t>企业不得使用国家明令淘汰的材料和设备。</w:t>
      </w:r>
    </w:p>
    <w:p w:rsidR="00E46887" w:rsidRDefault="00E060A2">
      <w:pPr>
        <w:spacing w:line="360" w:lineRule="auto"/>
        <w:ind w:firstLineChars="196" w:firstLine="470"/>
        <w:rPr>
          <w:rFonts w:ascii="宋体" w:hAnsi="宋体"/>
        </w:rPr>
      </w:pPr>
      <w:r>
        <w:rPr>
          <w:rFonts w:ascii="宋体" w:hAnsi="宋体" w:hint="eastAsia"/>
        </w:rPr>
        <w:t>企业</w:t>
      </w:r>
      <w:r>
        <w:rPr>
          <w:rFonts w:ascii="宋体" w:hAnsi="宋体"/>
        </w:rPr>
        <w:t>所涉及的安全和环境要求应符合我国相关标准和规范的规定。</w:t>
      </w:r>
    </w:p>
    <w:p w:rsidR="00E46887" w:rsidRDefault="00E060A2">
      <w:pPr>
        <w:spacing w:line="360" w:lineRule="auto"/>
        <w:ind w:firstLineChars="196" w:firstLine="470"/>
        <w:rPr>
          <w:rFonts w:ascii="宋体" w:hAnsi="宋体"/>
        </w:rPr>
      </w:pPr>
      <w:r>
        <w:rPr>
          <w:rFonts w:ascii="宋体" w:hAnsi="宋体" w:hint="eastAsia"/>
        </w:rPr>
        <w:t>根据</w:t>
      </w:r>
      <w:r>
        <w:rPr>
          <w:rFonts w:ascii="宋体" w:hAnsi="宋体"/>
        </w:rPr>
        <w:t>目前我国的</w:t>
      </w:r>
      <w:r>
        <w:rPr>
          <w:rFonts w:ascii="宋体" w:hAnsi="宋体" w:hint="eastAsia"/>
        </w:rPr>
        <w:t>国情</w:t>
      </w:r>
      <w:r>
        <w:rPr>
          <w:rFonts w:ascii="宋体" w:hAnsi="宋体"/>
        </w:rPr>
        <w:t>，将安全生产产业发展导向、环保等重点问题纳入控制项中，实行一票否决制。</w:t>
      </w:r>
    </w:p>
    <w:p w:rsidR="00E46887" w:rsidRDefault="00E060A2">
      <w:pPr>
        <w:widowControl/>
        <w:tabs>
          <w:tab w:val="center" w:pos="4201"/>
          <w:tab w:val="right" w:leader="dot" w:pos="9298"/>
        </w:tabs>
        <w:autoSpaceDE w:val="0"/>
        <w:autoSpaceDN w:val="0"/>
        <w:jc w:val="left"/>
        <w:rPr>
          <w:rFonts w:ascii="宋体" w:hAnsi="宋体"/>
        </w:rPr>
      </w:pPr>
      <w:r>
        <w:rPr>
          <w:rFonts w:ascii="宋体" w:hAnsi="宋体" w:hint="eastAsia"/>
        </w:rPr>
        <w:t>标准</w:t>
      </w:r>
      <w:r>
        <w:rPr>
          <w:rFonts w:ascii="宋体" w:hAnsi="宋体"/>
        </w:rPr>
        <w:t>控制项应符合表2</w:t>
      </w:r>
      <w:r>
        <w:rPr>
          <w:rFonts w:ascii="宋体" w:hAnsi="宋体" w:hint="eastAsia"/>
        </w:rPr>
        <w:t>的</w:t>
      </w:r>
      <w:r>
        <w:rPr>
          <w:rFonts w:ascii="宋体" w:hAnsi="宋体"/>
        </w:rPr>
        <w:t>要求</w:t>
      </w:r>
      <w:r>
        <w:rPr>
          <w:rFonts w:ascii="宋体" w:hAnsi="宋体" w:hint="eastAsia"/>
        </w:rPr>
        <w:t>。</w:t>
      </w:r>
    </w:p>
    <w:p w:rsidR="00DA118D" w:rsidRDefault="00DA118D">
      <w:pPr>
        <w:widowControl/>
        <w:tabs>
          <w:tab w:val="center" w:pos="4201"/>
          <w:tab w:val="right" w:leader="dot" w:pos="9298"/>
        </w:tabs>
        <w:autoSpaceDE w:val="0"/>
        <w:autoSpaceDN w:val="0"/>
        <w:jc w:val="left"/>
        <w:rPr>
          <w:rFonts w:ascii="宋体" w:hAnsi="宋体"/>
        </w:rPr>
      </w:pPr>
    </w:p>
    <w:p w:rsidR="00DA118D" w:rsidRDefault="00DA118D">
      <w:pPr>
        <w:widowControl/>
        <w:tabs>
          <w:tab w:val="center" w:pos="4201"/>
          <w:tab w:val="right" w:leader="dot" w:pos="9298"/>
        </w:tabs>
        <w:autoSpaceDE w:val="0"/>
        <w:autoSpaceDN w:val="0"/>
        <w:jc w:val="left"/>
        <w:rPr>
          <w:rFonts w:ascii="宋体" w:hAnsi="宋体"/>
        </w:rPr>
      </w:pPr>
    </w:p>
    <w:p w:rsidR="00DA118D" w:rsidRDefault="00DA118D">
      <w:pPr>
        <w:widowControl/>
        <w:tabs>
          <w:tab w:val="center" w:pos="4201"/>
          <w:tab w:val="right" w:leader="dot" w:pos="9298"/>
        </w:tabs>
        <w:autoSpaceDE w:val="0"/>
        <w:autoSpaceDN w:val="0"/>
        <w:jc w:val="left"/>
        <w:rPr>
          <w:rFonts w:ascii="宋体" w:hAnsi="宋体"/>
        </w:rPr>
      </w:pPr>
    </w:p>
    <w:p w:rsidR="00E46887" w:rsidRDefault="00E060A2">
      <w:pPr>
        <w:widowControl/>
        <w:tabs>
          <w:tab w:val="center" w:pos="4201"/>
          <w:tab w:val="right" w:leader="dot" w:pos="9298"/>
        </w:tabs>
        <w:autoSpaceDE w:val="0"/>
        <w:autoSpaceDN w:val="0"/>
        <w:jc w:val="center"/>
        <w:rPr>
          <w:rFonts w:ascii="宋体"/>
          <w:kern w:val="0"/>
        </w:rPr>
      </w:pPr>
      <w:r>
        <w:rPr>
          <w:rFonts w:ascii="宋体" w:hint="eastAsia"/>
          <w:kern w:val="0"/>
        </w:rPr>
        <w:lastRenderedPageBreak/>
        <w:t>表</w:t>
      </w:r>
      <w:r>
        <w:rPr>
          <w:rFonts w:ascii="宋体"/>
          <w:kern w:val="0"/>
        </w:rPr>
        <w:t xml:space="preserve">2 </w:t>
      </w:r>
      <w:r>
        <w:rPr>
          <w:rFonts w:ascii="宋体" w:hint="eastAsia"/>
          <w:kern w:val="0"/>
        </w:rPr>
        <w:t>控制项要求</w:t>
      </w:r>
    </w:p>
    <w:tbl>
      <w:tblPr>
        <w:tblW w:w="9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588"/>
        <w:gridCol w:w="1084"/>
        <w:gridCol w:w="1305"/>
        <w:gridCol w:w="992"/>
        <w:gridCol w:w="1134"/>
        <w:gridCol w:w="851"/>
        <w:gridCol w:w="1134"/>
        <w:gridCol w:w="708"/>
        <w:gridCol w:w="1140"/>
      </w:tblGrid>
      <w:tr w:rsidR="00E46887">
        <w:trPr>
          <w:trHeight w:val="239"/>
          <w:jc w:val="center"/>
        </w:trPr>
        <w:tc>
          <w:tcPr>
            <w:tcW w:w="434" w:type="dxa"/>
            <w:vMerge w:val="restart"/>
            <w:vAlign w:val="center"/>
          </w:tcPr>
          <w:p w:rsidR="00E46887" w:rsidRDefault="00E060A2">
            <w:pPr>
              <w:widowControl/>
              <w:tabs>
                <w:tab w:val="center" w:pos="4201"/>
                <w:tab w:val="right" w:leader="dot" w:pos="9298"/>
              </w:tabs>
              <w:autoSpaceDE w:val="0"/>
              <w:autoSpaceDN w:val="0"/>
              <w:jc w:val="center"/>
              <w:rPr>
                <w:rFonts w:ascii="宋体"/>
                <w:kern w:val="0"/>
                <w:sz w:val="18"/>
                <w:szCs w:val="18"/>
              </w:rPr>
            </w:pPr>
            <w:r>
              <w:rPr>
                <w:rFonts w:ascii="宋体" w:hint="eastAsia"/>
                <w:kern w:val="0"/>
                <w:sz w:val="18"/>
                <w:szCs w:val="18"/>
              </w:rPr>
              <w:t>序号</w:t>
            </w:r>
          </w:p>
        </w:tc>
        <w:tc>
          <w:tcPr>
            <w:tcW w:w="1672" w:type="dxa"/>
            <w:gridSpan w:val="2"/>
            <w:vMerge w:val="restart"/>
            <w:vAlign w:val="center"/>
          </w:tcPr>
          <w:p w:rsidR="00E46887" w:rsidRDefault="00E060A2">
            <w:pPr>
              <w:widowControl/>
              <w:tabs>
                <w:tab w:val="center" w:pos="4201"/>
                <w:tab w:val="right" w:leader="dot" w:pos="9298"/>
              </w:tabs>
              <w:autoSpaceDE w:val="0"/>
              <w:autoSpaceDN w:val="0"/>
              <w:jc w:val="center"/>
              <w:rPr>
                <w:rFonts w:ascii="宋体"/>
                <w:kern w:val="0"/>
                <w:sz w:val="18"/>
                <w:szCs w:val="18"/>
              </w:rPr>
            </w:pPr>
            <w:r>
              <w:rPr>
                <w:rFonts w:ascii="宋体" w:hint="eastAsia"/>
                <w:kern w:val="0"/>
                <w:sz w:val="18"/>
                <w:szCs w:val="18"/>
              </w:rPr>
              <w:t>项 目</w:t>
            </w:r>
          </w:p>
        </w:tc>
        <w:tc>
          <w:tcPr>
            <w:tcW w:w="7264" w:type="dxa"/>
            <w:gridSpan w:val="7"/>
            <w:vAlign w:val="center"/>
          </w:tcPr>
          <w:p w:rsidR="00E46887" w:rsidRDefault="00E060A2">
            <w:pPr>
              <w:widowControl/>
              <w:tabs>
                <w:tab w:val="center" w:pos="4201"/>
                <w:tab w:val="right" w:leader="dot" w:pos="9298"/>
              </w:tabs>
              <w:autoSpaceDE w:val="0"/>
              <w:autoSpaceDN w:val="0"/>
              <w:jc w:val="center"/>
              <w:rPr>
                <w:rFonts w:ascii="宋体"/>
                <w:kern w:val="0"/>
                <w:sz w:val="18"/>
                <w:szCs w:val="18"/>
              </w:rPr>
            </w:pPr>
            <w:r>
              <w:rPr>
                <w:rFonts w:ascii="宋体" w:hint="eastAsia"/>
                <w:kern w:val="0"/>
                <w:sz w:val="18"/>
                <w:szCs w:val="18"/>
              </w:rPr>
              <w:t>要 求</w:t>
            </w:r>
          </w:p>
        </w:tc>
      </w:tr>
      <w:tr w:rsidR="00E46887">
        <w:trPr>
          <w:trHeight w:val="271"/>
          <w:jc w:val="center"/>
        </w:trPr>
        <w:tc>
          <w:tcPr>
            <w:tcW w:w="434" w:type="dxa"/>
            <w:vMerge/>
            <w:vAlign w:val="center"/>
          </w:tcPr>
          <w:p w:rsidR="00E46887" w:rsidRDefault="00E46887">
            <w:pPr>
              <w:widowControl/>
              <w:tabs>
                <w:tab w:val="center" w:pos="4201"/>
                <w:tab w:val="right" w:leader="dot" w:pos="9298"/>
              </w:tabs>
              <w:autoSpaceDE w:val="0"/>
              <w:autoSpaceDN w:val="0"/>
              <w:jc w:val="center"/>
              <w:rPr>
                <w:rFonts w:ascii="宋体"/>
                <w:kern w:val="0"/>
                <w:sz w:val="18"/>
                <w:szCs w:val="18"/>
              </w:rPr>
            </w:pPr>
          </w:p>
        </w:tc>
        <w:tc>
          <w:tcPr>
            <w:tcW w:w="1672" w:type="dxa"/>
            <w:gridSpan w:val="2"/>
            <w:vMerge/>
            <w:vAlign w:val="center"/>
          </w:tcPr>
          <w:p w:rsidR="00E46887" w:rsidRDefault="00E46887">
            <w:pPr>
              <w:widowControl/>
              <w:tabs>
                <w:tab w:val="center" w:pos="4201"/>
                <w:tab w:val="right" w:leader="dot" w:pos="9298"/>
              </w:tabs>
              <w:autoSpaceDE w:val="0"/>
              <w:autoSpaceDN w:val="0"/>
              <w:jc w:val="center"/>
              <w:rPr>
                <w:rFonts w:ascii="宋体"/>
                <w:kern w:val="0"/>
                <w:sz w:val="18"/>
                <w:szCs w:val="18"/>
              </w:rPr>
            </w:pPr>
          </w:p>
        </w:tc>
        <w:tc>
          <w:tcPr>
            <w:tcW w:w="1305" w:type="dxa"/>
            <w:vAlign w:val="center"/>
          </w:tcPr>
          <w:p w:rsidR="00E46887" w:rsidRDefault="00E060A2">
            <w:pPr>
              <w:widowControl/>
              <w:tabs>
                <w:tab w:val="center" w:pos="4201"/>
                <w:tab w:val="right" w:leader="dot" w:pos="9298"/>
              </w:tabs>
              <w:autoSpaceDE w:val="0"/>
              <w:autoSpaceDN w:val="0"/>
              <w:jc w:val="center"/>
              <w:rPr>
                <w:rFonts w:ascii="宋体"/>
                <w:kern w:val="0"/>
                <w:sz w:val="18"/>
                <w:szCs w:val="18"/>
              </w:rPr>
            </w:pPr>
            <w:r>
              <w:rPr>
                <w:rFonts w:ascii="宋体" w:hint="eastAsia"/>
                <w:kern w:val="0"/>
                <w:sz w:val="18"/>
                <w:szCs w:val="18"/>
              </w:rPr>
              <w:t>特级</w:t>
            </w:r>
          </w:p>
        </w:tc>
        <w:tc>
          <w:tcPr>
            <w:tcW w:w="2126" w:type="dxa"/>
            <w:gridSpan w:val="2"/>
            <w:vAlign w:val="center"/>
          </w:tcPr>
          <w:p w:rsidR="00E46887" w:rsidRDefault="00E060A2">
            <w:pPr>
              <w:widowControl/>
              <w:tabs>
                <w:tab w:val="center" w:pos="4201"/>
                <w:tab w:val="right" w:leader="dot" w:pos="9298"/>
              </w:tabs>
              <w:autoSpaceDE w:val="0"/>
              <w:autoSpaceDN w:val="0"/>
              <w:jc w:val="center"/>
              <w:rPr>
                <w:rFonts w:ascii="宋体"/>
                <w:kern w:val="0"/>
                <w:sz w:val="18"/>
                <w:szCs w:val="18"/>
              </w:rPr>
            </w:pPr>
            <w:r>
              <w:rPr>
                <w:rFonts w:ascii="宋体" w:hint="eastAsia"/>
                <w:kern w:val="0"/>
                <w:sz w:val="18"/>
                <w:szCs w:val="18"/>
              </w:rPr>
              <w:t>一级</w:t>
            </w:r>
          </w:p>
        </w:tc>
        <w:tc>
          <w:tcPr>
            <w:tcW w:w="1985" w:type="dxa"/>
            <w:gridSpan w:val="2"/>
            <w:vAlign w:val="center"/>
          </w:tcPr>
          <w:p w:rsidR="00E46887" w:rsidRDefault="00E060A2">
            <w:pPr>
              <w:widowControl/>
              <w:tabs>
                <w:tab w:val="center" w:pos="4201"/>
                <w:tab w:val="right" w:leader="dot" w:pos="9298"/>
              </w:tabs>
              <w:autoSpaceDE w:val="0"/>
              <w:autoSpaceDN w:val="0"/>
              <w:jc w:val="center"/>
              <w:rPr>
                <w:rFonts w:ascii="宋体"/>
                <w:kern w:val="0"/>
                <w:sz w:val="18"/>
                <w:szCs w:val="18"/>
              </w:rPr>
            </w:pPr>
            <w:r>
              <w:rPr>
                <w:rFonts w:ascii="宋体"/>
                <w:kern w:val="0"/>
                <w:sz w:val="18"/>
                <w:szCs w:val="18"/>
              </w:rPr>
              <w:t xml:space="preserve"> </w:t>
            </w:r>
            <w:r>
              <w:rPr>
                <w:rFonts w:ascii="宋体" w:hint="eastAsia"/>
                <w:kern w:val="0"/>
                <w:sz w:val="18"/>
                <w:szCs w:val="18"/>
              </w:rPr>
              <w:t>二级</w:t>
            </w:r>
          </w:p>
        </w:tc>
        <w:tc>
          <w:tcPr>
            <w:tcW w:w="1848" w:type="dxa"/>
            <w:gridSpan w:val="2"/>
            <w:vAlign w:val="center"/>
          </w:tcPr>
          <w:p w:rsidR="00E46887" w:rsidRDefault="00E060A2">
            <w:pPr>
              <w:widowControl/>
              <w:tabs>
                <w:tab w:val="center" w:pos="4201"/>
                <w:tab w:val="right" w:leader="dot" w:pos="9298"/>
              </w:tabs>
              <w:autoSpaceDE w:val="0"/>
              <w:autoSpaceDN w:val="0"/>
              <w:jc w:val="center"/>
              <w:rPr>
                <w:rFonts w:ascii="宋体"/>
                <w:kern w:val="0"/>
                <w:sz w:val="18"/>
                <w:szCs w:val="18"/>
              </w:rPr>
            </w:pPr>
            <w:r>
              <w:rPr>
                <w:rFonts w:ascii="宋体" w:hint="eastAsia"/>
                <w:kern w:val="0"/>
                <w:sz w:val="18"/>
                <w:szCs w:val="18"/>
              </w:rPr>
              <w:t>三级</w:t>
            </w:r>
          </w:p>
        </w:tc>
      </w:tr>
      <w:tr w:rsidR="00E46887">
        <w:trPr>
          <w:trHeight w:val="268"/>
          <w:jc w:val="center"/>
        </w:trPr>
        <w:tc>
          <w:tcPr>
            <w:tcW w:w="434" w:type="dxa"/>
            <w:vAlign w:val="center"/>
          </w:tcPr>
          <w:p w:rsidR="00E46887" w:rsidRDefault="00E46887">
            <w:pPr>
              <w:widowControl/>
              <w:numPr>
                <w:ilvl w:val="0"/>
                <w:numId w:val="5"/>
              </w:numPr>
              <w:tabs>
                <w:tab w:val="center" w:pos="4201"/>
                <w:tab w:val="right" w:leader="dot" w:pos="9298"/>
              </w:tabs>
              <w:autoSpaceDE w:val="0"/>
              <w:autoSpaceDN w:val="0"/>
              <w:jc w:val="center"/>
              <w:rPr>
                <w:rFonts w:ascii="宋体"/>
                <w:color w:val="000000"/>
                <w:kern w:val="0"/>
                <w:sz w:val="18"/>
                <w:szCs w:val="18"/>
              </w:rPr>
            </w:pPr>
          </w:p>
        </w:tc>
        <w:tc>
          <w:tcPr>
            <w:tcW w:w="1672" w:type="dxa"/>
            <w:gridSpan w:val="2"/>
            <w:vAlign w:val="center"/>
          </w:tcPr>
          <w:p w:rsidR="00E46887" w:rsidRDefault="00E060A2">
            <w:pPr>
              <w:widowControl/>
              <w:tabs>
                <w:tab w:val="center" w:pos="4201"/>
                <w:tab w:val="right" w:leader="dot" w:pos="9298"/>
              </w:tabs>
              <w:autoSpaceDE w:val="0"/>
              <w:autoSpaceDN w:val="0"/>
              <w:rPr>
                <w:rFonts w:ascii="宋体"/>
                <w:color w:val="000000"/>
                <w:kern w:val="0"/>
                <w:sz w:val="18"/>
                <w:szCs w:val="18"/>
              </w:rPr>
            </w:pPr>
            <w:r>
              <w:rPr>
                <w:rFonts w:ascii="宋体" w:hint="eastAsia"/>
                <w:color w:val="000000"/>
                <w:kern w:val="0"/>
                <w:sz w:val="18"/>
                <w:szCs w:val="18"/>
              </w:rPr>
              <w:t>企业成立年限</w:t>
            </w:r>
          </w:p>
        </w:tc>
        <w:tc>
          <w:tcPr>
            <w:tcW w:w="1305" w:type="dxa"/>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≥10年</w:t>
            </w:r>
          </w:p>
        </w:tc>
        <w:tc>
          <w:tcPr>
            <w:tcW w:w="992" w:type="dxa"/>
            <w:tcBorders>
              <w:righ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≥6年</w:t>
            </w:r>
          </w:p>
        </w:tc>
        <w:tc>
          <w:tcPr>
            <w:tcW w:w="1134" w:type="dxa"/>
            <w:tcBorders>
              <w:lef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w:t>
            </w:r>
          </w:p>
        </w:tc>
        <w:tc>
          <w:tcPr>
            <w:tcW w:w="851" w:type="dxa"/>
            <w:tcBorders>
              <w:righ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≥4年</w:t>
            </w:r>
          </w:p>
        </w:tc>
        <w:tc>
          <w:tcPr>
            <w:tcW w:w="1134" w:type="dxa"/>
            <w:tcBorders>
              <w:lef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w:t>
            </w:r>
          </w:p>
        </w:tc>
        <w:tc>
          <w:tcPr>
            <w:tcW w:w="708" w:type="dxa"/>
            <w:tcBorders>
              <w:righ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≥2年</w:t>
            </w:r>
          </w:p>
        </w:tc>
        <w:tc>
          <w:tcPr>
            <w:tcW w:w="1140" w:type="dxa"/>
            <w:tcBorders>
              <w:left w:val="single" w:sz="4" w:space="0" w:color="auto"/>
            </w:tcBorders>
            <w:vAlign w:val="center"/>
          </w:tcPr>
          <w:p w:rsidR="00E46887" w:rsidRDefault="00E060A2">
            <w:pPr>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w:t>
            </w:r>
          </w:p>
        </w:tc>
      </w:tr>
      <w:tr w:rsidR="00E46887">
        <w:trPr>
          <w:trHeight w:val="567"/>
          <w:jc w:val="center"/>
        </w:trPr>
        <w:tc>
          <w:tcPr>
            <w:tcW w:w="434" w:type="dxa"/>
            <w:vAlign w:val="center"/>
          </w:tcPr>
          <w:p w:rsidR="00E46887" w:rsidRDefault="00E46887">
            <w:pPr>
              <w:widowControl/>
              <w:numPr>
                <w:ilvl w:val="0"/>
                <w:numId w:val="5"/>
              </w:numPr>
              <w:tabs>
                <w:tab w:val="center" w:pos="4201"/>
                <w:tab w:val="right" w:leader="dot" w:pos="9298"/>
              </w:tabs>
              <w:autoSpaceDE w:val="0"/>
              <w:autoSpaceDN w:val="0"/>
              <w:jc w:val="center"/>
              <w:rPr>
                <w:rFonts w:ascii="宋体"/>
                <w:color w:val="000000"/>
                <w:kern w:val="0"/>
                <w:sz w:val="18"/>
                <w:szCs w:val="18"/>
              </w:rPr>
            </w:pPr>
          </w:p>
        </w:tc>
        <w:tc>
          <w:tcPr>
            <w:tcW w:w="1672" w:type="dxa"/>
            <w:gridSpan w:val="2"/>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净资产</w:t>
            </w:r>
          </w:p>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（人民币）</w:t>
            </w:r>
          </w:p>
        </w:tc>
        <w:tc>
          <w:tcPr>
            <w:tcW w:w="1305" w:type="dxa"/>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w:t>
            </w:r>
            <w:r>
              <w:rPr>
                <w:rFonts w:ascii="宋体"/>
                <w:color w:val="000000"/>
                <w:kern w:val="0"/>
                <w:sz w:val="18"/>
                <w:szCs w:val="18"/>
              </w:rPr>
              <w:t>20</w:t>
            </w:r>
            <w:r>
              <w:rPr>
                <w:rFonts w:ascii="宋体" w:hint="eastAsia"/>
                <w:color w:val="000000"/>
                <w:kern w:val="0"/>
                <w:sz w:val="18"/>
                <w:szCs w:val="18"/>
              </w:rPr>
              <w:t>00万</w:t>
            </w:r>
          </w:p>
        </w:tc>
        <w:tc>
          <w:tcPr>
            <w:tcW w:w="992" w:type="dxa"/>
            <w:tcBorders>
              <w:righ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≥1000万</w:t>
            </w:r>
          </w:p>
        </w:tc>
        <w:tc>
          <w:tcPr>
            <w:tcW w:w="1134" w:type="dxa"/>
            <w:tcBorders>
              <w:lef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w:t>
            </w:r>
          </w:p>
        </w:tc>
        <w:tc>
          <w:tcPr>
            <w:tcW w:w="851" w:type="dxa"/>
            <w:tcBorders>
              <w:righ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≥5</w:t>
            </w:r>
            <w:r>
              <w:rPr>
                <w:rFonts w:ascii="宋体"/>
                <w:color w:val="000000"/>
                <w:kern w:val="0"/>
                <w:sz w:val="18"/>
                <w:szCs w:val="18"/>
              </w:rPr>
              <w:t>00</w:t>
            </w:r>
            <w:r>
              <w:rPr>
                <w:rFonts w:ascii="宋体" w:hint="eastAsia"/>
                <w:color w:val="000000"/>
                <w:kern w:val="0"/>
                <w:sz w:val="18"/>
                <w:szCs w:val="18"/>
              </w:rPr>
              <w:t>万</w:t>
            </w:r>
          </w:p>
        </w:tc>
        <w:tc>
          <w:tcPr>
            <w:tcW w:w="1134" w:type="dxa"/>
            <w:tcBorders>
              <w:lef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w:t>
            </w:r>
          </w:p>
        </w:tc>
        <w:tc>
          <w:tcPr>
            <w:tcW w:w="708" w:type="dxa"/>
            <w:tcBorders>
              <w:righ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≥200万</w:t>
            </w:r>
          </w:p>
        </w:tc>
        <w:tc>
          <w:tcPr>
            <w:tcW w:w="1140" w:type="dxa"/>
            <w:tcBorders>
              <w:lef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w:t>
            </w:r>
          </w:p>
        </w:tc>
      </w:tr>
      <w:tr w:rsidR="00E46887">
        <w:trPr>
          <w:trHeight w:val="567"/>
          <w:jc w:val="center"/>
        </w:trPr>
        <w:tc>
          <w:tcPr>
            <w:tcW w:w="434" w:type="dxa"/>
            <w:vAlign w:val="center"/>
          </w:tcPr>
          <w:p w:rsidR="00E46887" w:rsidRDefault="00E46887">
            <w:pPr>
              <w:widowControl/>
              <w:numPr>
                <w:ilvl w:val="0"/>
                <w:numId w:val="5"/>
              </w:numPr>
              <w:tabs>
                <w:tab w:val="center" w:pos="4201"/>
                <w:tab w:val="right" w:leader="dot" w:pos="9298"/>
              </w:tabs>
              <w:autoSpaceDE w:val="0"/>
              <w:autoSpaceDN w:val="0"/>
              <w:jc w:val="center"/>
              <w:rPr>
                <w:rFonts w:ascii="宋体"/>
                <w:color w:val="000000"/>
                <w:kern w:val="0"/>
                <w:sz w:val="18"/>
                <w:szCs w:val="18"/>
              </w:rPr>
            </w:pPr>
          </w:p>
        </w:tc>
        <w:tc>
          <w:tcPr>
            <w:tcW w:w="1672" w:type="dxa"/>
            <w:gridSpan w:val="2"/>
            <w:vAlign w:val="center"/>
          </w:tcPr>
          <w:p w:rsidR="00E46887" w:rsidRDefault="00E060A2">
            <w:pPr>
              <w:widowControl/>
              <w:tabs>
                <w:tab w:val="center" w:pos="4201"/>
                <w:tab w:val="right" w:leader="dot" w:pos="9298"/>
              </w:tabs>
              <w:autoSpaceDE w:val="0"/>
              <w:autoSpaceDN w:val="0"/>
              <w:rPr>
                <w:rFonts w:ascii="宋体"/>
                <w:color w:val="000000"/>
                <w:kern w:val="0"/>
                <w:sz w:val="18"/>
                <w:szCs w:val="18"/>
              </w:rPr>
            </w:pPr>
            <w:r>
              <w:rPr>
                <w:rFonts w:ascii="宋体" w:hint="eastAsia"/>
                <w:color w:val="000000"/>
                <w:kern w:val="0"/>
                <w:sz w:val="18"/>
                <w:szCs w:val="18"/>
              </w:rPr>
              <w:t>上一年度产值</w:t>
            </w:r>
          </w:p>
        </w:tc>
        <w:tc>
          <w:tcPr>
            <w:tcW w:w="1305" w:type="dxa"/>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≥8000万元</w:t>
            </w:r>
          </w:p>
        </w:tc>
        <w:tc>
          <w:tcPr>
            <w:tcW w:w="992" w:type="dxa"/>
            <w:tcBorders>
              <w:righ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w:t>
            </w:r>
          </w:p>
        </w:tc>
        <w:tc>
          <w:tcPr>
            <w:tcW w:w="1134" w:type="dxa"/>
            <w:tcBorders>
              <w:lef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w:t>
            </w:r>
            <w:r>
              <w:rPr>
                <w:rFonts w:ascii="宋体"/>
                <w:color w:val="000000"/>
                <w:kern w:val="0"/>
                <w:sz w:val="18"/>
                <w:szCs w:val="18"/>
              </w:rPr>
              <w:t>5</w:t>
            </w:r>
            <w:r>
              <w:rPr>
                <w:rFonts w:ascii="宋体" w:hint="eastAsia"/>
                <w:color w:val="000000"/>
                <w:kern w:val="0"/>
                <w:sz w:val="18"/>
                <w:szCs w:val="18"/>
              </w:rPr>
              <w:t>000万元</w:t>
            </w:r>
          </w:p>
        </w:tc>
        <w:tc>
          <w:tcPr>
            <w:tcW w:w="851" w:type="dxa"/>
            <w:tcBorders>
              <w:righ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w:t>
            </w:r>
          </w:p>
        </w:tc>
        <w:tc>
          <w:tcPr>
            <w:tcW w:w="1134" w:type="dxa"/>
            <w:tcBorders>
              <w:lef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≥3000万元</w:t>
            </w:r>
          </w:p>
        </w:tc>
        <w:tc>
          <w:tcPr>
            <w:tcW w:w="708" w:type="dxa"/>
            <w:tcBorders>
              <w:righ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w:t>
            </w:r>
          </w:p>
        </w:tc>
        <w:tc>
          <w:tcPr>
            <w:tcW w:w="1140" w:type="dxa"/>
            <w:tcBorders>
              <w:left w:val="single" w:sz="4" w:space="0" w:color="auto"/>
            </w:tcBorders>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≥500万元</w:t>
            </w:r>
          </w:p>
        </w:tc>
      </w:tr>
      <w:tr w:rsidR="00E46887">
        <w:trPr>
          <w:trHeight w:val="567"/>
          <w:jc w:val="center"/>
        </w:trPr>
        <w:tc>
          <w:tcPr>
            <w:tcW w:w="434" w:type="dxa"/>
            <w:vMerge w:val="restart"/>
            <w:vAlign w:val="center"/>
          </w:tcPr>
          <w:p w:rsidR="00E46887" w:rsidRDefault="00E46887">
            <w:pPr>
              <w:widowControl/>
              <w:numPr>
                <w:ilvl w:val="0"/>
                <w:numId w:val="5"/>
              </w:numPr>
              <w:tabs>
                <w:tab w:val="center" w:pos="4201"/>
                <w:tab w:val="right" w:leader="dot" w:pos="9298"/>
              </w:tabs>
              <w:autoSpaceDE w:val="0"/>
              <w:autoSpaceDN w:val="0"/>
              <w:jc w:val="center"/>
              <w:rPr>
                <w:rFonts w:ascii="宋体"/>
                <w:color w:val="000000"/>
                <w:kern w:val="0"/>
                <w:sz w:val="18"/>
                <w:szCs w:val="18"/>
              </w:rPr>
            </w:pPr>
          </w:p>
        </w:tc>
        <w:tc>
          <w:tcPr>
            <w:tcW w:w="588" w:type="dxa"/>
            <w:vMerge w:val="restart"/>
            <w:tcBorders>
              <w:right w:val="single" w:sz="4" w:space="0" w:color="auto"/>
            </w:tcBorders>
            <w:vAlign w:val="center"/>
          </w:tcPr>
          <w:p w:rsidR="00E46887" w:rsidRDefault="00E46887">
            <w:pPr>
              <w:widowControl/>
              <w:tabs>
                <w:tab w:val="center" w:pos="4201"/>
                <w:tab w:val="right" w:leader="dot" w:pos="9298"/>
              </w:tabs>
              <w:autoSpaceDE w:val="0"/>
              <w:autoSpaceDN w:val="0"/>
              <w:rPr>
                <w:rFonts w:ascii="宋体"/>
                <w:color w:val="000000"/>
                <w:kern w:val="0"/>
                <w:sz w:val="18"/>
                <w:szCs w:val="18"/>
              </w:rPr>
            </w:pPr>
          </w:p>
          <w:p w:rsidR="00E46887" w:rsidRDefault="00E060A2">
            <w:pPr>
              <w:tabs>
                <w:tab w:val="center" w:pos="4201"/>
                <w:tab w:val="right" w:leader="dot" w:pos="9298"/>
              </w:tabs>
              <w:autoSpaceDE w:val="0"/>
              <w:autoSpaceDN w:val="0"/>
              <w:rPr>
                <w:rFonts w:ascii="宋体"/>
                <w:color w:val="000000"/>
                <w:kern w:val="0"/>
                <w:sz w:val="18"/>
                <w:szCs w:val="18"/>
              </w:rPr>
            </w:pPr>
            <w:r>
              <w:rPr>
                <w:rFonts w:ascii="宋体" w:hint="eastAsia"/>
                <w:color w:val="000000"/>
                <w:kern w:val="0"/>
                <w:sz w:val="18"/>
                <w:szCs w:val="18"/>
              </w:rPr>
              <w:t>从业</w:t>
            </w:r>
            <w:r>
              <w:rPr>
                <w:rFonts w:ascii="宋体"/>
                <w:color w:val="000000"/>
                <w:kern w:val="0"/>
                <w:sz w:val="18"/>
                <w:szCs w:val="18"/>
              </w:rPr>
              <w:t>人员</w:t>
            </w:r>
            <w:r>
              <w:rPr>
                <w:rFonts w:ascii="宋体" w:hint="eastAsia"/>
                <w:color w:val="000000"/>
                <w:kern w:val="0"/>
                <w:sz w:val="18"/>
                <w:szCs w:val="18"/>
              </w:rPr>
              <w:t>资格</w:t>
            </w:r>
            <w:r>
              <w:rPr>
                <w:rFonts w:ascii="宋体"/>
                <w:color w:val="000000"/>
                <w:kern w:val="0"/>
                <w:sz w:val="18"/>
                <w:szCs w:val="18"/>
              </w:rPr>
              <w:t>证书</w:t>
            </w:r>
          </w:p>
        </w:tc>
        <w:tc>
          <w:tcPr>
            <w:tcW w:w="1084" w:type="dxa"/>
            <w:tcBorders>
              <w:left w:val="single" w:sz="4" w:space="0" w:color="auto"/>
            </w:tcBorders>
            <w:vAlign w:val="center"/>
          </w:tcPr>
          <w:p w:rsidR="00E46887" w:rsidRDefault="00E060A2">
            <w:pPr>
              <w:widowControl/>
              <w:tabs>
                <w:tab w:val="center" w:pos="4201"/>
                <w:tab w:val="right" w:leader="dot" w:pos="9298"/>
              </w:tabs>
              <w:autoSpaceDE w:val="0"/>
              <w:autoSpaceDN w:val="0"/>
              <w:rPr>
                <w:rFonts w:ascii="宋体"/>
                <w:color w:val="000000"/>
                <w:kern w:val="0"/>
                <w:sz w:val="18"/>
                <w:szCs w:val="18"/>
              </w:rPr>
            </w:pPr>
            <w:r>
              <w:rPr>
                <w:rFonts w:ascii="宋体" w:hint="eastAsia"/>
                <w:color w:val="000000"/>
                <w:kern w:val="0"/>
                <w:sz w:val="18"/>
                <w:szCs w:val="18"/>
              </w:rPr>
              <w:t>工程师</w:t>
            </w:r>
            <w:r>
              <w:rPr>
                <w:rFonts w:ascii="宋体"/>
                <w:color w:val="000000"/>
                <w:kern w:val="0"/>
                <w:sz w:val="18"/>
                <w:szCs w:val="18"/>
              </w:rPr>
              <w:t>或</w:t>
            </w:r>
            <w:r>
              <w:rPr>
                <w:rFonts w:ascii="宋体" w:hint="eastAsia"/>
                <w:color w:val="000000"/>
                <w:kern w:val="0"/>
                <w:sz w:val="18"/>
                <w:szCs w:val="18"/>
              </w:rPr>
              <w:t>建造师</w:t>
            </w:r>
          </w:p>
        </w:tc>
        <w:tc>
          <w:tcPr>
            <w:tcW w:w="1305" w:type="dxa"/>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≥5人</w:t>
            </w:r>
          </w:p>
        </w:tc>
        <w:tc>
          <w:tcPr>
            <w:tcW w:w="2126" w:type="dxa"/>
            <w:gridSpan w:val="2"/>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≥2人</w:t>
            </w:r>
          </w:p>
        </w:tc>
        <w:tc>
          <w:tcPr>
            <w:tcW w:w="1985" w:type="dxa"/>
            <w:gridSpan w:val="2"/>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w:t>
            </w:r>
          </w:p>
        </w:tc>
        <w:tc>
          <w:tcPr>
            <w:tcW w:w="1848" w:type="dxa"/>
            <w:gridSpan w:val="2"/>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w:t>
            </w:r>
          </w:p>
        </w:tc>
      </w:tr>
      <w:tr w:rsidR="00E46887">
        <w:trPr>
          <w:trHeight w:val="567"/>
          <w:jc w:val="center"/>
        </w:trPr>
        <w:tc>
          <w:tcPr>
            <w:tcW w:w="434" w:type="dxa"/>
            <w:vMerge/>
            <w:vAlign w:val="center"/>
          </w:tcPr>
          <w:p w:rsidR="00E46887" w:rsidRDefault="00E46887">
            <w:pPr>
              <w:widowControl/>
              <w:numPr>
                <w:ilvl w:val="0"/>
                <w:numId w:val="5"/>
              </w:numPr>
              <w:tabs>
                <w:tab w:val="center" w:pos="4201"/>
                <w:tab w:val="right" w:leader="dot" w:pos="9298"/>
              </w:tabs>
              <w:autoSpaceDE w:val="0"/>
              <w:autoSpaceDN w:val="0"/>
              <w:jc w:val="center"/>
              <w:rPr>
                <w:rFonts w:ascii="宋体"/>
                <w:color w:val="000000"/>
                <w:kern w:val="0"/>
                <w:sz w:val="18"/>
                <w:szCs w:val="18"/>
              </w:rPr>
            </w:pPr>
          </w:p>
        </w:tc>
        <w:tc>
          <w:tcPr>
            <w:tcW w:w="588" w:type="dxa"/>
            <w:vMerge/>
            <w:tcBorders>
              <w:right w:val="single" w:sz="4" w:space="0" w:color="auto"/>
            </w:tcBorders>
            <w:vAlign w:val="center"/>
          </w:tcPr>
          <w:p w:rsidR="00E46887" w:rsidRDefault="00E46887">
            <w:pPr>
              <w:widowControl/>
              <w:tabs>
                <w:tab w:val="center" w:pos="4201"/>
                <w:tab w:val="right" w:leader="dot" w:pos="9298"/>
              </w:tabs>
              <w:autoSpaceDE w:val="0"/>
              <w:autoSpaceDN w:val="0"/>
              <w:rPr>
                <w:rFonts w:ascii="宋体"/>
                <w:color w:val="000000"/>
                <w:kern w:val="0"/>
                <w:sz w:val="18"/>
                <w:szCs w:val="18"/>
              </w:rPr>
            </w:pPr>
          </w:p>
        </w:tc>
        <w:tc>
          <w:tcPr>
            <w:tcW w:w="1084" w:type="dxa"/>
            <w:tcBorders>
              <w:left w:val="single" w:sz="4" w:space="0" w:color="auto"/>
            </w:tcBorders>
            <w:vAlign w:val="center"/>
          </w:tcPr>
          <w:p w:rsidR="00E46887" w:rsidRDefault="00E060A2">
            <w:pPr>
              <w:widowControl/>
              <w:tabs>
                <w:tab w:val="center" w:pos="4201"/>
                <w:tab w:val="right" w:leader="dot" w:pos="9298"/>
              </w:tabs>
              <w:autoSpaceDE w:val="0"/>
              <w:autoSpaceDN w:val="0"/>
              <w:rPr>
                <w:rFonts w:ascii="宋体"/>
                <w:color w:val="000000"/>
                <w:kern w:val="0"/>
                <w:sz w:val="18"/>
                <w:szCs w:val="18"/>
              </w:rPr>
            </w:pPr>
            <w:r>
              <w:rPr>
                <w:rFonts w:ascii="宋体" w:hint="eastAsia"/>
                <w:color w:val="000000"/>
                <w:kern w:val="0"/>
                <w:sz w:val="18"/>
                <w:szCs w:val="18"/>
              </w:rPr>
              <w:t>整体</w:t>
            </w:r>
            <w:r>
              <w:rPr>
                <w:rFonts w:ascii="宋体"/>
                <w:color w:val="000000"/>
                <w:kern w:val="0"/>
                <w:sz w:val="18"/>
                <w:szCs w:val="18"/>
              </w:rPr>
              <w:t>地面铺装工</w:t>
            </w:r>
            <w:r>
              <w:rPr>
                <w:rFonts w:ascii="宋体" w:hint="eastAsia"/>
                <w:color w:val="000000"/>
                <w:kern w:val="0"/>
                <w:sz w:val="18"/>
                <w:szCs w:val="18"/>
              </w:rPr>
              <w:t>或</w:t>
            </w:r>
            <w:r>
              <w:rPr>
                <w:rFonts w:ascii="宋体"/>
                <w:color w:val="000000"/>
                <w:kern w:val="0"/>
                <w:sz w:val="18"/>
                <w:szCs w:val="18"/>
              </w:rPr>
              <w:t>项目经理证</w:t>
            </w:r>
          </w:p>
        </w:tc>
        <w:tc>
          <w:tcPr>
            <w:tcW w:w="1305" w:type="dxa"/>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≥10人</w:t>
            </w:r>
          </w:p>
        </w:tc>
        <w:tc>
          <w:tcPr>
            <w:tcW w:w="2126" w:type="dxa"/>
            <w:gridSpan w:val="2"/>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≥6人</w:t>
            </w:r>
          </w:p>
        </w:tc>
        <w:tc>
          <w:tcPr>
            <w:tcW w:w="1985" w:type="dxa"/>
            <w:gridSpan w:val="2"/>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≥4人</w:t>
            </w:r>
          </w:p>
        </w:tc>
        <w:tc>
          <w:tcPr>
            <w:tcW w:w="1848" w:type="dxa"/>
            <w:gridSpan w:val="2"/>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≥2人</w:t>
            </w:r>
          </w:p>
        </w:tc>
      </w:tr>
      <w:tr w:rsidR="00E46887">
        <w:trPr>
          <w:trHeight w:val="299"/>
          <w:jc w:val="center"/>
        </w:trPr>
        <w:tc>
          <w:tcPr>
            <w:tcW w:w="434" w:type="dxa"/>
            <w:vAlign w:val="center"/>
          </w:tcPr>
          <w:p w:rsidR="00E46887" w:rsidRDefault="00E46887">
            <w:pPr>
              <w:widowControl/>
              <w:numPr>
                <w:ilvl w:val="0"/>
                <w:numId w:val="5"/>
              </w:numPr>
              <w:tabs>
                <w:tab w:val="center" w:pos="4201"/>
                <w:tab w:val="right" w:leader="dot" w:pos="9298"/>
              </w:tabs>
              <w:autoSpaceDE w:val="0"/>
              <w:autoSpaceDN w:val="0"/>
              <w:jc w:val="center"/>
              <w:rPr>
                <w:rFonts w:ascii="宋体"/>
                <w:color w:val="000000"/>
                <w:kern w:val="0"/>
                <w:sz w:val="18"/>
                <w:szCs w:val="18"/>
              </w:rPr>
            </w:pPr>
          </w:p>
        </w:tc>
        <w:tc>
          <w:tcPr>
            <w:tcW w:w="1672" w:type="dxa"/>
            <w:gridSpan w:val="2"/>
            <w:vAlign w:val="center"/>
          </w:tcPr>
          <w:p w:rsidR="00E46887" w:rsidRDefault="00E060A2">
            <w:pPr>
              <w:widowControl/>
              <w:tabs>
                <w:tab w:val="center" w:pos="4201"/>
                <w:tab w:val="right" w:leader="dot" w:pos="9298"/>
              </w:tabs>
              <w:autoSpaceDE w:val="0"/>
              <w:autoSpaceDN w:val="0"/>
              <w:rPr>
                <w:rFonts w:ascii="宋体"/>
                <w:color w:val="000000"/>
                <w:kern w:val="0"/>
                <w:sz w:val="18"/>
                <w:szCs w:val="18"/>
              </w:rPr>
            </w:pPr>
            <w:r>
              <w:rPr>
                <w:rFonts w:ascii="宋体" w:hint="eastAsia"/>
                <w:color w:val="000000"/>
                <w:kern w:val="0"/>
                <w:sz w:val="18"/>
                <w:szCs w:val="18"/>
              </w:rPr>
              <w:t>业务范围</w:t>
            </w:r>
            <w:r>
              <w:rPr>
                <w:rFonts w:ascii="宋体" w:hint="eastAsia"/>
                <w:color w:val="000000"/>
                <w:kern w:val="0"/>
                <w:sz w:val="18"/>
                <w:szCs w:val="18"/>
                <w:vertAlign w:val="superscript"/>
              </w:rPr>
              <w:t>a</w:t>
            </w:r>
          </w:p>
        </w:tc>
        <w:tc>
          <w:tcPr>
            <w:tcW w:w="1305" w:type="dxa"/>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≥10类</w:t>
            </w:r>
          </w:p>
        </w:tc>
        <w:tc>
          <w:tcPr>
            <w:tcW w:w="2126" w:type="dxa"/>
            <w:gridSpan w:val="2"/>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≥8类</w:t>
            </w:r>
          </w:p>
        </w:tc>
        <w:tc>
          <w:tcPr>
            <w:tcW w:w="1985" w:type="dxa"/>
            <w:gridSpan w:val="2"/>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≥6类</w:t>
            </w:r>
          </w:p>
        </w:tc>
        <w:tc>
          <w:tcPr>
            <w:tcW w:w="1848" w:type="dxa"/>
            <w:gridSpan w:val="2"/>
            <w:vAlign w:val="center"/>
          </w:tcPr>
          <w:p w:rsidR="00E46887" w:rsidRDefault="00E060A2">
            <w:pPr>
              <w:widowControl/>
              <w:tabs>
                <w:tab w:val="center" w:pos="4201"/>
                <w:tab w:val="right" w:leader="dot" w:pos="9298"/>
              </w:tabs>
              <w:autoSpaceDE w:val="0"/>
              <w:autoSpaceDN w:val="0"/>
              <w:jc w:val="center"/>
              <w:rPr>
                <w:rFonts w:ascii="宋体"/>
                <w:color w:val="000000"/>
                <w:kern w:val="0"/>
                <w:sz w:val="18"/>
                <w:szCs w:val="18"/>
              </w:rPr>
            </w:pPr>
            <w:r>
              <w:rPr>
                <w:rFonts w:ascii="宋体" w:hint="eastAsia"/>
                <w:color w:val="000000"/>
                <w:kern w:val="0"/>
                <w:sz w:val="18"/>
                <w:szCs w:val="18"/>
              </w:rPr>
              <w:t>≥3类</w:t>
            </w:r>
          </w:p>
        </w:tc>
      </w:tr>
      <w:tr w:rsidR="00E46887">
        <w:trPr>
          <w:trHeight w:val="567"/>
          <w:jc w:val="center"/>
        </w:trPr>
        <w:tc>
          <w:tcPr>
            <w:tcW w:w="9370" w:type="dxa"/>
            <w:gridSpan w:val="10"/>
          </w:tcPr>
          <w:p w:rsidR="00E46887" w:rsidRDefault="00E46887">
            <w:pPr>
              <w:widowControl/>
              <w:tabs>
                <w:tab w:val="center" w:pos="4201"/>
                <w:tab w:val="right" w:leader="dot" w:pos="9298"/>
              </w:tabs>
              <w:autoSpaceDE w:val="0"/>
              <w:autoSpaceDN w:val="0"/>
              <w:jc w:val="left"/>
              <w:rPr>
                <w:rFonts w:ascii="宋体"/>
                <w:color w:val="000000"/>
                <w:kern w:val="0"/>
                <w:sz w:val="18"/>
                <w:szCs w:val="18"/>
              </w:rPr>
            </w:pPr>
          </w:p>
          <w:p w:rsidR="00E46887" w:rsidRDefault="00E060A2">
            <w:pPr>
              <w:widowControl/>
              <w:tabs>
                <w:tab w:val="center" w:pos="4201"/>
                <w:tab w:val="right" w:leader="dot" w:pos="9298"/>
              </w:tabs>
              <w:autoSpaceDE w:val="0"/>
              <w:autoSpaceDN w:val="0"/>
              <w:jc w:val="left"/>
              <w:rPr>
                <w:rFonts w:ascii="宋体"/>
                <w:color w:val="000000"/>
                <w:kern w:val="0"/>
                <w:sz w:val="18"/>
                <w:szCs w:val="18"/>
                <w:highlight w:val="yellow"/>
              </w:rPr>
            </w:pPr>
            <w:r>
              <w:rPr>
                <w:rFonts w:ascii="宋体"/>
                <w:color w:val="000000"/>
                <w:kern w:val="0"/>
                <w:sz w:val="18"/>
                <w:szCs w:val="18"/>
              </w:rPr>
              <w:t xml:space="preserve"> </w:t>
            </w:r>
            <w:r>
              <w:rPr>
                <w:rFonts w:ascii="宋体"/>
                <w:color w:val="000000"/>
                <w:kern w:val="0"/>
                <w:sz w:val="18"/>
                <w:szCs w:val="18"/>
                <w:vertAlign w:val="superscript"/>
              </w:rPr>
              <w:t>a</w:t>
            </w:r>
            <w:r>
              <w:rPr>
                <w:rFonts w:ascii="宋体" w:hint="eastAsia"/>
                <w:color w:val="000000"/>
                <w:kern w:val="0"/>
                <w:sz w:val="18"/>
                <w:szCs w:val="18"/>
              </w:rPr>
              <w:t>见附录A</w:t>
            </w:r>
          </w:p>
        </w:tc>
      </w:tr>
    </w:tbl>
    <w:p w:rsidR="00E46887" w:rsidRDefault="00E060A2">
      <w:pPr>
        <w:spacing w:line="360" w:lineRule="auto"/>
        <w:ind w:firstLineChars="196" w:firstLine="470"/>
        <w:rPr>
          <w:rFonts w:ascii="宋体" w:hAnsi="宋体"/>
        </w:rPr>
      </w:pPr>
      <w:r>
        <w:rPr>
          <w:rFonts w:ascii="宋体" w:hAnsi="宋体" w:hint="eastAsia"/>
        </w:rPr>
        <w:t>中国地坪</w:t>
      </w:r>
      <w:r>
        <w:rPr>
          <w:rFonts w:ascii="宋体" w:hAnsi="宋体"/>
        </w:rPr>
        <w:t>行业从开始的萌芽</w:t>
      </w:r>
      <w:r>
        <w:rPr>
          <w:rFonts w:ascii="宋体" w:hAnsi="宋体" w:hint="eastAsia"/>
        </w:rPr>
        <w:t>时期到</w:t>
      </w:r>
      <w:r>
        <w:rPr>
          <w:rFonts w:ascii="宋体" w:hAnsi="宋体"/>
        </w:rPr>
        <w:t>初创</w:t>
      </w:r>
      <w:r>
        <w:rPr>
          <w:rFonts w:ascii="宋体" w:hAnsi="宋体" w:hint="eastAsia"/>
        </w:rPr>
        <w:t>时期，</w:t>
      </w:r>
      <w:r>
        <w:rPr>
          <w:rFonts w:ascii="宋体" w:hAnsi="宋体"/>
        </w:rPr>
        <w:t>再</w:t>
      </w:r>
      <w:r>
        <w:rPr>
          <w:rFonts w:ascii="宋体" w:hAnsi="宋体" w:hint="eastAsia"/>
        </w:rPr>
        <w:t>到</w:t>
      </w:r>
      <w:r>
        <w:rPr>
          <w:rFonts w:ascii="宋体" w:hAnsi="宋体"/>
        </w:rPr>
        <w:t>起步时期</w:t>
      </w:r>
      <w:r>
        <w:rPr>
          <w:rFonts w:ascii="宋体" w:hAnsi="宋体" w:hint="eastAsia"/>
        </w:rPr>
        <w:t>和</w:t>
      </w:r>
      <w:r>
        <w:rPr>
          <w:rFonts w:ascii="宋体" w:hAnsi="宋体"/>
        </w:rPr>
        <w:t>现在</w:t>
      </w:r>
      <w:r>
        <w:rPr>
          <w:rFonts w:ascii="宋体" w:hAnsi="宋体" w:hint="eastAsia"/>
        </w:rPr>
        <w:t>的</w:t>
      </w:r>
      <w:r>
        <w:rPr>
          <w:rFonts w:ascii="宋体" w:hAnsi="宋体"/>
        </w:rPr>
        <w:t>高速发展时期，更是</w:t>
      </w:r>
      <w:r>
        <w:rPr>
          <w:rFonts w:ascii="宋体" w:hAnsi="宋体" w:hint="eastAsia"/>
        </w:rPr>
        <w:t>经历</w:t>
      </w:r>
      <w:r>
        <w:rPr>
          <w:rFonts w:ascii="宋体" w:hAnsi="宋体"/>
        </w:rPr>
        <w:t>了从单一系统</w:t>
      </w:r>
      <w:r>
        <w:rPr>
          <w:rFonts w:ascii="宋体" w:hAnsi="宋体" w:hint="eastAsia"/>
        </w:rPr>
        <w:t>的</w:t>
      </w:r>
      <w:r>
        <w:rPr>
          <w:rFonts w:ascii="宋体" w:hAnsi="宋体"/>
        </w:rPr>
        <w:t>施工发展到</w:t>
      </w:r>
      <w:r>
        <w:rPr>
          <w:rFonts w:ascii="宋体" w:hAnsi="宋体" w:hint="eastAsia"/>
        </w:rPr>
        <w:t>多种</w:t>
      </w:r>
      <w:r>
        <w:rPr>
          <w:rFonts w:ascii="宋体" w:hAnsi="宋体"/>
        </w:rPr>
        <w:t>系统的施工，</w:t>
      </w:r>
      <w:r>
        <w:rPr>
          <w:rFonts w:ascii="宋体" w:hAnsi="宋体" w:hint="eastAsia"/>
        </w:rPr>
        <w:t>故而将代表</w:t>
      </w:r>
      <w:r>
        <w:rPr>
          <w:rFonts w:ascii="宋体" w:hAnsi="宋体"/>
        </w:rPr>
        <w:t>企业</w:t>
      </w:r>
      <w:r>
        <w:rPr>
          <w:rFonts w:ascii="宋体" w:hAnsi="宋体" w:hint="eastAsia"/>
        </w:rPr>
        <w:t>施工实力的</w:t>
      </w:r>
      <w:r>
        <w:rPr>
          <w:rFonts w:ascii="宋体" w:hAnsi="宋体"/>
        </w:rPr>
        <w:t>指标</w:t>
      </w:r>
      <w:r>
        <w:rPr>
          <w:rFonts w:ascii="宋体" w:hAnsi="宋体" w:hint="eastAsia"/>
        </w:rPr>
        <w:t>放入</w:t>
      </w:r>
      <w:r>
        <w:rPr>
          <w:rFonts w:ascii="宋体" w:hAnsi="宋体"/>
        </w:rPr>
        <w:t>了</w:t>
      </w:r>
      <w:r>
        <w:rPr>
          <w:rFonts w:ascii="宋体" w:hAnsi="宋体" w:hint="eastAsia"/>
        </w:rPr>
        <w:t>必须</w:t>
      </w:r>
      <w:r>
        <w:rPr>
          <w:rFonts w:ascii="宋体" w:hAnsi="宋体"/>
        </w:rPr>
        <w:t>满足的控制项中，例如公司的成立</w:t>
      </w:r>
      <w:r>
        <w:rPr>
          <w:rFonts w:ascii="宋体" w:hAnsi="宋体" w:hint="eastAsia"/>
        </w:rPr>
        <w:t>年限</w:t>
      </w:r>
      <w:r>
        <w:rPr>
          <w:rFonts w:ascii="宋体" w:hAnsi="宋体"/>
        </w:rPr>
        <w:t>、</w:t>
      </w:r>
      <w:r>
        <w:rPr>
          <w:rFonts w:ascii="宋体" w:hAnsi="宋体" w:hint="eastAsia"/>
        </w:rPr>
        <w:t>净资产</w:t>
      </w:r>
      <w:r>
        <w:rPr>
          <w:rFonts w:ascii="宋体" w:hAnsi="宋体"/>
        </w:rPr>
        <w:t>、产值、以及施工现场施工人员的</w:t>
      </w:r>
      <w:r>
        <w:rPr>
          <w:rFonts w:ascii="宋体" w:hAnsi="宋体" w:hint="eastAsia"/>
        </w:rPr>
        <w:t>资质</w:t>
      </w:r>
      <w:r>
        <w:rPr>
          <w:rFonts w:ascii="宋体" w:hAnsi="宋体"/>
        </w:rPr>
        <w:t>证书情况</w:t>
      </w:r>
      <w:r>
        <w:rPr>
          <w:rFonts w:ascii="宋体" w:hAnsi="宋体" w:hint="eastAsia"/>
        </w:rPr>
        <w:t>等</w:t>
      </w:r>
      <w:r>
        <w:rPr>
          <w:rFonts w:ascii="宋体" w:hAnsi="宋体"/>
        </w:rPr>
        <w:t>。</w:t>
      </w: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hint="eastAsia"/>
          <w:b/>
        </w:rPr>
        <w:t>2.2.5 标准评分项</w:t>
      </w:r>
    </w:p>
    <w:p w:rsidR="00E46887" w:rsidRDefault="00E060A2">
      <w:pPr>
        <w:spacing w:line="360" w:lineRule="auto"/>
        <w:ind w:firstLineChars="196" w:firstLine="470"/>
        <w:rPr>
          <w:rFonts w:ascii="宋体" w:hAnsi="宋体"/>
        </w:rPr>
      </w:pPr>
      <w:r>
        <w:rPr>
          <w:rFonts w:ascii="宋体" w:hAnsi="宋体" w:hint="eastAsia"/>
        </w:rPr>
        <w:t>明确评分项的各项指标以及对应的分值。</w:t>
      </w:r>
    </w:p>
    <w:p w:rsidR="00E46887" w:rsidRDefault="00E060A2">
      <w:pPr>
        <w:spacing w:line="360" w:lineRule="auto"/>
        <w:ind w:firstLineChars="196" w:firstLine="470"/>
        <w:rPr>
          <w:rFonts w:ascii="宋体" w:hAnsi="宋体"/>
        </w:rPr>
      </w:pPr>
      <w:r>
        <w:rPr>
          <w:rFonts w:ascii="宋体" w:hAnsi="宋体" w:hint="eastAsia"/>
        </w:rPr>
        <w:t>评分项</w:t>
      </w:r>
      <w:r>
        <w:rPr>
          <w:rFonts w:ascii="宋体" w:hAnsi="宋体"/>
        </w:rPr>
        <w:t>分为</w:t>
      </w:r>
      <w:r>
        <w:rPr>
          <w:rFonts w:ascii="宋体" w:hAnsi="宋体" w:hint="eastAsia"/>
        </w:rPr>
        <w:t>企业资质</w:t>
      </w:r>
      <w:r>
        <w:rPr>
          <w:rFonts w:ascii="宋体" w:hAnsi="宋体"/>
        </w:rPr>
        <w:t>、</w:t>
      </w:r>
      <w:r>
        <w:rPr>
          <w:rFonts w:ascii="宋体" w:hAnsi="宋体" w:hint="eastAsia"/>
        </w:rPr>
        <w:t>工程完成情况、现场管理</w:t>
      </w:r>
      <w:r>
        <w:rPr>
          <w:rFonts w:ascii="宋体" w:hAnsi="宋体"/>
        </w:rPr>
        <w:t>情况</w:t>
      </w:r>
      <w:r>
        <w:rPr>
          <w:rFonts w:ascii="宋体" w:hAnsi="宋体" w:hint="eastAsia"/>
        </w:rPr>
        <w:t>、施工设备配置</w:t>
      </w:r>
      <w:r w:rsidR="00DA118D">
        <w:rPr>
          <w:rFonts w:ascii="宋体" w:hAnsi="宋体" w:hint="eastAsia"/>
        </w:rPr>
        <w:t>情况</w:t>
      </w:r>
      <w:r>
        <w:rPr>
          <w:rFonts w:ascii="宋体" w:hAnsi="宋体" w:hint="eastAsia"/>
        </w:rPr>
        <w:t>和检测仪器配置</w:t>
      </w:r>
      <w:r w:rsidR="00DA118D">
        <w:rPr>
          <w:rFonts w:ascii="宋体" w:hAnsi="宋体" w:hint="eastAsia"/>
        </w:rPr>
        <w:t>情况</w:t>
      </w:r>
      <w:r>
        <w:rPr>
          <w:rFonts w:ascii="宋体" w:hAnsi="宋体"/>
        </w:rPr>
        <w:t>。评分</w:t>
      </w:r>
      <w:r>
        <w:rPr>
          <w:rFonts w:ascii="宋体" w:hAnsi="宋体" w:hint="eastAsia"/>
        </w:rPr>
        <w:t>项</w:t>
      </w:r>
      <w:r>
        <w:rPr>
          <w:rFonts w:ascii="宋体" w:hAnsi="宋体"/>
        </w:rPr>
        <w:t>总分为100分</w:t>
      </w:r>
      <w:r>
        <w:rPr>
          <w:rFonts w:ascii="宋体" w:hAnsi="宋体" w:hint="eastAsia"/>
        </w:rPr>
        <w:t>，</w:t>
      </w:r>
      <w:r>
        <w:rPr>
          <w:rFonts w:ascii="宋体" w:hAnsi="宋体"/>
        </w:rPr>
        <w:t>加分项总分为</w:t>
      </w:r>
      <w:r>
        <w:rPr>
          <w:rFonts w:ascii="宋体" w:hAnsi="宋体" w:hint="eastAsia"/>
        </w:rPr>
        <w:t>15</w:t>
      </w:r>
      <w:r>
        <w:rPr>
          <w:rFonts w:ascii="宋体" w:hAnsi="宋体"/>
        </w:rPr>
        <w:t>分。</w:t>
      </w:r>
      <w:r>
        <w:rPr>
          <w:rFonts w:ascii="宋体" w:hAnsi="宋体" w:hint="eastAsia"/>
        </w:rPr>
        <w:t>总得</w:t>
      </w:r>
      <w:proofErr w:type="gramStart"/>
      <w:r>
        <w:rPr>
          <w:rFonts w:ascii="宋体" w:hAnsi="宋体" w:hint="eastAsia"/>
        </w:rPr>
        <w:t>分按照</w:t>
      </w:r>
      <w:proofErr w:type="gramEnd"/>
      <w:r>
        <w:rPr>
          <w:rFonts w:ascii="宋体" w:hAnsi="宋体" w:hint="eastAsia"/>
        </w:rPr>
        <w:t>示例2计算。</w:t>
      </w:r>
    </w:p>
    <w:p w:rsidR="00E46887" w:rsidRDefault="00E060A2">
      <w:pPr>
        <w:spacing w:line="360" w:lineRule="auto"/>
        <w:ind w:firstLineChars="196" w:firstLine="470"/>
        <w:rPr>
          <w:rFonts w:ascii="宋体" w:hAnsi="宋体"/>
        </w:rPr>
      </w:pPr>
      <w:r>
        <w:rPr>
          <w:rFonts w:ascii="宋体" w:hAnsi="宋体" w:hint="eastAsia"/>
        </w:rPr>
        <w:t>示例2：Q</w:t>
      </w:r>
      <w:r w:rsidRPr="002A4869">
        <w:rPr>
          <w:rFonts w:ascii="宋体" w:hAnsi="宋体" w:hint="eastAsia"/>
          <w:vertAlign w:val="subscript"/>
        </w:rPr>
        <w:t>评</w:t>
      </w:r>
      <w:r>
        <w:rPr>
          <w:rFonts w:ascii="宋体" w:hAnsi="宋体"/>
        </w:rPr>
        <w:t xml:space="preserve"> = Q</w:t>
      </w:r>
      <w:r w:rsidRPr="002A4869">
        <w:rPr>
          <w:rFonts w:ascii="宋体" w:hAnsi="宋体"/>
          <w:vertAlign w:val="subscript"/>
        </w:rPr>
        <w:t>1</w:t>
      </w:r>
      <w:r>
        <w:rPr>
          <w:rFonts w:ascii="宋体" w:hAnsi="宋体"/>
        </w:rPr>
        <w:t>+ Q</w:t>
      </w:r>
      <w:r w:rsidRPr="002A4869">
        <w:rPr>
          <w:rFonts w:ascii="宋体" w:hAnsi="宋体"/>
          <w:vertAlign w:val="subscript"/>
        </w:rPr>
        <w:t>2</w:t>
      </w:r>
      <w:r>
        <w:rPr>
          <w:rFonts w:ascii="宋体" w:hAnsi="宋体"/>
        </w:rPr>
        <w:t xml:space="preserve"> + Q</w:t>
      </w:r>
      <w:r w:rsidRPr="002A4869">
        <w:rPr>
          <w:rFonts w:ascii="宋体" w:hAnsi="宋体"/>
          <w:vertAlign w:val="subscript"/>
        </w:rPr>
        <w:t>3</w:t>
      </w:r>
      <w:r>
        <w:rPr>
          <w:rFonts w:ascii="宋体" w:hAnsi="宋体"/>
        </w:rPr>
        <w:t xml:space="preserve"> + Q</w:t>
      </w:r>
      <w:r w:rsidRPr="002A4869">
        <w:rPr>
          <w:rFonts w:ascii="宋体" w:hAnsi="宋体"/>
          <w:vertAlign w:val="subscript"/>
        </w:rPr>
        <w:t>4</w:t>
      </w:r>
      <w:r>
        <w:rPr>
          <w:rFonts w:ascii="宋体" w:hAnsi="宋体"/>
        </w:rPr>
        <w:t xml:space="preserve"> + Q</w:t>
      </w:r>
      <w:r w:rsidRPr="002A4869">
        <w:rPr>
          <w:rFonts w:ascii="宋体" w:hAnsi="宋体"/>
          <w:vertAlign w:val="subscript"/>
        </w:rPr>
        <w:t>5</w:t>
      </w:r>
      <w:r>
        <w:rPr>
          <w:rFonts w:ascii="宋体" w:hAnsi="宋体" w:hint="eastAsia"/>
        </w:rPr>
        <w:t xml:space="preserve"> </w:t>
      </w:r>
    </w:p>
    <w:p w:rsidR="00E46887" w:rsidRDefault="00E060A2">
      <w:pPr>
        <w:spacing w:line="360" w:lineRule="auto"/>
        <w:ind w:firstLineChars="196" w:firstLine="470"/>
        <w:rPr>
          <w:rFonts w:ascii="宋体" w:hAnsi="宋体"/>
        </w:rPr>
      </w:pPr>
      <w:r>
        <w:rPr>
          <w:rFonts w:ascii="宋体" w:hAnsi="宋体" w:hint="eastAsia"/>
        </w:rPr>
        <w:t>施工</w:t>
      </w:r>
      <w:r>
        <w:rPr>
          <w:rFonts w:ascii="宋体" w:hAnsi="宋体"/>
        </w:rPr>
        <w:t>能力评价需要</w:t>
      </w:r>
      <w:r>
        <w:rPr>
          <w:rFonts w:ascii="宋体" w:hAnsi="宋体" w:hint="eastAsia"/>
        </w:rPr>
        <w:t>考察</w:t>
      </w:r>
      <w:r>
        <w:rPr>
          <w:rFonts w:ascii="宋体" w:hAnsi="宋体"/>
        </w:rPr>
        <w:t>公司</w:t>
      </w:r>
      <w:r>
        <w:rPr>
          <w:rFonts w:ascii="宋体" w:hAnsi="宋体" w:hint="eastAsia"/>
        </w:rPr>
        <w:t>管理</w:t>
      </w:r>
      <w:r>
        <w:rPr>
          <w:rFonts w:ascii="宋体" w:hAnsi="宋体"/>
        </w:rPr>
        <w:t>能力、现场施工管理能力、公司</w:t>
      </w:r>
      <w:r>
        <w:rPr>
          <w:rFonts w:ascii="宋体" w:hAnsi="宋体" w:hint="eastAsia"/>
        </w:rPr>
        <w:t>业务</w:t>
      </w:r>
      <w:r>
        <w:rPr>
          <w:rFonts w:ascii="宋体" w:hAnsi="宋体"/>
        </w:rPr>
        <w:t>能力、施工设备和检测设备的拥有能力，所以评分项是由企业</w:t>
      </w:r>
      <w:r>
        <w:rPr>
          <w:rFonts w:ascii="宋体" w:hAnsi="宋体" w:hint="eastAsia"/>
        </w:rPr>
        <w:t>资质</w:t>
      </w:r>
      <w:r>
        <w:rPr>
          <w:rFonts w:ascii="宋体" w:hAnsi="宋体"/>
        </w:rPr>
        <w:t>、工程完成情况、现场管理情况、</w:t>
      </w:r>
      <w:r>
        <w:rPr>
          <w:rFonts w:ascii="宋体" w:hAnsi="宋体" w:hint="eastAsia"/>
        </w:rPr>
        <w:t>施工</w:t>
      </w:r>
      <w:r>
        <w:rPr>
          <w:rFonts w:ascii="宋体" w:hAnsi="宋体"/>
        </w:rPr>
        <w:t>设备配置</w:t>
      </w:r>
      <w:r w:rsidR="00DA118D">
        <w:rPr>
          <w:rFonts w:ascii="宋体" w:hAnsi="宋体" w:hint="eastAsia"/>
        </w:rPr>
        <w:t>情况</w:t>
      </w:r>
      <w:r>
        <w:rPr>
          <w:rFonts w:ascii="宋体" w:hAnsi="宋体"/>
        </w:rPr>
        <w:t>和检测仪器</w:t>
      </w:r>
      <w:r>
        <w:rPr>
          <w:rFonts w:ascii="宋体" w:hAnsi="宋体" w:hint="eastAsia"/>
        </w:rPr>
        <w:t>配置</w:t>
      </w:r>
      <w:r w:rsidR="00DA118D">
        <w:rPr>
          <w:rFonts w:ascii="宋体" w:hAnsi="宋体" w:hint="eastAsia"/>
        </w:rPr>
        <w:t>情况</w:t>
      </w:r>
      <w:r>
        <w:rPr>
          <w:rFonts w:ascii="宋体" w:hAnsi="宋体"/>
        </w:rPr>
        <w:t>组成。</w:t>
      </w: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hint="eastAsia"/>
          <w:b/>
        </w:rPr>
        <w:t>2.2.5.1 企业资质</w:t>
      </w:r>
    </w:p>
    <w:p w:rsidR="00E46887" w:rsidRDefault="00E060A2">
      <w:pPr>
        <w:spacing w:line="300" w:lineRule="auto"/>
        <w:outlineLvl w:val="0"/>
        <w:rPr>
          <w:rFonts w:ascii="宋体" w:hAnsi="宋体"/>
        </w:rPr>
      </w:pPr>
      <w:r>
        <w:rPr>
          <w:rFonts w:ascii="宋体" w:hAnsi="宋体" w:hint="eastAsia"/>
        </w:rPr>
        <w:t>企业资质符合表3的要求</w:t>
      </w:r>
    </w:p>
    <w:p w:rsidR="00E46887" w:rsidRDefault="00E060A2">
      <w:pPr>
        <w:spacing w:line="300" w:lineRule="auto"/>
        <w:jc w:val="center"/>
        <w:outlineLvl w:val="0"/>
        <w:rPr>
          <w:rFonts w:ascii="宋体" w:hAnsi="宋体"/>
        </w:rPr>
      </w:pPr>
      <w:r>
        <w:rPr>
          <w:rFonts w:ascii="宋体" w:hAnsi="宋体" w:hint="eastAsia"/>
        </w:rPr>
        <w:t>表3企业资质</w:t>
      </w:r>
    </w:p>
    <w:tbl>
      <w:tblPr>
        <w:tblW w:w="906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2268"/>
        <w:gridCol w:w="2976"/>
        <w:gridCol w:w="1843"/>
        <w:gridCol w:w="702"/>
      </w:tblGrid>
      <w:tr w:rsidR="00E46887">
        <w:tc>
          <w:tcPr>
            <w:tcW w:w="1280"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类型</w:t>
            </w:r>
          </w:p>
        </w:tc>
        <w:tc>
          <w:tcPr>
            <w:tcW w:w="5244" w:type="dxa"/>
            <w:gridSpan w:val="2"/>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具体</w:t>
            </w:r>
            <w:r>
              <w:rPr>
                <w:rFonts w:ascii="宋体" w:hAnsi="宋体"/>
                <w:sz w:val="18"/>
                <w:szCs w:val="18"/>
              </w:rPr>
              <w:t>要求</w:t>
            </w:r>
          </w:p>
        </w:tc>
        <w:tc>
          <w:tcPr>
            <w:tcW w:w="1843"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评价</w:t>
            </w:r>
            <w:r>
              <w:rPr>
                <w:rFonts w:ascii="宋体" w:hAnsi="宋体"/>
                <w:sz w:val="18"/>
                <w:szCs w:val="18"/>
              </w:rPr>
              <w:t>方式</w:t>
            </w:r>
          </w:p>
        </w:tc>
        <w:tc>
          <w:tcPr>
            <w:tcW w:w="702" w:type="dxa"/>
          </w:tcPr>
          <w:p w:rsidR="00E46887" w:rsidRDefault="00E060A2">
            <w:pPr>
              <w:spacing w:line="300" w:lineRule="auto"/>
              <w:jc w:val="center"/>
              <w:outlineLvl w:val="0"/>
              <w:rPr>
                <w:rFonts w:ascii="宋体" w:hAnsi="宋体"/>
                <w:sz w:val="18"/>
                <w:szCs w:val="18"/>
              </w:rPr>
            </w:pPr>
            <w:r>
              <w:rPr>
                <w:rFonts w:ascii="宋体" w:hAnsi="宋体" w:hint="eastAsia"/>
                <w:sz w:val="18"/>
                <w:szCs w:val="18"/>
              </w:rPr>
              <w:t>分值</w:t>
            </w:r>
          </w:p>
        </w:tc>
      </w:tr>
      <w:tr w:rsidR="00E46887">
        <w:tc>
          <w:tcPr>
            <w:tcW w:w="1280"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企业资质</w:t>
            </w:r>
          </w:p>
        </w:tc>
        <w:tc>
          <w:tcPr>
            <w:tcW w:w="2268"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安全生产许可证</w:t>
            </w:r>
          </w:p>
        </w:tc>
        <w:tc>
          <w:tcPr>
            <w:tcW w:w="2976"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有</w:t>
            </w:r>
          </w:p>
        </w:tc>
        <w:tc>
          <w:tcPr>
            <w:tcW w:w="1843" w:type="dxa"/>
            <w:vMerge w:val="restart"/>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查阅</w:t>
            </w:r>
            <w:r>
              <w:rPr>
                <w:rFonts w:ascii="宋体" w:hAnsi="宋体"/>
                <w:sz w:val="18"/>
                <w:szCs w:val="18"/>
              </w:rPr>
              <w:t>相关文件</w:t>
            </w:r>
          </w:p>
        </w:tc>
        <w:tc>
          <w:tcPr>
            <w:tcW w:w="702" w:type="dxa"/>
          </w:tcPr>
          <w:p w:rsidR="00E46887" w:rsidRDefault="00E060A2">
            <w:pPr>
              <w:spacing w:line="300" w:lineRule="auto"/>
              <w:jc w:val="center"/>
              <w:outlineLvl w:val="0"/>
              <w:rPr>
                <w:rFonts w:ascii="宋体" w:hAnsi="宋体"/>
                <w:sz w:val="18"/>
                <w:szCs w:val="18"/>
              </w:rPr>
            </w:pPr>
            <w:r>
              <w:rPr>
                <w:rFonts w:ascii="宋体" w:hAnsi="宋体" w:hint="eastAsia"/>
                <w:sz w:val="18"/>
                <w:szCs w:val="18"/>
              </w:rPr>
              <w:t>4</w:t>
            </w:r>
          </w:p>
        </w:tc>
      </w:tr>
      <w:tr w:rsidR="00E46887">
        <w:tc>
          <w:tcPr>
            <w:tcW w:w="1280" w:type="dxa"/>
            <w:vMerge/>
            <w:shd w:val="clear" w:color="auto" w:fill="auto"/>
          </w:tcPr>
          <w:p w:rsidR="00E46887" w:rsidRDefault="00E46887">
            <w:pPr>
              <w:spacing w:line="300" w:lineRule="auto"/>
              <w:jc w:val="center"/>
              <w:outlineLvl w:val="0"/>
              <w:rPr>
                <w:rFonts w:ascii="宋体" w:hAnsi="宋体"/>
                <w:sz w:val="18"/>
                <w:szCs w:val="18"/>
              </w:rPr>
            </w:pPr>
          </w:p>
        </w:tc>
        <w:tc>
          <w:tcPr>
            <w:tcW w:w="2268" w:type="dxa"/>
            <w:vMerge/>
            <w:shd w:val="clear" w:color="auto" w:fill="auto"/>
          </w:tcPr>
          <w:p w:rsidR="00E46887" w:rsidRDefault="00E46887">
            <w:pPr>
              <w:spacing w:line="300" w:lineRule="auto"/>
              <w:jc w:val="center"/>
              <w:outlineLvl w:val="0"/>
              <w:rPr>
                <w:rFonts w:ascii="宋体" w:hAnsi="宋体"/>
                <w:sz w:val="18"/>
                <w:szCs w:val="18"/>
              </w:rPr>
            </w:pPr>
          </w:p>
        </w:tc>
        <w:tc>
          <w:tcPr>
            <w:tcW w:w="2976"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无</w:t>
            </w:r>
          </w:p>
        </w:tc>
        <w:tc>
          <w:tcPr>
            <w:tcW w:w="1843" w:type="dxa"/>
            <w:vMerge/>
            <w:shd w:val="clear" w:color="auto" w:fill="auto"/>
          </w:tcPr>
          <w:p w:rsidR="00E46887" w:rsidRDefault="00E46887">
            <w:pPr>
              <w:spacing w:line="300" w:lineRule="auto"/>
              <w:jc w:val="center"/>
              <w:outlineLvl w:val="0"/>
              <w:rPr>
                <w:rFonts w:ascii="宋体" w:hAnsi="宋体"/>
                <w:sz w:val="18"/>
                <w:szCs w:val="18"/>
              </w:rPr>
            </w:pPr>
          </w:p>
        </w:tc>
        <w:tc>
          <w:tcPr>
            <w:tcW w:w="702" w:type="dxa"/>
          </w:tcPr>
          <w:p w:rsidR="00E46887" w:rsidRDefault="00E060A2">
            <w:pPr>
              <w:spacing w:line="300" w:lineRule="auto"/>
              <w:jc w:val="center"/>
              <w:outlineLvl w:val="0"/>
              <w:rPr>
                <w:rFonts w:ascii="宋体" w:hAnsi="宋体"/>
                <w:sz w:val="18"/>
                <w:szCs w:val="18"/>
              </w:rPr>
            </w:pPr>
            <w:r>
              <w:rPr>
                <w:rFonts w:ascii="宋体" w:hAnsi="宋体" w:hint="eastAsia"/>
                <w:sz w:val="18"/>
                <w:szCs w:val="18"/>
              </w:rPr>
              <w:t>0</w:t>
            </w:r>
          </w:p>
        </w:tc>
      </w:tr>
      <w:tr w:rsidR="00E46887">
        <w:tc>
          <w:tcPr>
            <w:tcW w:w="1280" w:type="dxa"/>
            <w:vMerge/>
            <w:shd w:val="clear" w:color="auto" w:fill="auto"/>
          </w:tcPr>
          <w:p w:rsidR="00E46887" w:rsidRDefault="00E46887">
            <w:pPr>
              <w:spacing w:line="300" w:lineRule="auto"/>
              <w:jc w:val="center"/>
              <w:outlineLvl w:val="0"/>
              <w:rPr>
                <w:rFonts w:ascii="宋体" w:hAnsi="宋体"/>
                <w:sz w:val="18"/>
                <w:szCs w:val="18"/>
              </w:rPr>
            </w:pPr>
          </w:p>
        </w:tc>
        <w:tc>
          <w:tcPr>
            <w:tcW w:w="2268"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质量管理体系ISO9001或自有的质量管理文件</w:t>
            </w:r>
          </w:p>
        </w:tc>
        <w:tc>
          <w:tcPr>
            <w:tcW w:w="2976"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有ISO质量管理体系</w:t>
            </w:r>
          </w:p>
        </w:tc>
        <w:tc>
          <w:tcPr>
            <w:tcW w:w="1843" w:type="dxa"/>
            <w:vMerge w:val="restart"/>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查阅</w:t>
            </w:r>
            <w:r>
              <w:rPr>
                <w:rFonts w:ascii="宋体" w:hAnsi="宋体"/>
                <w:sz w:val="18"/>
                <w:szCs w:val="18"/>
              </w:rPr>
              <w:t>相关文件、档案</w:t>
            </w:r>
          </w:p>
        </w:tc>
        <w:tc>
          <w:tcPr>
            <w:tcW w:w="702" w:type="dxa"/>
          </w:tcPr>
          <w:p w:rsidR="00E46887" w:rsidRDefault="00E060A2">
            <w:pPr>
              <w:spacing w:line="300" w:lineRule="auto"/>
              <w:jc w:val="center"/>
              <w:outlineLvl w:val="0"/>
              <w:rPr>
                <w:rFonts w:ascii="宋体" w:hAnsi="宋体"/>
                <w:sz w:val="18"/>
                <w:szCs w:val="18"/>
              </w:rPr>
            </w:pPr>
            <w:r>
              <w:rPr>
                <w:rFonts w:ascii="宋体" w:hAnsi="宋体" w:hint="eastAsia"/>
                <w:sz w:val="18"/>
                <w:szCs w:val="18"/>
              </w:rPr>
              <w:t>4</w:t>
            </w:r>
          </w:p>
        </w:tc>
      </w:tr>
      <w:tr w:rsidR="00E46887">
        <w:tc>
          <w:tcPr>
            <w:tcW w:w="1280" w:type="dxa"/>
            <w:vMerge/>
            <w:shd w:val="clear" w:color="auto" w:fill="auto"/>
          </w:tcPr>
          <w:p w:rsidR="00E46887" w:rsidRDefault="00E46887">
            <w:pPr>
              <w:spacing w:line="300" w:lineRule="auto"/>
              <w:jc w:val="center"/>
              <w:outlineLvl w:val="0"/>
              <w:rPr>
                <w:rFonts w:ascii="宋体" w:hAnsi="宋体"/>
                <w:sz w:val="18"/>
                <w:szCs w:val="18"/>
              </w:rPr>
            </w:pPr>
          </w:p>
        </w:tc>
        <w:tc>
          <w:tcPr>
            <w:tcW w:w="2268" w:type="dxa"/>
            <w:vMerge/>
            <w:shd w:val="clear" w:color="auto" w:fill="auto"/>
          </w:tcPr>
          <w:p w:rsidR="00E46887" w:rsidRDefault="00E46887">
            <w:pPr>
              <w:spacing w:line="300" w:lineRule="auto"/>
              <w:jc w:val="center"/>
              <w:outlineLvl w:val="0"/>
              <w:rPr>
                <w:rFonts w:ascii="宋体" w:hAnsi="宋体"/>
                <w:sz w:val="18"/>
                <w:szCs w:val="18"/>
              </w:rPr>
            </w:pPr>
          </w:p>
        </w:tc>
        <w:tc>
          <w:tcPr>
            <w:tcW w:w="2976"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有公司自建质量管理文件</w:t>
            </w:r>
          </w:p>
        </w:tc>
        <w:tc>
          <w:tcPr>
            <w:tcW w:w="1843" w:type="dxa"/>
            <w:vMerge/>
            <w:shd w:val="clear" w:color="auto" w:fill="auto"/>
          </w:tcPr>
          <w:p w:rsidR="00E46887" w:rsidRDefault="00E46887">
            <w:pPr>
              <w:spacing w:line="300" w:lineRule="auto"/>
              <w:jc w:val="center"/>
              <w:outlineLvl w:val="0"/>
              <w:rPr>
                <w:rFonts w:ascii="宋体" w:hAnsi="宋体"/>
                <w:sz w:val="18"/>
                <w:szCs w:val="18"/>
              </w:rPr>
            </w:pPr>
          </w:p>
        </w:tc>
        <w:tc>
          <w:tcPr>
            <w:tcW w:w="702" w:type="dxa"/>
          </w:tcPr>
          <w:p w:rsidR="00E46887" w:rsidRDefault="00E060A2">
            <w:pPr>
              <w:spacing w:line="300" w:lineRule="auto"/>
              <w:jc w:val="center"/>
              <w:outlineLvl w:val="0"/>
              <w:rPr>
                <w:rFonts w:ascii="宋体" w:hAnsi="宋体"/>
                <w:sz w:val="18"/>
                <w:szCs w:val="18"/>
              </w:rPr>
            </w:pPr>
            <w:r>
              <w:rPr>
                <w:rFonts w:ascii="宋体" w:hAnsi="宋体" w:hint="eastAsia"/>
                <w:sz w:val="18"/>
                <w:szCs w:val="18"/>
              </w:rPr>
              <w:t>2</w:t>
            </w:r>
          </w:p>
        </w:tc>
      </w:tr>
      <w:tr w:rsidR="00E46887">
        <w:tc>
          <w:tcPr>
            <w:tcW w:w="1280" w:type="dxa"/>
            <w:vMerge/>
            <w:shd w:val="clear" w:color="auto" w:fill="auto"/>
          </w:tcPr>
          <w:p w:rsidR="00E46887" w:rsidRDefault="00E46887">
            <w:pPr>
              <w:spacing w:line="300" w:lineRule="auto"/>
              <w:jc w:val="center"/>
              <w:outlineLvl w:val="0"/>
              <w:rPr>
                <w:rFonts w:ascii="宋体" w:hAnsi="宋体"/>
                <w:sz w:val="18"/>
                <w:szCs w:val="18"/>
              </w:rPr>
            </w:pPr>
          </w:p>
        </w:tc>
        <w:tc>
          <w:tcPr>
            <w:tcW w:w="2268" w:type="dxa"/>
            <w:vMerge/>
            <w:shd w:val="clear" w:color="auto" w:fill="auto"/>
          </w:tcPr>
          <w:p w:rsidR="00E46887" w:rsidRDefault="00E46887">
            <w:pPr>
              <w:spacing w:line="300" w:lineRule="auto"/>
              <w:jc w:val="center"/>
              <w:outlineLvl w:val="0"/>
              <w:rPr>
                <w:rFonts w:ascii="宋体" w:hAnsi="宋体"/>
                <w:sz w:val="18"/>
                <w:szCs w:val="18"/>
              </w:rPr>
            </w:pPr>
          </w:p>
        </w:tc>
        <w:tc>
          <w:tcPr>
            <w:tcW w:w="2976"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无</w:t>
            </w:r>
          </w:p>
        </w:tc>
        <w:tc>
          <w:tcPr>
            <w:tcW w:w="1843" w:type="dxa"/>
            <w:vMerge/>
            <w:shd w:val="clear" w:color="auto" w:fill="auto"/>
          </w:tcPr>
          <w:p w:rsidR="00E46887" w:rsidRDefault="00E46887">
            <w:pPr>
              <w:spacing w:line="300" w:lineRule="auto"/>
              <w:jc w:val="center"/>
              <w:outlineLvl w:val="0"/>
              <w:rPr>
                <w:rFonts w:ascii="宋体" w:hAnsi="宋体"/>
                <w:sz w:val="18"/>
                <w:szCs w:val="18"/>
              </w:rPr>
            </w:pPr>
          </w:p>
        </w:tc>
        <w:tc>
          <w:tcPr>
            <w:tcW w:w="702" w:type="dxa"/>
          </w:tcPr>
          <w:p w:rsidR="00E46887" w:rsidRDefault="00E060A2">
            <w:pPr>
              <w:spacing w:line="300" w:lineRule="auto"/>
              <w:jc w:val="center"/>
              <w:outlineLvl w:val="0"/>
              <w:rPr>
                <w:rFonts w:ascii="宋体" w:hAnsi="宋体"/>
                <w:sz w:val="18"/>
                <w:szCs w:val="18"/>
              </w:rPr>
            </w:pPr>
            <w:r>
              <w:rPr>
                <w:rFonts w:ascii="宋体" w:hAnsi="宋体" w:hint="eastAsia"/>
                <w:sz w:val="18"/>
                <w:szCs w:val="18"/>
              </w:rPr>
              <w:t>0</w:t>
            </w:r>
          </w:p>
        </w:tc>
      </w:tr>
    </w:tbl>
    <w:p w:rsidR="00E46887" w:rsidRDefault="00E060A2">
      <w:pPr>
        <w:spacing w:line="360" w:lineRule="auto"/>
        <w:ind w:firstLineChars="196" w:firstLine="470"/>
        <w:rPr>
          <w:rFonts w:ascii="宋体" w:hAnsi="宋体"/>
        </w:rPr>
      </w:pPr>
      <w:r>
        <w:rPr>
          <w:rFonts w:ascii="宋体" w:hAnsi="宋体" w:hint="eastAsia"/>
        </w:rPr>
        <w:t>根据</w:t>
      </w:r>
      <w:r>
        <w:rPr>
          <w:rFonts w:ascii="宋体" w:hAnsi="宋体"/>
        </w:rPr>
        <w:t>行业</w:t>
      </w:r>
      <w:r>
        <w:rPr>
          <w:rFonts w:ascii="宋体" w:hAnsi="宋体" w:hint="eastAsia"/>
        </w:rPr>
        <w:t>现状</w:t>
      </w:r>
      <w:r>
        <w:rPr>
          <w:rFonts w:ascii="宋体" w:hAnsi="宋体"/>
        </w:rPr>
        <w:t>和发展</w:t>
      </w:r>
      <w:r>
        <w:rPr>
          <w:rFonts w:ascii="宋体" w:hAnsi="宋体" w:hint="eastAsia"/>
        </w:rPr>
        <w:t>需求</w:t>
      </w:r>
      <w:r>
        <w:rPr>
          <w:rFonts w:ascii="宋体" w:hAnsi="宋体"/>
        </w:rPr>
        <w:t>，鼓励地坪</w:t>
      </w:r>
      <w:r>
        <w:rPr>
          <w:rFonts w:ascii="宋体" w:hAnsi="宋体" w:hint="eastAsia"/>
        </w:rPr>
        <w:t>企业完善</w:t>
      </w:r>
      <w:r>
        <w:rPr>
          <w:rFonts w:ascii="宋体" w:hAnsi="宋体"/>
        </w:rPr>
        <w:t>公司管理，积极</w:t>
      </w:r>
      <w:r>
        <w:rPr>
          <w:rFonts w:ascii="宋体" w:hAnsi="宋体" w:hint="eastAsia"/>
        </w:rPr>
        <w:t>申请安全</w:t>
      </w:r>
      <w:r>
        <w:rPr>
          <w:rFonts w:ascii="宋体" w:hAnsi="宋体"/>
        </w:rPr>
        <w:t>生产许可证和</w:t>
      </w:r>
      <w:r>
        <w:rPr>
          <w:rFonts w:ascii="宋体" w:hAnsi="宋体" w:hint="eastAsia"/>
        </w:rPr>
        <w:t>ISO9001.</w:t>
      </w: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hint="eastAsia"/>
          <w:b/>
        </w:rPr>
        <w:t>2.2.5.</w:t>
      </w:r>
      <w:r>
        <w:rPr>
          <w:rFonts w:asciiTheme="majorEastAsia" w:eastAsiaTheme="majorEastAsia" w:hAnsiTheme="majorEastAsia"/>
          <w:b/>
        </w:rPr>
        <w:t>2</w:t>
      </w:r>
      <w:r>
        <w:rPr>
          <w:rFonts w:asciiTheme="majorEastAsia" w:eastAsiaTheme="majorEastAsia" w:hAnsiTheme="majorEastAsia" w:hint="eastAsia"/>
          <w:b/>
        </w:rPr>
        <w:t xml:space="preserve"> 工程完成</w:t>
      </w:r>
      <w:r>
        <w:rPr>
          <w:rFonts w:asciiTheme="majorEastAsia" w:eastAsiaTheme="majorEastAsia" w:hAnsiTheme="majorEastAsia"/>
          <w:b/>
        </w:rPr>
        <w:t>情况</w:t>
      </w:r>
    </w:p>
    <w:p w:rsidR="00E46887" w:rsidRDefault="00E060A2">
      <w:pPr>
        <w:spacing w:line="300" w:lineRule="auto"/>
        <w:outlineLvl w:val="0"/>
        <w:rPr>
          <w:rFonts w:ascii="宋体" w:hAnsi="宋体"/>
        </w:rPr>
      </w:pPr>
      <w:r>
        <w:rPr>
          <w:rFonts w:ascii="宋体" w:hAnsi="宋体" w:hint="eastAsia"/>
        </w:rPr>
        <w:t>工程完成情况应符合表</w:t>
      </w:r>
      <w:r>
        <w:rPr>
          <w:rFonts w:ascii="宋体" w:hAnsi="宋体"/>
        </w:rPr>
        <w:t>4</w:t>
      </w:r>
      <w:r>
        <w:rPr>
          <w:rFonts w:ascii="宋体" w:hAnsi="宋体" w:hint="eastAsia"/>
        </w:rPr>
        <w:t>的要求</w:t>
      </w:r>
    </w:p>
    <w:p w:rsidR="00E46887" w:rsidRDefault="00E060A2">
      <w:pPr>
        <w:spacing w:line="300" w:lineRule="auto"/>
        <w:jc w:val="center"/>
        <w:outlineLvl w:val="0"/>
        <w:rPr>
          <w:rFonts w:ascii="宋体" w:hAnsi="宋体"/>
        </w:rPr>
      </w:pPr>
      <w:r>
        <w:rPr>
          <w:rFonts w:ascii="宋体" w:hAnsi="宋体" w:hint="eastAsia"/>
        </w:rPr>
        <w:t>表4工程完成情况</w:t>
      </w:r>
    </w:p>
    <w:tbl>
      <w:tblPr>
        <w:tblW w:w="90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617"/>
        <w:gridCol w:w="3450"/>
        <w:gridCol w:w="1869"/>
        <w:gridCol w:w="817"/>
      </w:tblGrid>
      <w:tr w:rsidR="00E46887">
        <w:trPr>
          <w:trHeight w:val="350"/>
        </w:trPr>
        <w:tc>
          <w:tcPr>
            <w:tcW w:w="1341" w:type="dxa"/>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类型</w:t>
            </w:r>
          </w:p>
        </w:tc>
        <w:tc>
          <w:tcPr>
            <w:tcW w:w="5067" w:type="dxa"/>
            <w:gridSpan w:val="2"/>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具体</w:t>
            </w:r>
            <w:r>
              <w:rPr>
                <w:rFonts w:ascii="宋体" w:hAnsi="宋体"/>
                <w:sz w:val="18"/>
                <w:szCs w:val="18"/>
              </w:rPr>
              <w:t>要求</w:t>
            </w:r>
          </w:p>
        </w:tc>
        <w:tc>
          <w:tcPr>
            <w:tcW w:w="1869"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评价</w:t>
            </w:r>
            <w:r>
              <w:rPr>
                <w:rFonts w:ascii="宋体" w:hAnsi="宋体"/>
                <w:sz w:val="18"/>
                <w:szCs w:val="18"/>
              </w:rPr>
              <w:t>方式</w:t>
            </w:r>
          </w:p>
        </w:tc>
        <w:tc>
          <w:tcPr>
            <w:tcW w:w="817" w:type="dxa"/>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分值</w:t>
            </w:r>
          </w:p>
        </w:tc>
      </w:tr>
      <w:tr w:rsidR="00E46887">
        <w:tc>
          <w:tcPr>
            <w:tcW w:w="1341"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工程完成</w:t>
            </w:r>
            <w:r>
              <w:rPr>
                <w:rFonts w:ascii="宋体" w:hAnsi="宋体"/>
                <w:sz w:val="18"/>
                <w:szCs w:val="18"/>
              </w:rPr>
              <w:t>情况</w:t>
            </w:r>
          </w:p>
        </w:tc>
        <w:tc>
          <w:tcPr>
            <w:tcW w:w="1617" w:type="dxa"/>
            <w:vMerge w:val="restart"/>
            <w:shd w:val="clear" w:color="auto" w:fill="auto"/>
            <w:vAlign w:val="center"/>
          </w:tcPr>
          <w:p w:rsidR="00E46887" w:rsidRDefault="00E060A2">
            <w:pPr>
              <w:spacing w:line="300" w:lineRule="auto"/>
              <w:outlineLvl w:val="0"/>
              <w:rPr>
                <w:rFonts w:ascii="宋体" w:hAnsi="宋体"/>
                <w:sz w:val="18"/>
                <w:szCs w:val="18"/>
              </w:rPr>
            </w:pPr>
            <w:r>
              <w:rPr>
                <w:rFonts w:ascii="宋体" w:hAnsi="宋体" w:hint="eastAsia"/>
                <w:sz w:val="18"/>
                <w:szCs w:val="18"/>
              </w:rPr>
              <w:t>近两</w:t>
            </w:r>
            <w:r>
              <w:rPr>
                <w:rFonts w:ascii="宋体" w:hAnsi="宋体"/>
                <w:sz w:val="18"/>
                <w:szCs w:val="18"/>
              </w:rPr>
              <w:t>年单项合同金额</w:t>
            </w:r>
          </w:p>
          <w:p w:rsidR="00E46887" w:rsidRDefault="00E060A2">
            <w:pPr>
              <w:spacing w:line="300" w:lineRule="auto"/>
              <w:outlineLvl w:val="0"/>
              <w:rPr>
                <w:rFonts w:ascii="宋体" w:hAnsi="宋体"/>
                <w:sz w:val="18"/>
                <w:szCs w:val="18"/>
              </w:rPr>
            </w:pPr>
            <w:r>
              <w:rPr>
                <w:rFonts w:ascii="宋体" w:hAnsi="宋体" w:hint="eastAsia"/>
                <w:sz w:val="18"/>
                <w:szCs w:val="18"/>
              </w:rPr>
              <w:t>（</w:t>
            </w:r>
            <w:r>
              <w:rPr>
                <w:rFonts w:ascii="宋体" w:hAnsi="宋体"/>
                <w:sz w:val="18"/>
                <w:szCs w:val="18"/>
              </w:rPr>
              <w:t>人民币）</w:t>
            </w: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1000万元以上</w:t>
            </w:r>
          </w:p>
        </w:tc>
        <w:tc>
          <w:tcPr>
            <w:tcW w:w="1869" w:type="dxa"/>
            <w:vMerge w:val="restart"/>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查阅</w:t>
            </w:r>
            <w:r>
              <w:rPr>
                <w:rFonts w:ascii="宋体" w:hAnsi="宋体"/>
                <w:sz w:val="18"/>
                <w:szCs w:val="18"/>
              </w:rPr>
              <w:t>相关文件、</w:t>
            </w:r>
            <w:r>
              <w:rPr>
                <w:rFonts w:ascii="宋体" w:hAnsi="宋体" w:hint="eastAsia"/>
                <w:sz w:val="18"/>
                <w:szCs w:val="18"/>
              </w:rPr>
              <w:t>档案</w:t>
            </w:r>
          </w:p>
        </w:tc>
        <w:tc>
          <w:tcPr>
            <w:tcW w:w="817" w:type="dxa"/>
          </w:tcPr>
          <w:p w:rsidR="00E46887" w:rsidRDefault="00E060A2">
            <w:pPr>
              <w:spacing w:line="300" w:lineRule="auto"/>
              <w:jc w:val="center"/>
              <w:outlineLvl w:val="0"/>
              <w:rPr>
                <w:rFonts w:ascii="宋体" w:hAnsi="宋体"/>
                <w:sz w:val="18"/>
                <w:szCs w:val="18"/>
              </w:rPr>
            </w:pPr>
            <w:r>
              <w:rPr>
                <w:rFonts w:ascii="宋体" w:hAnsi="宋体" w:hint="eastAsia"/>
                <w:sz w:val="18"/>
                <w:szCs w:val="18"/>
              </w:rPr>
              <w:t>5</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shd w:val="clear" w:color="auto" w:fill="auto"/>
          </w:tcPr>
          <w:p w:rsidR="00E46887" w:rsidRDefault="00E46887">
            <w:pPr>
              <w:spacing w:line="300" w:lineRule="auto"/>
              <w:jc w:val="center"/>
              <w:outlineLvl w:val="0"/>
              <w:rPr>
                <w:rFonts w:ascii="宋体" w:hAnsi="宋体"/>
                <w:sz w:val="18"/>
                <w:szCs w:val="18"/>
              </w:rPr>
            </w:pP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600～1000万元</w:t>
            </w:r>
          </w:p>
        </w:tc>
        <w:tc>
          <w:tcPr>
            <w:tcW w:w="1869" w:type="dxa"/>
            <w:vMerge/>
            <w:shd w:val="clear" w:color="auto" w:fill="auto"/>
          </w:tcPr>
          <w:p w:rsidR="00E46887" w:rsidRDefault="00E46887">
            <w:pPr>
              <w:spacing w:line="300" w:lineRule="auto"/>
              <w:jc w:val="center"/>
              <w:outlineLvl w:val="0"/>
              <w:rPr>
                <w:rFonts w:ascii="宋体" w:hAnsi="宋体"/>
                <w:sz w:val="18"/>
                <w:szCs w:val="18"/>
              </w:rPr>
            </w:pPr>
          </w:p>
        </w:tc>
        <w:tc>
          <w:tcPr>
            <w:tcW w:w="817" w:type="dxa"/>
          </w:tcPr>
          <w:p w:rsidR="00E46887" w:rsidRDefault="00E060A2">
            <w:pPr>
              <w:spacing w:line="300" w:lineRule="auto"/>
              <w:jc w:val="center"/>
              <w:outlineLvl w:val="0"/>
              <w:rPr>
                <w:rFonts w:ascii="宋体" w:hAnsi="宋体"/>
                <w:sz w:val="18"/>
                <w:szCs w:val="18"/>
              </w:rPr>
            </w:pPr>
            <w:r>
              <w:rPr>
                <w:rFonts w:ascii="宋体" w:hAnsi="宋体"/>
                <w:sz w:val="18"/>
                <w:szCs w:val="18"/>
              </w:rPr>
              <w:t>3</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shd w:val="clear" w:color="auto" w:fill="auto"/>
          </w:tcPr>
          <w:p w:rsidR="00E46887" w:rsidRDefault="00E46887">
            <w:pPr>
              <w:spacing w:line="300" w:lineRule="auto"/>
              <w:jc w:val="center"/>
              <w:outlineLvl w:val="0"/>
              <w:rPr>
                <w:rFonts w:ascii="宋体" w:hAnsi="宋体"/>
                <w:sz w:val="18"/>
                <w:szCs w:val="18"/>
              </w:rPr>
            </w:pP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300～600万元</w:t>
            </w:r>
          </w:p>
        </w:tc>
        <w:tc>
          <w:tcPr>
            <w:tcW w:w="1869" w:type="dxa"/>
            <w:vMerge/>
            <w:shd w:val="clear" w:color="auto" w:fill="auto"/>
          </w:tcPr>
          <w:p w:rsidR="00E46887" w:rsidRDefault="00E46887">
            <w:pPr>
              <w:spacing w:line="300" w:lineRule="auto"/>
              <w:jc w:val="center"/>
              <w:outlineLvl w:val="0"/>
              <w:rPr>
                <w:rFonts w:ascii="宋体" w:hAnsi="宋体"/>
                <w:sz w:val="18"/>
                <w:szCs w:val="18"/>
              </w:rPr>
            </w:pPr>
          </w:p>
        </w:tc>
        <w:tc>
          <w:tcPr>
            <w:tcW w:w="817" w:type="dxa"/>
          </w:tcPr>
          <w:p w:rsidR="00E46887" w:rsidRDefault="00E060A2">
            <w:pPr>
              <w:spacing w:line="300" w:lineRule="auto"/>
              <w:jc w:val="center"/>
              <w:outlineLvl w:val="0"/>
              <w:rPr>
                <w:rFonts w:ascii="宋体" w:hAnsi="宋体"/>
                <w:sz w:val="18"/>
                <w:szCs w:val="18"/>
              </w:rPr>
            </w:pPr>
            <w:r>
              <w:rPr>
                <w:rFonts w:ascii="宋体" w:hAnsi="宋体"/>
                <w:sz w:val="18"/>
                <w:szCs w:val="18"/>
              </w:rPr>
              <w:t>2</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shd w:val="clear" w:color="auto" w:fill="auto"/>
          </w:tcPr>
          <w:p w:rsidR="00E46887" w:rsidRDefault="00E46887">
            <w:pPr>
              <w:spacing w:line="300" w:lineRule="auto"/>
              <w:jc w:val="center"/>
              <w:outlineLvl w:val="0"/>
              <w:rPr>
                <w:rFonts w:ascii="宋体" w:hAnsi="宋体"/>
                <w:sz w:val="18"/>
                <w:szCs w:val="18"/>
              </w:rPr>
            </w:pP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100～300万元</w:t>
            </w:r>
          </w:p>
        </w:tc>
        <w:tc>
          <w:tcPr>
            <w:tcW w:w="1869" w:type="dxa"/>
            <w:vMerge/>
            <w:shd w:val="clear" w:color="auto" w:fill="auto"/>
          </w:tcPr>
          <w:p w:rsidR="00E46887" w:rsidRDefault="00E46887">
            <w:pPr>
              <w:spacing w:line="300" w:lineRule="auto"/>
              <w:jc w:val="center"/>
              <w:outlineLvl w:val="0"/>
              <w:rPr>
                <w:rFonts w:ascii="宋体" w:hAnsi="宋体"/>
                <w:sz w:val="18"/>
                <w:szCs w:val="18"/>
              </w:rPr>
            </w:pPr>
          </w:p>
        </w:tc>
        <w:tc>
          <w:tcPr>
            <w:tcW w:w="817" w:type="dxa"/>
          </w:tcPr>
          <w:p w:rsidR="00E46887" w:rsidRDefault="00E060A2">
            <w:pPr>
              <w:spacing w:line="300" w:lineRule="auto"/>
              <w:jc w:val="center"/>
              <w:outlineLvl w:val="0"/>
              <w:rPr>
                <w:rFonts w:ascii="宋体" w:hAnsi="宋体"/>
                <w:sz w:val="18"/>
                <w:szCs w:val="18"/>
              </w:rPr>
            </w:pPr>
            <w:r>
              <w:rPr>
                <w:rFonts w:ascii="宋体" w:hAnsi="宋体"/>
                <w:sz w:val="18"/>
                <w:szCs w:val="18"/>
              </w:rPr>
              <w:t>1</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上一年度完工总面积</w:t>
            </w: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100万平方米以上</w:t>
            </w:r>
          </w:p>
        </w:tc>
        <w:tc>
          <w:tcPr>
            <w:tcW w:w="1869" w:type="dxa"/>
            <w:vMerge w:val="restart"/>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查阅</w:t>
            </w:r>
            <w:r>
              <w:rPr>
                <w:rFonts w:ascii="宋体" w:hAnsi="宋体"/>
                <w:sz w:val="18"/>
                <w:szCs w:val="18"/>
              </w:rPr>
              <w:t>相关文件、档案</w:t>
            </w:r>
          </w:p>
        </w:tc>
        <w:tc>
          <w:tcPr>
            <w:tcW w:w="817" w:type="dxa"/>
          </w:tcPr>
          <w:p w:rsidR="00E46887" w:rsidRDefault="00E060A2">
            <w:pPr>
              <w:spacing w:line="300" w:lineRule="auto"/>
              <w:jc w:val="center"/>
              <w:outlineLvl w:val="0"/>
              <w:rPr>
                <w:rFonts w:ascii="宋体" w:hAnsi="宋体"/>
                <w:sz w:val="18"/>
                <w:szCs w:val="18"/>
              </w:rPr>
            </w:pPr>
            <w:r>
              <w:rPr>
                <w:rFonts w:ascii="宋体" w:hAnsi="宋体" w:hint="eastAsia"/>
                <w:sz w:val="18"/>
                <w:szCs w:val="18"/>
              </w:rPr>
              <w:t>5</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shd w:val="clear" w:color="auto" w:fill="auto"/>
          </w:tcPr>
          <w:p w:rsidR="00E46887" w:rsidRDefault="00E46887">
            <w:pPr>
              <w:spacing w:line="300" w:lineRule="auto"/>
              <w:jc w:val="center"/>
              <w:outlineLvl w:val="0"/>
              <w:rPr>
                <w:rFonts w:ascii="宋体" w:hAnsi="宋体"/>
                <w:sz w:val="18"/>
                <w:szCs w:val="18"/>
              </w:rPr>
            </w:pP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50～100万</w:t>
            </w:r>
            <w:r>
              <w:rPr>
                <w:rFonts w:ascii="宋体" w:hAnsi="宋体"/>
                <w:sz w:val="18"/>
                <w:szCs w:val="18"/>
              </w:rPr>
              <w:t>平方米</w:t>
            </w:r>
          </w:p>
        </w:tc>
        <w:tc>
          <w:tcPr>
            <w:tcW w:w="1869" w:type="dxa"/>
            <w:vMerge/>
            <w:shd w:val="clear" w:color="auto" w:fill="auto"/>
          </w:tcPr>
          <w:p w:rsidR="00E46887" w:rsidRDefault="00E46887">
            <w:pPr>
              <w:spacing w:line="300" w:lineRule="auto"/>
              <w:jc w:val="center"/>
              <w:outlineLvl w:val="0"/>
              <w:rPr>
                <w:rFonts w:ascii="宋体" w:hAnsi="宋体"/>
                <w:sz w:val="18"/>
                <w:szCs w:val="18"/>
              </w:rPr>
            </w:pPr>
          </w:p>
        </w:tc>
        <w:tc>
          <w:tcPr>
            <w:tcW w:w="817" w:type="dxa"/>
          </w:tcPr>
          <w:p w:rsidR="00E46887" w:rsidRDefault="00E060A2">
            <w:pPr>
              <w:spacing w:line="300" w:lineRule="auto"/>
              <w:jc w:val="center"/>
              <w:outlineLvl w:val="0"/>
              <w:rPr>
                <w:rFonts w:ascii="宋体" w:hAnsi="宋体"/>
                <w:sz w:val="18"/>
                <w:szCs w:val="18"/>
              </w:rPr>
            </w:pPr>
            <w:r>
              <w:rPr>
                <w:rFonts w:ascii="宋体" w:hAnsi="宋体"/>
                <w:sz w:val="18"/>
                <w:szCs w:val="18"/>
              </w:rPr>
              <w:t>3</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shd w:val="clear" w:color="auto" w:fill="auto"/>
          </w:tcPr>
          <w:p w:rsidR="00E46887" w:rsidRDefault="00E46887">
            <w:pPr>
              <w:spacing w:line="300" w:lineRule="auto"/>
              <w:jc w:val="center"/>
              <w:outlineLvl w:val="0"/>
              <w:rPr>
                <w:rFonts w:ascii="宋体" w:hAnsi="宋体"/>
                <w:sz w:val="18"/>
                <w:szCs w:val="18"/>
              </w:rPr>
            </w:pP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30～50万平方米</w:t>
            </w:r>
          </w:p>
        </w:tc>
        <w:tc>
          <w:tcPr>
            <w:tcW w:w="1869" w:type="dxa"/>
            <w:vMerge/>
            <w:shd w:val="clear" w:color="auto" w:fill="auto"/>
          </w:tcPr>
          <w:p w:rsidR="00E46887" w:rsidRDefault="00E46887">
            <w:pPr>
              <w:spacing w:line="300" w:lineRule="auto"/>
              <w:jc w:val="center"/>
              <w:outlineLvl w:val="0"/>
              <w:rPr>
                <w:rFonts w:ascii="宋体" w:hAnsi="宋体"/>
                <w:sz w:val="18"/>
                <w:szCs w:val="18"/>
              </w:rPr>
            </w:pPr>
          </w:p>
        </w:tc>
        <w:tc>
          <w:tcPr>
            <w:tcW w:w="817" w:type="dxa"/>
          </w:tcPr>
          <w:p w:rsidR="00E46887" w:rsidRDefault="00E060A2">
            <w:pPr>
              <w:spacing w:line="300" w:lineRule="auto"/>
              <w:jc w:val="center"/>
              <w:outlineLvl w:val="0"/>
              <w:rPr>
                <w:rFonts w:ascii="宋体" w:hAnsi="宋体"/>
                <w:sz w:val="18"/>
                <w:szCs w:val="18"/>
              </w:rPr>
            </w:pPr>
            <w:r>
              <w:rPr>
                <w:rFonts w:ascii="宋体" w:hAnsi="宋体"/>
                <w:sz w:val="18"/>
                <w:szCs w:val="18"/>
              </w:rPr>
              <w:t>2</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shd w:val="clear" w:color="auto" w:fill="auto"/>
          </w:tcPr>
          <w:p w:rsidR="00E46887" w:rsidRDefault="00E46887">
            <w:pPr>
              <w:spacing w:line="300" w:lineRule="auto"/>
              <w:jc w:val="center"/>
              <w:outlineLvl w:val="0"/>
              <w:rPr>
                <w:rFonts w:ascii="宋体" w:hAnsi="宋体"/>
                <w:sz w:val="18"/>
                <w:szCs w:val="18"/>
              </w:rPr>
            </w:pP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10～30万平方米</w:t>
            </w:r>
          </w:p>
        </w:tc>
        <w:tc>
          <w:tcPr>
            <w:tcW w:w="1869" w:type="dxa"/>
            <w:vMerge/>
            <w:shd w:val="clear" w:color="auto" w:fill="auto"/>
          </w:tcPr>
          <w:p w:rsidR="00E46887" w:rsidRDefault="00E46887">
            <w:pPr>
              <w:spacing w:line="300" w:lineRule="auto"/>
              <w:jc w:val="center"/>
              <w:outlineLvl w:val="0"/>
              <w:rPr>
                <w:rFonts w:ascii="宋体" w:hAnsi="宋体"/>
                <w:sz w:val="18"/>
                <w:szCs w:val="18"/>
              </w:rPr>
            </w:pPr>
          </w:p>
        </w:tc>
        <w:tc>
          <w:tcPr>
            <w:tcW w:w="817" w:type="dxa"/>
          </w:tcPr>
          <w:p w:rsidR="00E46887" w:rsidRDefault="00E060A2">
            <w:pPr>
              <w:spacing w:line="300" w:lineRule="auto"/>
              <w:jc w:val="center"/>
              <w:outlineLvl w:val="0"/>
              <w:rPr>
                <w:rFonts w:ascii="宋体" w:hAnsi="宋体"/>
                <w:sz w:val="18"/>
                <w:szCs w:val="18"/>
              </w:rPr>
            </w:pPr>
            <w:r>
              <w:rPr>
                <w:rFonts w:ascii="宋体" w:hAnsi="宋体"/>
                <w:sz w:val="18"/>
                <w:szCs w:val="18"/>
              </w:rPr>
              <w:t>1</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上一年度完工项目数量</w:t>
            </w: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60个以上</w:t>
            </w:r>
          </w:p>
        </w:tc>
        <w:tc>
          <w:tcPr>
            <w:tcW w:w="1869" w:type="dxa"/>
            <w:vMerge w:val="restart"/>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查阅</w:t>
            </w:r>
            <w:r>
              <w:rPr>
                <w:rFonts w:ascii="宋体" w:hAnsi="宋体"/>
                <w:sz w:val="18"/>
                <w:szCs w:val="18"/>
              </w:rPr>
              <w:t>相关文件、档案</w:t>
            </w:r>
          </w:p>
        </w:tc>
        <w:tc>
          <w:tcPr>
            <w:tcW w:w="817" w:type="dxa"/>
          </w:tcPr>
          <w:p w:rsidR="00E46887" w:rsidRDefault="00E060A2">
            <w:pPr>
              <w:spacing w:line="300" w:lineRule="auto"/>
              <w:jc w:val="center"/>
              <w:outlineLvl w:val="0"/>
              <w:rPr>
                <w:rFonts w:ascii="宋体" w:hAnsi="宋体"/>
                <w:sz w:val="18"/>
                <w:szCs w:val="18"/>
              </w:rPr>
            </w:pPr>
            <w:r>
              <w:rPr>
                <w:rFonts w:ascii="宋体" w:hAnsi="宋体" w:hint="eastAsia"/>
                <w:sz w:val="18"/>
                <w:szCs w:val="18"/>
              </w:rPr>
              <w:t>5</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shd w:val="clear" w:color="auto" w:fill="auto"/>
          </w:tcPr>
          <w:p w:rsidR="00E46887" w:rsidRDefault="00E46887">
            <w:pPr>
              <w:spacing w:line="300" w:lineRule="auto"/>
              <w:jc w:val="center"/>
              <w:outlineLvl w:val="0"/>
              <w:rPr>
                <w:rFonts w:ascii="宋体" w:hAnsi="宋体"/>
                <w:sz w:val="18"/>
                <w:szCs w:val="18"/>
              </w:rPr>
            </w:pP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40～60个</w:t>
            </w:r>
          </w:p>
        </w:tc>
        <w:tc>
          <w:tcPr>
            <w:tcW w:w="1869" w:type="dxa"/>
            <w:vMerge/>
            <w:shd w:val="clear" w:color="auto" w:fill="auto"/>
          </w:tcPr>
          <w:p w:rsidR="00E46887" w:rsidRDefault="00E46887">
            <w:pPr>
              <w:spacing w:line="300" w:lineRule="auto"/>
              <w:jc w:val="center"/>
              <w:outlineLvl w:val="0"/>
              <w:rPr>
                <w:rFonts w:ascii="宋体" w:hAnsi="宋体"/>
                <w:sz w:val="18"/>
                <w:szCs w:val="18"/>
              </w:rPr>
            </w:pPr>
          </w:p>
        </w:tc>
        <w:tc>
          <w:tcPr>
            <w:tcW w:w="817" w:type="dxa"/>
          </w:tcPr>
          <w:p w:rsidR="00E46887" w:rsidRDefault="00E060A2">
            <w:pPr>
              <w:spacing w:line="300" w:lineRule="auto"/>
              <w:jc w:val="center"/>
              <w:outlineLvl w:val="0"/>
              <w:rPr>
                <w:rFonts w:ascii="宋体" w:hAnsi="宋体"/>
                <w:sz w:val="18"/>
                <w:szCs w:val="18"/>
              </w:rPr>
            </w:pPr>
            <w:r>
              <w:rPr>
                <w:rFonts w:ascii="宋体" w:hAnsi="宋体"/>
                <w:sz w:val="18"/>
                <w:szCs w:val="18"/>
              </w:rPr>
              <w:t>3</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shd w:val="clear" w:color="auto" w:fill="auto"/>
          </w:tcPr>
          <w:p w:rsidR="00E46887" w:rsidRDefault="00E46887">
            <w:pPr>
              <w:spacing w:line="300" w:lineRule="auto"/>
              <w:jc w:val="center"/>
              <w:outlineLvl w:val="0"/>
              <w:rPr>
                <w:rFonts w:ascii="宋体" w:hAnsi="宋体"/>
                <w:sz w:val="18"/>
                <w:szCs w:val="18"/>
              </w:rPr>
            </w:pP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20～40个</w:t>
            </w:r>
          </w:p>
        </w:tc>
        <w:tc>
          <w:tcPr>
            <w:tcW w:w="1869" w:type="dxa"/>
            <w:vMerge/>
            <w:shd w:val="clear" w:color="auto" w:fill="auto"/>
          </w:tcPr>
          <w:p w:rsidR="00E46887" w:rsidRDefault="00E46887">
            <w:pPr>
              <w:spacing w:line="300" w:lineRule="auto"/>
              <w:jc w:val="center"/>
              <w:outlineLvl w:val="0"/>
              <w:rPr>
                <w:rFonts w:ascii="宋体" w:hAnsi="宋体"/>
                <w:sz w:val="18"/>
                <w:szCs w:val="18"/>
              </w:rPr>
            </w:pPr>
          </w:p>
        </w:tc>
        <w:tc>
          <w:tcPr>
            <w:tcW w:w="817" w:type="dxa"/>
          </w:tcPr>
          <w:p w:rsidR="00E46887" w:rsidRDefault="00E060A2">
            <w:pPr>
              <w:spacing w:line="300" w:lineRule="auto"/>
              <w:jc w:val="center"/>
              <w:outlineLvl w:val="0"/>
              <w:rPr>
                <w:rFonts w:ascii="宋体" w:hAnsi="宋体"/>
                <w:sz w:val="18"/>
                <w:szCs w:val="18"/>
              </w:rPr>
            </w:pPr>
            <w:r>
              <w:rPr>
                <w:rFonts w:ascii="宋体" w:hAnsi="宋体"/>
                <w:sz w:val="18"/>
                <w:szCs w:val="18"/>
              </w:rPr>
              <w:t>2</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shd w:val="clear" w:color="auto" w:fill="auto"/>
          </w:tcPr>
          <w:p w:rsidR="00E46887" w:rsidRDefault="00E46887">
            <w:pPr>
              <w:spacing w:line="300" w:lineRule="auto"/>
              <w:jc w:val="center"/>
              <w:outlineLvl w:val="0"/>
              <w:rPr>
                <w:rFonts w:ascii="宋体" w:hAnsi="宋体"/>
                <w:sz w:val="18"/>
                <w:szCs w:val="18"/>
              </w:rPr>
            </w:pP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10～20个</w:t>
            </w:r>
          </w:p>
        </w:tc>
        <w:tc>
          <w:tcPr>
            <w:tcW w:w="1869" w:type="dxa"/>
            <w:vMerge/>
            <w:shd w:val="clear" w:color="auto" w:fill="auto"/>
          </w:tcPr>
          <w:p w:rsidR="00E46887" w:rsidRDefault="00E46887">
            <w:pPr>
              <w:spacing w:line="300" w:lineRule="auto"/>
              <w:jc w:val="center"/>
              <w:outlineLvl w:val="0"/>
              <w:rPr>
                <w:rFonts w:ascii="宋体" w:hAnsi="宋体"/>
                <w:sz w:val="18"/>
                <w:szCs w:val="18"/>
              </w:rPr>
            </w:pPr>
          </w:p>
        </w:tc>
        <w:tc>
          <w:tcPr>
            <w:tcW w:w="817" w:type="dxa"/>
          </w:tcPr>
          <w:p w:rsidR="00E46887" w:rsidRDefault="00E060A2">
            <w:pPr>
              <w:spacing w:line="300" w:lineRule="auto"/>
              <w:jc w:val="center"/>
              <w:outlineLvl w:val="0"/>
              <w:rPr>
                <w:rFonts w:ascii="宋体" w:hAnsi="宋体"/>
                <w:sz w:val="18"/>
                <w:szCs w:val="18"/>
              </w:rPr>
            </w:pPr>
            <w:r>
              <w:rPr>
                <w:rFonts w:ascii="宋体" w:hAnsi="宋体"/>
                <w:sz w:val="18"/>
                <w:szCs w:val="18"/>
              </w:rPr>
              <w:t>1</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val="restart"/>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上一年度完工总金额</w:t>
            </w:r>
          </w:p>
          <w:p w:rsidR="00E46887" w:rsidRDefault="00E060A2">
            <w:pPr>
              <w:spacing w:line="360" w:lineRule="auto"/>
              <w:jc w:val="center"/>
              <w:rPr>
                <w:rFonts w:ascii="宋体" w:hAnsi="宋体"/>
                <w:sz w:val="18"/>
                <w:szCs w:val="18"/>
              </w:rPr>
            </w:pPr>
            <w:r>
              <w:rPr>
                <w:rFonts w:ascii="宋体" w:hAnsi="宋体" w:hint="eastAsia"/>
                <w:sz w:val="18"/>
                <w:szCs w:val="18"/>
              </w:rPr>
              <w:t>（人民币）</w:t>
            </w:r>
          </w:p>
          <w:p w:rsidR="00E46887" w:rsidRDefault="00E46887">
            <w:pPr>
              <w:spacing w:line="300" w:lineRule="auto"/>
              <w:jc w:val="center"/>
              <w:outlineLvl w:val="0"/>
              <w:rPr>
                <w:rFonts w:ascii="宋体" w:hAnsi="宋体"/>
                <w:sz w:val="18"/>
                <w:szCs w:val="18"/>
              </w:rPr>
            </w:pP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7000万元以上</w:t>
            </w:r>
          </w:p>
        </w:tc>
        <w:tc>
          <w:tcPr>
            <w:tcW w:w="1869" w:type="dxa"/>
            <w:vMerge w:val="restart"/>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查阅</w:t>
            </w:r>
            <w:r>
              <w:rPr>
                <w:rFonts w:ascii="宋体" w:hAnsi="宋体"/>
                <w:sz w:val="18"/>
                <w:szCs w:val="18"/>
              </w:rPr>
              <w:t>相关文件、档案</w:t>
            </w:r>
          </w:p>
        </w:tc>
        <w:tc>
          <w:tcPr>
            <w:tcW w:w="817" w:type="dxa"/>
          </w:tcPr>
          <w:p w:rsidR="00E46887" w:rsidRDefault="00E060A2">
            <w:pPr>
              <w:spacing w:line="300" w:lineRule="auto"/>
              <w:jc w:val="center"/>
              <w:outlineLvl w:val="0"/>
              <w:rPr>
                <w:rFonts w:ascii="宋体" w:hAnsi="宋体"/>
                <w:sz w:val="18"/>
                <w:szCs w:val="18"/>
              </w:rPr>
            </w:pPr>
            <w:r>
              <w:rPr>
                <w:rFonts w:ascii="宋体" w:hAnsi="宋体" w:hint="eastAsia"/>
                <w:sz w:val="18"/>
                <w:szCs w:val="18"/>
              </w:rPr>
              <w:t>5</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shd w:val="clear" w:color="auto" w:fill="auto"/>
          </w:tcPr>
          <w:p w:rsidR="00E46887" w:rsidRDefault="00E46887">
            <w:pPr>
              <w:spacing w:line="300" w:lineRule="auto"/>
              <w:jc w:val="center"/>
              <w:outlineLvl w:val="0"/>
              <w:rPr>
                <w:rFonts w:ascii="宋体" w:hAnsi="宋体"/>
                <w:sz w:val="18"/>
                <w:szCs w:val="18"/>
              </w:rPr>
            </w:pP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3000～7000万元</w:t>
            </w:r>
          </w:p>
        </w:tc>
        <w:tc>
          <w:tcPr>
            <w:tcW w:w="1869" w:type="dxa"/>
            <w:vMerge/>
            <w:shd w:val="clear" w:color="auto" w:fill="auto"/>
          </w:tcPr>
          <w:p w:rsidR="00E46887" w:rsidRDefault="00E46887">
            <w:pPr>
              <w:spacing w:line="300" w:lineRule="auto"/>
              <w:jc w:val="center"/>
              <w:outlineLvl w:val="0"/>
              <w:rPr>
                <w:rFonts w:ascii="宋体" w:hAnsi="宋体"/>
                <w:sz w:val="18"/>
                <w:szCs w:val="18"/>
              </w:rPr>
            </w:pPr>
          </w:p>
        </w:tc>
        <w:tc>
          <w:tcPr>
            <w:tcW w:w="817" w:type="dxa"/>
          </w:tcPr>
          <w:p w:rsidR="00E46887" w:rsidRDefault="00E060A2">
            <w:pPr>
              <w:spacing w:line="300" w:lineRule="auto"/>
              <w:jc w:val="center"/>
              <w:outlineLvl w:val="0"/>
              <w:rPr>
                <w:rFonts w:ascii="宋体" w:hAnsi="宋体"/>
                <w:sz w:val="18"/>
                <w:szCs w:val="18"/>
              </w:rPr>
            </w:pPr>
            <w:r>
              <w:rPr>
                <w:rFonts w:ascii="宋体" w:hAnsi="宋体"/>
                <w:sz w:val="18"/>
                <w:szCs w:val="18"/>
              </w:rPr>
              <w:t>3</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shd w:val="clear" w:color="auto" w:fill="auto"/>
          </w:tcPr>
          <w:p w:rsidR="00E46887" w:rsidRDefault="00E46887">
            <w:pPr>
              <w:spacing w:line="300" w:lineRule="auto"/>
              <w:jc w:val="center"/>
              <w:outlineLvl w:val="0"/>
              <w:rPr>
                <w:rFonts w:ascii="宋体" w:hAnsi="宋体"/>
                <w:sz w:val="18"/>
                <w:szCs w:val="18"/>
              </w:rPr>
            </w:pP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1000～3000万元</w:t>
            </w:r>
          </w:p>
        </w:tc>
        <w:tc>
          <w:tcPr>
            <w:tcW w:w="1869" w:type="dxa"/>
            <w:vMerge/>
            <w:shd w:val="clear" w:color="auto" w:fill="auto"/>
          </w:tcPr>
          <w:p w:rsidR="00E46887" w:rsidRDefault="00E46887">
            <w:pPr>
              <w:spacing w:line="300" w:lineRule="auto"/>
              <w:jc w:val="center"/>
              <w:outlineLvl w:val="0"/>
              <w:rPr>
                <w:rFonts w:ascii="宋体" w:hAnsi="宋体"/>
                <w:sz w:val="18"/>
                <w:szCs w:val="18"/>
              </w:rPr>
            </w:pPr>
          </w:p>
        </w:tc>
        <w:tc>
          <w:tcPr>
            <w:tcW w:w="817" w:type="dxa"/>
          </w:tcPr>
          <w:p w:rsidR="00E46887" w:rsidRDefault="00E060A2">
            <w:pPr>
              <w:spacing w:line="300" w:lineRule="auto"/>
              <w:jc w:val="center"/>
              <w:outlineLvl w:val="0"/>
              <w:rPr>
                <w:rFonts w:ascii="宋体" w:hAnsi="宋体"/>
                <w:sz w:val="18"/>
                <w:szCs w:val="18"/>
              </w:rPr>
            </w:pPr>
            <w:r>
              <w:rPr>
                <w:rFonts w:ascii="宋体" w:hAnsi="宋体"/>
                <w:sz w:val="18"/>
                <w:szCs w:val="18"/>
              </w:rPr>
              <w:t>2</w:t>
            </w:r>
          </w:p>
        </w:tc>
      </w:tr>
      <w:tr w:rsidR="00E46887">
        <w:tc>
          <w:tcPr>
            <w:tcW w:w="1341" w:type="dxa"/>
            <w:vMerge/>
            <w:shd w:val="clear" w:color="auto" w:fill="auto"/>
          </w:tcPr>
          <w:p w:rsidR="00E46887" w:rsidRDefault="00E46887">
            <w:pPr>
              <w:spacing w:line="300" w:lineRule="auto"/>
              <w:jc w:val="center"/>
              <w:outlineLvl w:val="0"/>
              <w:rPr>
                <w:rFonts w:ascii="宋体" w:hAnsi="宋体"/>
                <w:sz w:val="18"/>
                <w:szCs w:val="18"/>
              </w:rPr>
            </w:pPr>
          </w:p>
        </w:tc>
        <w:tc>
          <w:tcPr>
            <w:tcW w:w="1617" w:type="dxa"/>
            <w:vMerge/>
            <w:shd w:val="clear" w:color="auto" w:fill="auto"/>
          </w:tcPr>
          <w:p w:rsidR="00E46887" w:rsidRDefault="00E46887">
            <w:pPr>
              <w:spacing w:line="300" w:lineRule="auto"/>
              <w:jc w:val="center"/>
              <w:outlineLvl w:val="0"/>
              <w:rPr>
                <w:rFonts w:ascii="宋体" w:hAnsi="宋体"/>
                <w:sz w:val="18"/>
                <w:szCs w:val="18"/>
              </w:rPr>
            </w:pPr>
          </w:p>
        </w:tc>
        <w:tc>
          <w:tcPr>
            <w:tcW w:w="3450"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500～1000万元</w:t>
            </w:r>
          </w:p>
        </w:tc>
        <w:tc>
          <w:tcPr>
            <w:tcW w:w="1869" w:type="dxa"/>
            <w:vMerge/>
            <w:shd w:val="clear" w:color="auto" w:fill="auto"/>
          </w:tcPr>
          <w:p w:rsidR="00E46887" w:rsidRDefault="00E46887">
            <w:pPr>
              <w:spacing w:line="300" w:lineRule="auto"/>
              <w:jc w:val="center"/>
              <w:outlineLvl w:val="0"/>
              <w:rPr>
                <w:rFonts w:ascii="宋体" w:hAnsi="宋体"/>
                <w:sz w:val="18"/>
                <w:szCs w:val="18"/>
              </w:rPr>
            </w:pPr>
          </w:p>
        </w:tc>
        <w:tc>
          <w:tcPr>
            <w:tcW w:w="817" w:type="dxa"/>
          </w:tcPr>
          <w:p w:rsidR="00E46887" w:rsidRDefault="00E060A2">
            <w:pPr>
              <w:spacing w:line="300" w:lineRule="auto"/>
              <w:jc w:val="center"/>
              <w:outlineLvl w:val="0"/>
              <w:rPr>
                <w:rFonts w:ascii="宋体" w:hAnsi="宋体"/>
                <w:sz w:val="18"/>
                <w:szCs w:val="18"/>
              </w:rPr>
            </w:pPr>
            <w:r>
              <w:rPr>
                <w:rFonts w:ascii="宋体" w:hAnsi="宋体"/>
                <w:sz w:val="18"/>
                <w:szCs w:val="18"/>
              </w:rPr>
              <w:t>1</w:t>
            </w:r>
          </w:p>
        </w:tc>
      </w:tr>
    </w:tbl>
    <w:p w:rsidR="00E46887" w:rsidRDefault="00E060A2">
      <w:pPr>
        <w:spacing w:line="360" w:lineRule="auto"/>
        <w:ind w:firstLineChars="196" w:firstLine="470"/>
        <w:rPr>
          <w:rFonts w:ascii="宋体" w:hAnsi="宋体"/>
        </w:rPr>
      </w:pPr>
      <w:r>
        <w:rPr>
          <w:rFonts w:ascii="宋体" w:hAnsi="宋体" w:hint="eastAsia"/>
        </w:rPr>
        <w:t>主要</w:t>
      </w:r>
      <w:r>
        <w:rPr>
          <w:rFonts w:ascii="宋体" w:hAnsi="宋体"/>
        </w:rPr>
        <w:t>考察</w:t>
      </w:r>
      <w:r>
        <w:rPr>
          <w:rFonts w:ascii="宋体" w:hAnsi="宋体" w:hint="eastAsia"/>
        </w:rPr>
        <w:t>公司</w:t>
      </w:r>
      <w:r>
        <w:rPr>
          <w:rFonts w:ascii="宋体" w:hAnsi="宋体"/>
        </w:rPr>
        <w:t>在行业内的实力</w:t>
      </w:r>
      <w:r>
        <w:rPr>
          <w:rFonts w:ascii="宋体" w:hAnsi="宋体" w:hint="eastAsia"/>
        </w:rPr>
        <w:t>以及在</w:t>
      </w:r>
      <w:r>
        <w:rPr>
          <w:rFonts w:ascii="宋体" w:hAnsi="宋体"/>
        </w:rPr>
        <w:t>地坪行业内的影响力。</w:t>
      </w: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hint="eastAsia"/>
          <w:b/>
        </w:rPr>
        <w:t>2.2.5.</w:t>
      </w:r>
      <w:r>
        <w:rPr>
          <w:rFonts w:asciiTheme="majorEastAsia" w:eastAsiaTheme="majorEastAsia" w:hAnsiTheme="majorEastAsia"/>
          <w:b/>
        </w:rPr>
        <w:t>3</w:t>
      </w:r>
      <w:r>
        <w:rPr>
          <w:rFonts w:asciiTheme="majorEastAsia" w:eastAsiaTheme="majorEastAsia" w:hAnsiTheme="majorEastAsia" w:hint="eastAsia"/>
          <w:b/>
        </w:rPr>
        <w:t xml:space="preserve"> 现场</w:t>
      </w:r>
      <w:r>
        <w:rPr>
          <w:rFonts w:asciiTheme="majorEastAsia" w:eastAsiaTheme="majorEastAsia" w:hAnsiTheme="majorEastAsia"/>
          <w:b/>
        </w:rPr>
        <w:t>管理情况</w:t>
      </w:r>
    </w:p>
    <w:p w:rsidR="00E46887" w:rsidRDefault="00E060A2">
      <w:pPr>
        <w:spacing w:line="300" w:lineRule="auto"/>
        <w:outlineLvl w:val="0"/>
        <w:rPr>
          <w:rFonts w:ascii="宋体" w:hAnsi="宋体"/>
        </w:rPr>
      </w:pPr>
      <w:r>
        <w:rPr>
          <w:rFonts w:ascii="宋体" w:hAnsi="宋体" w:hint="eastAsia"/>
        </w:rPr>
        <w:t>现场管理情况应符合表</w:t>
      </w:r>
      <w:r>
        <w:rPr>
          <w:rFonts w:ascii="宋体" w:hAnsi="宋体"/>
        </w:rPr>
        <w:t>5</w:t>
      </w:r>
      <w:r>
        <w:rPr>
          <w:rFonts w:ascii="宋体" w:hAnsi="宋体" w:hint="eastAsia"/>
        </w:rPr>
        <w:t>的要求</w:t>
      </w:r>
    </w:p>
    <w:p w:rsidR="00E46887" w:rsidRDefault="00E060A2">
      <w:pPr>
        <w:spacing w:line="300" w:lineRule="auto"/>
        <w:jc w:val="center"/>
        <w:outlineLvl w:val="0"/>
        <w:rPr>
          <w:rFonts w:ascii="宋体" w:hAnsi="宋体"/>
        </w:rPr>
      </w:pPr>
      <w:r>
        <w:rPr>
          <w:rFonts w:ascii="宋体" w:hAnsi="宋体" w:hint="eastAsia"/>
        </w:rPr>
        <w:t>表</w:t>
      </w:r>
      <w:r>
        <w:rPr>
          <w:rFonts w:ascii="宋体" w:hAnsi="宋体"/>
        </w:rPr>
        <w:t>5</w:t>
      </w:r>
      <w:r>
        <w:rPr>
          <w:rFonts w:ascii="宋体" w:hAnsi="宋体" w:hint="eastAsia"/>
        </w:rPr>
        <w:t>现场管理情况</w:t>
      </w:r>
    </w:p>
    <w:tbl>
      <w:tblPr>
        <w:tblW w:w="90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1083"/>
        <w:gridCol w:w="4536"/>
        <w:gridCol w:w="1843"/>
        <w:gridCol w:w="702"/>
      </w:tblGrid>
      <w:tr w:rsidR="00E46887">
        <w:trPr>
          <w:trHeight w:val="350"/>
        </w:trPr>
        <w:tc>
          <w:tcPr>
            <w:tcW w:w="930" w:type="dxa"/>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类型</w:t>
            </w:r>
          </w:p>
        </w:tc>
        <w:tc>
          <w:tcPr>
            <w:tcW w:w="5619" w:type="dxa"/>
            <w:gridSpan w:val="2"/>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具体</w:t>
            </w:r>
            <w:r>
              <w:rPr>
                <w:rFonts w:ascii="宋体" w:hAnsi="宋体"/>
                <w:sz w:val="18"/>
                <w:szCs w:val="18"/>
              </w:rPr>
              <w:t>要求</w:t>
            </w:r>
          </w:p>
        </w:tc>
        <w:tc>
          <w:tcPr>
            <w:tcW w:w="1843" w:type="dxa"/>
          </w:tcPr>
          <w:p w:rsidR="00E46887" w:rsidRDefault="00E060A2">
            <w:pPr>
              <w:spacing w:line="300" w:lineRule="auto"/>
              <w:jc w:val="center"/>
              <w:outlineLvl w:val="0"/>
              <w:rPr>
                <w:rFonts w:ascii="宋体" w:hAnsi="宋体"/>
                <w:sz w:val="18"/>
                <w:szCs w:val="18"/>
              </w:rPr>
            </w:pPr>
            <w:r>
              <w:rPr>
                <w:rFonts w:ascii="宋体" w:hAnsi="宋体" w:hint="eastAsia"/>
                <w:sz w:val="18"/>
                <w:szCs w:val="18"/>
              </w:rPr>
              <w:t>评价</w:t>
            </w:r>
            <w:r>
              <w:rPr>
                <w:rFonts w:ascii="宋体" w:hAnsi="宋体"/>
                <w:sz w:val="18"/>
                <w:szCs w:val="18"/>
              </w:rPr>
              <w:t>方式</w:t>
            </w:r>
          </w:p>
        </w:tc>
        <w:tc>
          <w:tcPr>
            <w:tcW w:w="702" w:type="dxa"/>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分值</w:t>
            </w:r>
          </w:p>
        </w:tc>
      </w:tr>
      <w:tr w:rsidR="00E46887">
        <w:tc>
          <w:tcPr>
            <w:tcW w:w="930"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lastRenderedPageBreak/>
              <w:t>现场管理</w:t>
            </w:r>
            <w:r>
              <w:rPr>
                <w:rFonts w:ascii="宋体" w:hAnsi="宋体"/>
                <w:sz w:val="18"/>
                <w:szCs w:val="18"/>
              </w:rPr>
              <w:t>情况</w:t>
            </w:r>
          </w:p>
        </w:tc>
        <w:tc>
          <w:tcPr>
            <w:tcW w:w="1083" w:type="dxa"/>
            <w:vMerge w:val="restart"/>
            <w:shd w:val="clear" w:color="auto" w:fill="auto"/>
            <w:vAlign w:val="center"/>
          </w:tcPr>
          <w:p w:rsidR="00E46887" w:rsidRDefault="00E060A2">
            <w:pPr>
              <w:spacing w:line="300" w:lineRule="auto"/>
              <w:outlineLvl w:val="0"/>
              <w:rPr>
                <w:rFonts w:ascii="宋体" w:hAnsi="宋体"/>
                <w:sz w:val="18"/>
                <w:szCs w:val="18"/>
              </w:rPr>
            </w:pPr>
            <w:r>
              <w:rPr>
                <w:rFonts w:ascii="宋体" w:hAnsi="宋体" w:hint="eastAsia"/>
                <w:sz w:val="18"/>
                <w:szCs w:val="18"/>
              </w:rPr>
              <w:t>项目管理人员</w:t>
            </w:r>
          </w:p>
        </w:tc>
        <w:tc>
          <w:tcPr>
            <w:tcW w:w="4536" w:type="dxa"/>
            <w:shd w:val="clear" w:color="auto" w:fill="auto"/>
            <w:vAlign w:val="center"/>
          </w:tcPr>
          <w:p w:rsidR="00E46887" w:rsidRDefault="00E060A2">
            <w:pPr>
              <w:spacing w:line="360" w:lineRule="auto"/>
              <w:jc w:val="left"/>
              <w:rPr>
                <w:rFonts w:ascii="宋体" w:hAnsi="宋体"/>
                <w:sz w:val="18"/>
                <w:szCs w:val="18"/>
              </w:rPr>
            </w:pPr>
            <w:r>
              <w:rPr>
                <w:rFonts w:ascii="宋体" w:hAnsi="宋体" w:hint="eastAsia"/>
                <w:sz w:val="18"/>
                <w:szCs w:val="18"/>
              </w:rPr>
              <w:t>有专职项目管理人员，熟悉项目施工情况，有效控制施工管理</w:t>
            </w:r>
          </w:p>
        </w:tc>
        <w:tc>
          <w:tcPr>
            <w:tcW w:w="1843" w:type="dxa"/>
            <w:vMerge w:val="restart"/>
          </w:tcPr>
          <w:p w:rsidR="00E46887" w:rsidRDefault="00E060A2">
            <w:pPr>
              <w:spacing w:line="300" w:lineRule="auto"/>
              <w:jc w:val="center"/>
              <w:outlineLvl w:val="0"/>
              <w:rPr>
                <w:rFonts w:ascii="宋体" w:hAnsi="宋体"/>
                <w:sz w:val="18"/>
                <w:szCs w:val="18"/>
              </w:rPr>
            </w:pPr>
            <w:r>
              <w:rPr>
                <w:rFonts w:ascii="宋体" w:hAnsi="宋体" w:hint="eastAsia"/>
                <w:sz w:val="18"/>
                <w:szCs w:val="18"/>
              </w:rPr>
              <w:t>查阅</w:t>
            </w:r>
            <w:r>
              <w:rPr>
                <w:rFonts w:ascii="宋体" w:hAnsi="宋体"/>
                <w:sz w:val="18"/>
                <w:szCs w:val="18"/>
              </w:rPr>
              <w:t>相关文件</w:t>
            </w:r>
            <w:r>
              <w:rPr>
                <w:rFonts w:ascii="宋体" w:hAnsi="宋体" w:hint="eastAsia"/>
                <w:sz w:val="18"/>
                <w:szCs w:val="18"/>
              </w:rPr>
              <w:t>、</w:t>
            </w:r>
            <w:r>
              <w:rPr>
                <w:rFonts w:ascii="宋体" w:hAnsi="宋体"/>
                <w:sz w:val="18"/>
                <w:szCs w:val="18"/>
              </w:rPr>
              <w:t>档案、</w:t>
            </w:r>
            <w:r>
              <w:rPr>
                <w:rFonts w:ascii="宋体" w:hAnsi="宋体" w:hint="eastAsia"/>
                <w:sz w:val="18"/>
                <w:szCs w:val="18"/>
              </w:rPr>
              <w:t>现场</w:t>
            </w:r>
            <w:r>
              <w:rPr>
                <w:rFonts w:ascii="宋体" w:hAnsi="宋体"/>
                <w:sz w:val="18"/>
                <w:szCs w:val="18"/>
              </w:rPr>
              <w:t>考察</w:t>
            </w: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5</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1083" w:type="dxa"/>
            <w:vMerge/>
            <w:shd w:val="clear" w:color="auto" w:fill="auto"/>
          </w:tcPr>
          <w:p w:rsidR="00E46887" w:rsidRDefault="00E46887">
            <w:pPr>
              <w:spacing w:line="300" w:lineRule="auto"/>
              <w:jc w:val="center"/>
              <w:outlineLvl w:val="0"/>
              <w:rPr>
                <w:rFonts w:ascii="宋体" w:hAnsi="宋体"/>
                <w:sz w:val="18"/>
                <w:szCs w:val="18"/>
              </w:rPr>
            </w:pPr>
          </w:p>
        </w:tc>
        <w:tc>
          <w:tcPr>
            <w:tcW w:w="4536" w:type="dxa"/>
            <w:shd w:val="clear" w:color="auto" w:fill="auto"/>
            <w:vAlign w:val="center"/>
          </w:tcPr>
          <w:p w:rsidR="00E46887" w:rsidRDefault="00E060A2">
            <w:pPr>
              <w:spacing w:line="360" w:lineRule="auto"/>
              <w:jc w:val="left"/>
              <w:rPr>
                <w:rFonts w:ascii="宋体" w:hAnsi="宋体"/>
                <w:sz w:val="18"/>
                <w:szCs w:val="18"/>
              </w:rPr>
            </w:pPr>
            <w:r>
              <w:rPr>
                <w:rFonts w:ascii="宋体" w:hAnsi="宋体" w:hint="eastAsia"/>
                <w:sz w:val="18"/>
                <w:szCs w:val="18"/>
              </w:rPr>
              <w:t>有非专职项目管理人员，较熟悉项目施工情况，较有效控制施工管理</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4</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1083" w:type="dxa"/>
            <w:vMerge/>
            <w:shd w:val="clear" w:color="auto" w:fill="auto"/>
          </w:tcPr>
          <w:p w:rsidR="00E46887" w:rsidRDefault="00E46887">
            <w:pPr>
              <w:spacing w:line="300" w:lineRule="auto"/>
              <w:jc w:val="center"/>
              <w:outlineLvl w:val="0"/>
              <w:rPr>
                <w:rFonts w:ascii="宋体" w:hAnsi="宋体"/>
                <w:sz w:val="18"/>
                <w:szCs w:val="18"/>
              </w:rPr>
            </w:pPr>
          </w:p>
        </w:tc>
        <w:tc>
          <w:tcPr>
            <w:tcW w:w="4536" w:type="dxa"/>
            <w:shd w:val="clear" w:color="auto" w:fill="auto"/>
            <w:vAlign w:val="center"/>
          </w:tcPr>
          <w:p w:rsidR="00E46887" w:rsidRDefault="00E060A2">
            <w:pPr>
              <w:spacing w:line="360" w:lineRule="auto"/>
              <w:jc w:val="left"/>
              <w:rPr>
                <w:rFonts w:ascii="宋体" w:hAnsi="宋体"/>
                <w:sz w:val="18"/>
                <w:szCs w:val="18"/>
              </w:rPr>
            </w:pPr>
            <w:r>
              <w:rPr>
                <w:rFonts w:ascii="宋体" w:hAnsi="宋体" w:hint="eastAsia"/>
                <w:sz w:val="18"/>
                <w:szCs w:val="18"/>
              </w:rPr>
              <w:t>有专职项目管理人员，但不熟悉项目施工情况，不能有效控制施工管理</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3</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1083"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公司内控管理流程</w:t>
            </w:r>
          </w:p>
        </w:tc>
        <w:tc>
          <w:tcPr>
            <w:tcW w:w="4536" w:type="dxa"/>
            <w:shd w:val="clear" w:color="auto" w:fill="auto"/>
            <w:vAlign w:val="center"/>
          </w:tcPr>
          <w:p w:rsidR="00E46887" w:rsidRDefault="00E060A2">
            <w:pPr>
              <w:spacing w:line="360" w:lineRule="auto"/>
              <w:jc w:val="left"/>
              <w:rPr>
                <w:rFonts w:ascii="宋体" w:hAnsi="宋体"/>
                <w:sz w:val="18"/>
                <w:szCs w:val="18"/>
              </w:rPr>
            </w:pPr>
            <w:r>
              <w:rPr>
                <w:rFonts w:ascii="宋体" w:hAnsi="宋体" w:hint="eastAsia"/>
                <w:sz w:val="18"/>
                <w:szCs w:val="18"/>
              </w:rPr>
              <w:t>严格执行控制管理，内部管理流程完备，记录文档齐全，文件归档管理明确有效</w:t>
            </w:r>
          </w:p>
        </w:tc>
        <w:tc>
          <w:tcPr>
            <w:tcW w:w="1843" w:type="dxa"/>
            <w:vMerge w:val="restart"/>
          </w:tcPr>
          <w:p w:rsidR="00E46887" w:rsidRDefault="00E060A2">
            <w:pPr>
              <w:spacing w:line="300" w:lineRule="auto"/>
              <w:jc w:val="center"/>
              <w:outlineLvl w:val="0"/>
              <w:rPr>
                <w:rFonts w:ascii="宋体" w:hAnsi="宋体"/>
                <w:sz w:val="18"/>
                <w:szCs w:val="18"/>
              </w:rPr>
            </w:pPr>
            <w:r>
              <w:rPr>
                <w:rFonts w:ascii="宋体" w:hAnsi="宋体" w:hint="eastAsia"/>
                <w:sz w:val="18"/>
                <w:szCs w:val="18"/>
              </w:rPr>
              <w:t>查阅</w:t>
            </w:r>
            <w:r>
              <w:rPr>
                <w:rFonts w:ascii="宋体" w:hAnsi="宋体"/>
                <w:sz w:val="18"/>
                <w:szCs w:val="18"/>
              </w:rPr>
              <w:t>相关文件</w:t>
            </w:r>
            <w:r>
              <w:rPr>
                <w:rFonts w:ascii="宋体" w:hAnsi="宋体" w:hint="eastAsia"/>
                <w:sz w:val="18"/>
                <w:szCs w:val="18"/>
              </w:rPr>
              <w:t>、</w:t>
            </w:r>
            <w:r>
              <w:rPr>
                <w:rFonts w:ascii="宋体" w:hAnsi="宋体"/>
                <w:sz w:val="18"/>
                <w:szCs w:val="18"/>
              </w:rPr>
              <w:t>档案、</w:t>
            </w:r>
            <w:r>
              <w:rPr>
                <w:rFonts w:ascii="宋体" w:hAnsi="宋体" w:hint="eastAsia"/>
                <w:sz w:val="18"/>
                <w:szCs w:val="18"/>
              </w:rPr>
              <w:t>现场</w:t>
            </w:r>
            <w:r>
              <w:rPr>
                <w:rFonts w:ascii="宋体" w:hAnsi="宋体"/>
                <w:sz w:val="18"/>
                <w:szCs w:val="18"/>
              </w:rPr>
              <w:t>考察</w:t>
            </w: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5</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1083" w:type="dxa"/>
            <w:vMerge/>
            <w:shd w:val="clear" w:color="auto" w:fill="auto"/>
          </w:tcPr>
          <w:p w:rsidR="00E46887" w:rsidRDefault="00E46887">
            <w:pPr>
              <w:spacing w:line="300" w:lineRule="auto"/>
              <w:jc w:val="center"/>
              <w:outlineLvl w:val="0"/>
              <w:rPr>
                <w:rFonts w:ascii="宋体" w:hAnsi="宋体"/>
                <w:sz w:val="18"/>
                <w:szCs w:val="18"/>
              </w:rPr>
            </w:pPr>
          </w:p>
        </w:tc>
        <w:tc>
          <w:tcPr>
            <w:tcW w:w="4536" w:type="dxa"/>
            <w:shd w:val="clear" w:color="auto" w:fill="auto"/>
            <w:vAlign w:val="center"/>
          </w:tcPr>
          <w:p w:rsidR="00E46887" w:rsidRDefault="00E060A2">
            <w:pPr>
              <w:spacing w:line="360" w:lineRule="auto"/>
              <w:jc w:val="left"/>
              <w:rPr>
                <w:rFonts w:ascii="宋体" w:hAnsi="宋体"/>
                <w:sz w:val="18"/>
                <w:szCs w:val="18"/>
              </w:rPr>
            </w:pPr>
            <w:r>
              <w:rPr>
                <w:rFonts w:ascii="宋体" w:hAnsi="宋体" w:hint="eastAsia"/>
                <w:sz w:val="18"/>
                <w:szCs w:val="18"/>
              </w:rPr>
              <w:t>较严格执行控制管理，内部管理流程较完备，记录文档较齐全，文件归档管理较有效</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3</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1083" w:type="dxa"/>
            <w:vMerge/>
            <w:shd w:val="clear" w:color="auto" w:fill="auto"/>
          </w:tcPr>
          <w:p w:rsidR="00E46887" w:rsidRDefault="00E46887">
            <w:pPr>
              <w:spacing w:line="300" w:lineRule="auto"/>
              <w:jc w:val="center"/>
              <w:outlineLvl w:val="0"/>
              <w:rPr>
                <w:rFonts w:ascii="宋体" w:hAnsi="宋体"/>
                <w:sz w:val="18"/>
                <w:szCs w:val="18"/>
              </w:rPr>
            </w:pPr>
          </w:p>
        </w:tc>
        <w:tc>
          <w:tcPr>
            <w:tcW w:w="4536" w:type="dxa"/>
            <w:shd w:val="clear" w:color="auto" w:fill="auto"/>
            <w:vAlign w:val="center"/>
          </w:tcPr>
          <w:p w:rsidR="00E46887" w:rsidRDefault="00E060A2">
            <w:pPr>
              <w:spacing w:line="360" w:lineRule="auto"/>
              <w:jc w:val="left"/>
              <w:rPr>
                <w:rFonts w:ascii="宋体" w:hAnsi="宋体"/>
                <w:sz w:val="18"/>
                <w:szCs w:val="18"/>
              </w:rPr>
            </w:pPr>
            <w:r>
              <w:rPr>
                <w:rFonts w:ascii="宋体" w:hAnsi="宋体" w:hint="eastAsia"/>
                <w:sz w:val="18"/>
                <w:szCs w:val="18"/>
              </w:rPr>
              <w:t>未能严格执行控制管理，内部管理流程不够健全，记录文档不及时，文件归档管理较乱</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2</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1083" w:type="dxa"/>
            <w:vMerge/>
            <w:shd w:val="clear" w:color="auto" w:fill="auto"/>
          </w:tcPr>
          <w:p w:rsidR="00E46887" w:rsidRDefault="00E46887">
            <w:pPr>
              <w:spacing w:line="300" w:lineRule="auto"/>
              <w:jc w:val="center"/>
              <w:outlineLvl w:val="0"/>
              <w:rPr>
                <w:rFonts w:ascii="宋体" w:hAnsi="宋体"/>
                <w:sz w:val="18"/>
                <w:szCs w:val="18"/>
              </w:rPr>
            </w:pPr>
          </w:p>
        </w:tc>
        <w:tc>
          <w:tcPr>
            <w:tcW w:w="4536" w:type="dxa"/>
            <w:shd w:val="clear" w:color="auto" w:fill="auto"/>
            <w:vAlign w:val="center"/>
          </w:tcPr>
          <w:p w:rsidR="00E46887" w:rsidRDefault="00E060A2">
            <w:pPr>
              <w:spacing w:line="360" w:lineRule="auto"/>
              <w:jc w:val="left"/>
              <w:rPr>
                <w:rFonts w:ascii="宋体" w:hAnsi="宋体"/>
                <w:sz w:val="18"/>
                <w:szCs w:val="18"/>
              </w:rPr>
            </w:pPr>
            <w:r>
              <w:rPr>
                <w:rFonts w:ascii="宋体" w:hAnsi="宋体" w:hint="eastAsia"/>
                <w:sz w:val="18"/>
                <w:szCs w:val="18"/>
              </w:rPr>
              <w:t>不能有效执行控制管理，内部管理流程不完善，记录文档缺失，</w:t>
            </w:r>
            <w:proofErr w:type="gramStart"/>
            <w:r>
              <w:rPr>
                <w:rFonts w:ascii="宋体" w:hAnsi="宋体" w:hint="eastAsia"/>
                <w:sz w:val="18"/>
                <w:szCs w:val="18"/>
              </w:rPr>
              <w:t>无文件</w:t>
            </w:r>
            <w:proofErr w:type="gramEnd"/>
            <w:r>
              <w:rPr>
                <w:rFonts w:ascii="宋体" w:hAnsi="宋体" w:hint="eastAsia"/>
                <w:sz w:val="18"/>
                <w:szCs w:val="18"/>
              </w:rPr>
              <w:t>归档管理</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0</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5619" w:type="dxa"/>
            <w:gridSpan w:val="2"/>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项目管理人员备有合同文件及采购订单等项目基本信息</w:t>
            </w:r>
          </w:p>
        </w:tc>
        <w:tc>
          <w:tcPr>
            <w:tcW w:w="1843" w:type="dxa"/>
            <w:vMerge w:val="restart"/>
          </w:tcPr>
          <w:p w:rsidR="00E46887" w:rsidRDefault="00E060A2">
            <w:pPr>
              <w:spacing w:line="300" w:lineRule="auto"/>
              <w:jc w:val="center"/>
              <w:outlineLvl w:val="0"/>
              <w:rPr>
                <w:rFonts w:ascii="宋体" w:hAnsi="宋体"/>
                <w:sz w:val="18"/>
                <w:szCs w:val="18"/>
              </w:rPr>
            </w:pPr>
            <w:r>
              <w:rPr>
                <w:rFonts w:ascii="宋体" w:hAnsi="宋体" w:hint="eastAsia"/>
                <w:sz w:val="18"/>
                <w:szCs w:val="18"/>
              </w:rPr>
              <w:t>查阅</w:t>
            </w:r>
            <w:r>
              <w:rPr>
                <w:rFonts w:ascii="宋体" w:hAnsi="宋体"/>
                <w:sz w:val="18"/>
                <w:szCs w:val="18"/>
              </w:rPr>
              <w:t>相关文件</w:t>
            </w:r>
            <w:r>
              <w:rPr>
                <w:rFonts w:ascii="宋体" w:hAnsi="宋体" w:hint="eastAsia"/>
                <w:sz w:val="18"/>
                <w:szCs w:val="18"/>
              </w:rPr>
              <w:t>、</w:t>
            </w:r>
            <w:r>
              <w:rPr>
                <w:rFonts w:ascii="宋体" w:hAnsi="宋体"/>
                <w:sz w:val="18"/>
                <w:szCs w:val="18"/>
              </w:rPr>
              <w:t>档案、</w:t>
            </w:r>
            <w:r>
              <w:rPr>
                <w:rFonts w:ascii="宋体" w:hAnsi="宋体" w:hint="eastAsia"/>
                <w:sz w:val="18"/>
                <w:szCs w:val="18"/>
              </w:rPr>
              <w:t>现场</w:t>
            </w:r>
            <w:r>
              <w:rPr>
                <w:rFonts w:ascii="宋体" w:hAnsi="宋体"/>
                <w:sz w:val="18"/>
                <w:szCs w:val="18"/>
              </w:rPr>
              <w:t>考察</w:t>
            </w: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3</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5619" w:type="dxa"/>
            <w:gridSpan w:val="2"/>
            <w:shd w:val="clear" w:color="auto" w:fill="auto"/>
          </w:tcPr>
          <w:p w:rsidR="00E46887" w:rsidRDefault="00E060A2">
            <w:pPr>
              <w:spacing w:line="360" w:lineRule="auto"/>
              <w:rPr>
                <w:rFonts w:ascii="宋体" w:hAnsi="宋体"/>
                <w:sz w:val="18"/>
                <w:szCs w:val="18"/>
              </w:rPr>
            </w:pPr>
            <w:r>
              <w:rPr>
                <w:rFonts w:ascii="宋体" w:hAnsi="宋体" w:hint="eastAsia"/>
                <w:sz w:val="18"/>
                <w:szCs w:val="18"/>
              </w:rPr>
              <w:t>项目管理人员备有项目施工方案并有班组技术交底记录</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4</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5619" w:type="dxa"/>
            <w:gridSpan w:val="2"/>
            <w:shd w:val="clear" w:color="auto" w:fill="auto"/>
          </w:tcPr>
          <w:p w:rsidR="00E46887" w:rsidRDefault="00E060A2">
            <w:pPr>
              <w:spacing w:line="360" w:lineRule="auto"/>
              <w:rPr>
                <w:rFonts w:ascii="宋体" w:hAnsi="宋体"/>
                <w:sz w:val="18"/>
                <w:szCs w:val="18"/>
              </w:rPr>
            </w:pPr>
            <w:r>
              <w:rPr>
                <w:rFonts w:ascii="宋体" w:hAnsi="宋体" w:hint="eastAsia"/>
                <w:sz w:val="18"/>
                <w:szCs w:val="18"/>
              </w:rPr>
              <w:t>现场配有所用材料说明书和安全使用说明书</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2</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5619" w:type="dxa"/>
            <w:gridSpan w:val="2"/>
            <w:shd w:val="clear" w:color="auto" w:fill="auto"/>
          </w:tcPr>
          <w:p w:rsidR="00E46887" w:rsidRDefault="00E060A2">
            <w:pPr>
              <w:spacing w:line="360" w:lineRule="auto"/>
              <w:rPr>
                <w:rFonts w:ascii="宋体" w:hAnsi="宋体"/>
                <w:sz w:val="18"/>
                <w:szCs w:val="18"/>
              </w:rPr>
            </w:pPr>
            <w:r>
              <w:rPr>
                <w:rFonts w:ascii="宋体" w:hAnsi="宋体" w:hint="eastAsia"/>
                <w:sz w:val="18"/>
                <w:szCs w:val="18"/>
              </w:rPr>
              <w:t>现场配有相应的动力处理设备及施工工具</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2</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5619" w:type="dxa"/>
            <w:gridSpan w:val="2"/>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现场施工严格遵照既定施工工艺及系统方案</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3</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5619" w:type="dxa"/>
            <w:gridSpan w:val="2"/>
            <w:shd w:val="clear" w:color="auto" w:fill="auto"/>
          </w:tcPr>
          <w:p w:rsidR="00E46887" w:rsidRDefault="00E060A2">
            <w:pPr>
              <w:spacing w:line="360" w:lineRule="auto"/>
              <w:rPr>
                <w:rFonts w:ascii="宋体" w:hAnsi="宋体"/>
                <w:sz w:val="18"/>
                <w:szCs w:val="18"/>
              </w:rPr>
            </w:pPr>
            <w:r>
              <w:rPr>
                <w:rFonts w:ascii="宋体" w:hAnsi="宋体" w:hint="eastAsia"/>
                <w:sz w:val="18"/>
                <w:szCs w:val="18"/>
              </w:rPr>
              <w:t>项目有既定预算计划并执行相应的成本控制</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3</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5619" w:type="dxa"/>
            <w:gridSpan w:val="2"/>
            <w:shd w:val="clear" w:color="auto" w:fill="auto"/>
          </w:tcPr>
          <w:p w:rsidR="00E46887" w:rsidRDefault="00E060A2">
            <w:pPr>
              <w:spacing w:line="360" w:lineRule="auto"/>
              <w:rPr>
                <w:rFonts w:ascii="宋体" w:hAnsi="宋体"/>
                <w:sz w:val="18"/>
                <w:szCs w:val="18"/>
              </w:rPr>
            </w:pPr>
            <w:r>
              <w:rPr>
                <w:rFonts w:ascii="宋体" w:hAnsi="宋体" w:hint="eastAsia"/>
                <w:sz w:val="18"/>
                <w:szCs w:val="18"/>
              </w:rPr>
              <w:t>项目现场施工情况有详细的施工日志记录</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4</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5619" w:type="dxa"/>
            <w:gridSpan w:val="2"/>
            <w:shd w:val="clear" w:color="auto" w:fill="auto"/>
          </w:tcPr>
          <w:p w:rsidR="00E46887" w:rsidRDefault="00E060A2">
            <w:pPr>
              <w:spacing w:line="360" w:lineRule="auto"/>
              <w:rPr>
                <w:rFonts w:ascii="宋体" w:hAnsi="宋体"/>
                <w:sz w:val="18"/>
                <w:szCs w:val="18"/>
              </w:rPr>
            </w:pPr>
            <w:r>
              <w:rPr>
                <w:rFonts w:ascii="宋体" w:hAnsi="宋体" w:hint="eastAsia"/>
                <w:sz w:val="18"/>
                <w:szCs w:val="18"/>
              </w:rPr>
              <w:t>项目有制定有效的进度计划安排并执行实施</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2</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5619" w:type="dxa"/>
            <w:gridSpan w:val="2"/>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项目现场能有效实时监控施工环境情况确保施工质量</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3</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5619" w:type="dxa"/>
            <w:gridSpan w:val="2"/>
            <w:shd w:val="clear" w:color="auto" w:fill="auto"/>
          </w:tcPr>
          <w:p w:rsidR="00E46887" w:rsidRDefault="00E060A2">
            <w:pPr>
              <w:spacing w:line="360" w:lineRule="auto"/>
              <w:rPr>
                <w:rFonts w:ascii="宋体" w:hAnsi="宋体"/>
                <w:sz w:val="18"/>
                <w:szCs w:val="18"/>
              </w:rPr>
            </w:pPr>
            <w:r>
              <w:rPr>
                <w:rFonts w:ascii="宋体" w:hAnsi="宋体" w:hint="eastAsia"/>
                <w:sz w:val="18"/>
                <w:szCs w:val="18"/>
              </w:rPr>
              <w:t>项目现场有制定安全管理措施并有效执行</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2</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5619" w:type="dxa"/>
            <w:gridSpan w:val="2"/>
            <w:shd w:val="clear" w:color="auto" w:fill="auto"/>
          </w:tcPr>
          <w:p w:rsidR="00E46887" w:rsidRDefault="00E060A2">
            <w:pPr>
              <w:spacing w:line="360" w:lineRule="auto"/>
              <w:rPr>
                <w:rFonts w:ascii="宋体" w:hAnsi="宋体"/>
                <w:sz w:val="18"/>
                <w:szCs w:val="18"/>
              </w:rPr>
            </w:pPr>
            <w:r>
              <w:rPr>
                <w:rFonts w:ascii="宋体" w:hAnsi="宋体" w:hint="eastAsia"/>
                <w:sz w:val="18"/>
                <w:szCs w:val="18"/>
              </w:rPr>
              <w:t>项目现场有效实施文明施工管理</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4</w:t>
            </w:r>
          </w:p>
        </w:tc>
      </w:tr>
      <w:tr w:rsidR="00E46887">
        <w:tc>
          <w:tcPr>
            <w:tcW w:w="930" w:type="dxa"/>
            <w:vMerge/>
            <w:shd w:val="clear" w:color="auto" w:fill="auto"/>
          </w:tcPr>
          <w:p w:rsidR="00E46887" w:rsidRDefault="00E46887">
            <w:pPr>
              <w:spacing w:line="300" w:lineRule="auto"/>
              <w:jc w:val="center"/>
              <w:outlineLvl w:val="0"/>
              <w:rPr>
                <w:rFonts w:ascii="宋体" w:hAnsi="宋体"/>
                <w:sz w:val="18"/>
                <w:szCs w:val="18"/>
              </w:rPr>
            </w:pPr>
          </w:p>
        </w:tc>
        <w:tc>
          <w:tcPr>
            <w:tcW w:w="5619" w:type="dxa"/>
            <w:gridSpan w:val="2"/>
            <w:shd w:val="clear" w:color="auto" w:fill="auto"/>
          </w:tcPr>
          <w:p w:rsidR="00E46887" w:rsidRDefault="00E060A2">
            <w:pPr>
              <w:spacing w:line="360" w:lineRule="auto"/>
              <w:rPr>
                <w:rFonts w:ascii="宋体" w:hAnsi="宋体"/>
                <w:sz w:val="18"/>
                <w:szCs w:val="18"/>
              </w:rPr>
            </w:pPr>
            <w:r>
              <w:rPr>
                <w:rFonts w:ascii="宋体" w:hAnsi="宋体" w:hint="eastAsia"/>
                <w:sz w:val="18"/>
                <w:szCs w:val="18"/>
              </w:rPr>
              <w:t>项目现场各项文档记录齐备有效</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3</w:t>
            </w:r>
          </w:p>
        </w:tc>
      </w:tr>
      <w:tr w:rsidR="00E46887">
        <w:tc>
          <w:tcPr>
            <w:tcW w:w="930" w:type="dxa"/>
            <w:shd w:val="clear" w:color="auto" w:fill="auto"/>
          </w:tcPr>
          <w:p w:rsidR="00E46887" w:rsidRDefault="00E46887">
            <w:pPr>
              <w:spacing w:line="300" w:lineRule="auto"/>
              <w:jc w:val="center"/>
              <w:outlineLvl w:val="0"/>
              <w:rPr>
                <w:rFonts w:ascii="宋体" w:hAnsi="宋体"/>
                <w:sz w:val="18"/>
                <w:szCs w:val="18"/>
              </w:rPr>
            </w:pPr>
          </w:p>
        </w:tc>
        <w:tc>
          <w:tcPr>
            <w:tcW w:w="5619" w:type="dxa"/>
            <w:gridSpan w:val="2"/>
            <w:shd w:val="clear" w:color="auto" w:fill="auto"/>
          </w:tcPr>
          <w:p w:rsidR="00E46887" w:rsidRDefault="00E060A2">
            <w:pPr>
              <w:spacing w:line="360" w:lineRule="auto"/>
              <w:rPr>
                <w:rFonts w:ascii="宋体" w:hAnsi="宋体"/>
                <w:sz w:val="18"/>
                <w:szCs w:val="18"/>
              </w:rPr>
            </w:pPr>
            <w:r>
              <w:rPr>
                <w:rFonts w:ascii="宋体" w:hAnsi="宋体" w:hint="eastAsia"/>
                <w:sz w:val="18"/>
                <w:szCs w:val="18"/>
              </w:rPr>
              <w:t>完工项目验收结算资料齐全</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4</w:t>
            </w:r>
          </w:p>
        </w:tc>
      </w:tr>
    </w:tbl>
    <w:p w:rsidR="00E46887" w:rsidRDefault="00E060A2">
      <w:pPr>
        <w:spacing w:line="360" w:lineRule="auto"/>
        <w:ind w:firstLineChars="196" w:firstLine="470"/>
        <w:rPr>
          <w:rFonts w:ascii="宋体" w:hAnsi="宋体"/>
        </w:rPr>
      </w:pPr>
      <w:r>
        <w:rPr>
          <w:rFonts w:ascii="宋体" w:hAnsi="宋体" w:hint="eastAsia"/>
        </w:rPr>
        <w:t>施工</w:t>
      </w:r>
      <w:r>
        <w:rPr>
          <w:rFonts w:ascii="宋体" w:hAnsi="宋体"/>
        </w:rPr>
        <w:t>现场管理是整个地坪施工的</w:t>
      </w:r>
      <w:r>
        <w:rPr>
          <w:rFonts w:ascii="宋体" w:hAnsi="宋体" w:hint="eastAsia"/>
        </w:rPr>
        <w:t>重</w:t>
      </w:r>
      <w:r>
        <w:rPr>
          <w:rFonts w:ascii="宋体" w:hAnsi="宋体"/>
        </w:rPr>
        <w:t>中之重，</w:t>
      </w:r>
      <w:r>
        <w:rPr>
          <w:rFonts w:ascii="宋体" w:hAnsi="宋体" w:hint="eastAsia"/>
        </w:rPr>
        <w:t>所以本标准</w:t>
      </w:r>
      <w:r>
        <w:rPr>
          <w:rFonts w:ascii="宋体" w:hAnsi="宋体"/>
        </w:rPr>
        <w:t>对</w:t>
      </w:r>
      <w:r>
        <w:rPr>
          <w:rFonts w:ascii="宋体" w:hAnsi="宋体" w:hint="eastAsia"/>
        </w:rPr>
        <w:t>企业项目管理模式、项目控制</w:t>
      </w:r>
      <w:r>
        <w:rPr>
          <w:rFonts w:ascii="宋体" w:hAnsi="宋体" w:hint="eastAsia"/>
        </w:rPr>
        <w:lastRenderedPageBreak/>
        <w:t>实施手段及项目管理综合水平进行</w:t>
      </w:r>
      <w:r>
        <w:rPr>
          <w:rFonts w:ascii="宋体" w:hAnsi="宋体"/>
        </w:rPr>
        <w:t>考察，</w:t>
      </w:r>
      <w:r>
        <w:rPr>
          <w:rFonts w:ascii="宋体" w:hAnsi="宋体" w:hint="eastAsia"/>
        </w:rPr>
        <w:t>企业内控制度的落实实施、记录总结、执行反馈、调整改进等工作的执行情况进行</w:t>
      </w:r>
      <w:r>
        <w:rPr>
          <w:rFonts w:ascii="宋体" w:hAnsi="宋体"/>
        </w:rPr>
        <w:t>考察，</w:t>
      </w:r>
      <w:r>
        <w:rPr>
          <w:rFonts w:ascii="宋体" w:hAnsi="宋体" w:hint="eastAsia"/>
        </w:rPr>
        <w:t>现场项目管理中的合同管理情况、</w:t>
      </w:r>
      <w:r>
        <w:rPr>
          <w:rFonts w:ascii="宋体" w:hAnsi="宋体"/>
        </w:rPr>
        <w:t>材料管理情况、施工综合能力</w:t>
      </w:r>
      <w:r>
        <w:rPr>
          <w:rFonts w:ascii="宋体" w:hAnsi="宋体" w:hint="eastAsia"/>
        </w:rPr>
        <w:t>、施工</w:t>
      </w:r>
      <w:r>
        <w:rPr>
          <w:rFonts w:ascii="宋体" w:hAnsi="宋体"/>
        </w:rPr>
        <w:t>合同制执行能力</w:t>
      </w:r>
      <w:r>
        <w:rPr>
          <w:rFonts w:ascii="宋体" w:hAnsi="宋体" w:hint="eastAsia"/>
        </w:rPr>
        <w:t>，</w:t>
      </w:r>
      <w:r>
        <w:rPr>
          <w:rFonts w:ascii="宋体" w:hAnsi="宋体"/>
        </w:rPr>
        <w:t>现场成本控制计划及执行情况等</w:t>
      </w:r>
      <w:r>
        <w:rPr>
          <w:rFonts w:ascii="宋体" w:hAnsi="宋体" w:hint="eastAsia"/>
        </w:rPr>
        <w:t>一系列</w:t>
      </w:r>
      <w:r>
        <w:rPr>
          <w:rFonts w:ascii="宋体" w:hAnsi="宋体"/>
        </w:rPr>
        <w:t>的要求。</w:t>
      </w:r>
    </w:p>
    <w:p w:rsidR="00E46887" w:rsidRDefault="00E46887">
      <w:pPr>
        <w:spacing w:line="360" w:lineRule="auto"/>
        <w:ind w:firstLineChars="196" w:firstLine="470"/>
        <w:rPr>
          <w:rFonts w:ascii="宋体" w:hAnsi="宋体"/>
        </w:rPr>
      </w:pP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hint="eastAsia"/>
          <w:b/>
        </w:rPr>
        <w:t>2.2.5.</w:t>
      </w:r>
      <w:r>
        <w:rPr>
          <w:rFonts w:asciiTheme="majorEastAsia" w:eastAsiaTheme="majorEastAsia" w:hAnsiTheme="majorEastAsia"/>
          <w:b/>
        </w:rPr>
        <w:t>4</w:t>
      </w:r>
      <w:r>
        <w:rPr>
          <w:rFonts w:asciiTheme="majorEastAsia" w:eastAsiaTheme="majorEastAsia" w:hAnsiTheme="majorEastAsia" w:hint="eastAsia"/>
          <w:b/>
        </w:rPr>
        <w:t xml:space="preserve"> 施工设备</w:t>
      </w:r>
      <w:r>
        <w:rPr>
          <w:rFonts w:asciiTheme="majorEastAsia" w:eastAsiaTheme="majorEastAsia" w:hAnsiTheme="majorEastAsia"/>
          <w:b/>
        </w:rPr>
        <w:t>配置情况</w:t>
      </w:r>
    </w:p>
    <w:p w:rsidR="00E46887" w:rsidRDefault="00E060A2">
      <w:pPr>
        <w:spacing w:line="300" w:lineRule="auto"/>
        <w:outlineLvl w:val="0"/>
        <w:rPr>
          <w:rFonts w:ascii="宋体" w:hAnsi="宋体"/>
        </w:rPr>
      </w:pPr>
      <w:r>
        <w:rPr>
          <w:rFonts w:ascii="宋体" w:hAnsi="宋体" w:hint="eastAsia"/>
        </w:rPr>
        <w:t>施工设备</w:t>
      </w:r>
      <w:r>
        <w:rPr>
          <w:rFonts w:ascii="宋体" w:hAnsi="宋体"/>
        </w:rPr>
        <w:t>配置</w:t>
      </w:r>
      <w:r>
        <w:rPr>
          <w:rFonts w:ascii="宋体" w:hAnsi="宋体" w:hint="eastAsia"/>
        </w:rPr>
        <w:t>情况符合表</w:t>
      </w:r>
      <w:r>
        <w:rPr>
          <w:rFonts w:ascii="宋体" w:hAnsi="宋体"/>
        </w:rPr>
        <w:t>6</w:t>
      </w:r>
      <w:r>
        <w:rPr>
          <w:rFonts w:ascii="宋体" w:hAnsi="宋体" w:hint="eastAsia"/>
        </w:rPr>
        <w:t>的要求</w:t>
      </w:r>
    </w:p>
    <w:p w:rsidR="00E46887" w:rsidRDefault="00E060A2">
      <w:pPr>
        <w:spacing w:line="300" w:lineRule="auto"/>
        <w:jc w:val="center"/>
        <w:outlineLvl w:val="0"/>
        <w:rPr>
          <w:rFonts w:ascii="宋体" w:hAnsi="宋体"/>
        </w:rPr>
      </w:pPr>
      <w:r>
        <w:rPr>
          <w:rFonts w:ascii="宋体" w:hAnsi="宋体" w:hint="eastAsia"/>
        </w:rPr>
        <w:t>表</w:t>
      </w:r>
      <w:r>
        <w:rPr>
          <w:rFonts w:ascii="宋体" w:hAnsi="宋体"/>
        </w:rPr>
        <w:t>6</w:t>
      </w:r>
      <w:r>
        <w:rPr>
          <w:rFonts w:ascii="宋体" w:hAnsi="宋体" w:hint="eastAsia"/>
        </w:rPr>
        <w:t>施工设备配置情况</w:t>
      </w:r>
    </w:p>
    <w:tbl>
      <w:tblPr>
        <w:tblW w:w="906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2179"/>
        <w:gridCol w:w="2768"/>
        <w:gridCol w:w="1843"/>
        <w:gridCol w:w="702"/>
      </w:tblGrid>
      <w:tr w:rsidR="00E46887">
        <w:tc>
          <w:tcPr>
            <w:tcW w:w="1577"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类型</w:t>
            </w:r>
          </w:p>
        </w:tc>
        <w:tc>
          <w:tcPr>
            <w:tcW w:w="4947" w:type="dxa"/>
            <w:gridSpan w:val="2"/>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具体</w:t>
            </w:r>
            <w:r>
              <w:rPr>
                <w:rFonts w:ascii="宋体" w:hAnsi="宋体"/>
                <w:sz w:val="18"/>
                <w:szCs w:val="18"/>
              </w:rPr>
              <w:t>要求</w:t>
            </w:r>
          </w:p>
        </w:tc>
        <w:tc>
          <w:tcPr>
            <w:tcW w:w="1843" w:type="dxa"/>
          </w:tcPr>
          <w:p w:rsidR="00E46887" w:rsidRDefault="00E060A2">
            <w:pPr>
              <w:spacing w:line="300" w:lineRule="auto"/>
              <w:jc w:val="center"/>
              <w:outlineLvl w:val="0"/>
              <w:rPr>
                <w:rFonts w:ascii="宋体" w:hAnsi="宋体"/>
                <w:sz w:val="18"/>
                <w:szCs w:val="18"/>
              </w:rPr>
            </w:pPr>
            <w:r>
              <w:rPr>
                <w:rFonts w:ascii="宋体" w:hAnsi="宋体" w:hint="eastAsia"/>
                <w:sz w:val="18"/>
                <w:szCs w:val="18"/>
              </w:rPr>
              <w:t>评价</w:t>
            </w:r>
            <w:r>
              <w:rPr>
                <w:rFonts w:ascii="宋体" w:hAnsi="宋体"/>
                <w:sz w:val="18"/>
                <w:szCs w:val="18"/>
              </w:rPr>
              <w:t>方式</w:t>
            </w: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分值</w:t>
            </w:r>
          </w:p>
        </w:tc>
      </w:tr>
      <w:tr w:rsidR="00E46887">
        <w:tc>
          <w:tcPr>
            <w:tcW w:w="1577"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施工设备配置</w:t>
            </w:r>
          </w:p>
        </w:tc>
        <w:tc>
          <w:tcPr>
            <w:tcW w:w="2179"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施工设备总值</w:t>
            </w:r>
          </w:p>
          <w:p w:rsidR="00E46887" w:rsidRDefault="00E060A2">
            <w:pPr>
              <w:spacing w:line="300" w:lineRule="auto"/>
              <w:jc w:val="center"/>
              <w:outlineLvl w:val="0"/>
              <w:rPr>
                <w:rFonts w:ascii="宋体" w:hAnsi="宋体"/>
                <w:sz w:val="18"/>
                <w:szCs w:val="18"/>
              </w:rPr>
            </w:pPr>
            <w:r>
              <w:rPr>
                <w:rFonts w:ascii="宋体" w:hAnsi="宋体" w:hint="eastAsia"/>
                <w:sz w:val="18"/>
                <w:szCs w:val="18"/>
              </w:rPr>
              <w:t>（人民币）</w:t>
            </w:r>
          </w:p>
        </w:tc>
        <w:tc>
          <w:tcPr>
            <w:tcW w:w="2768"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200万元以上</w:t>
            </w:r>
          </w:p>
        </w:tc>
        <w:tc>
          <w:tcPr>
            <w:tcW w:w="1843" w:type="dxa"/>
            <w:vMerge w:val="restart"/>
          </w:tcPr>
          <w:p w:rsidR="00E46887" w:rsidRDefault="00E060A2">
            <w:pPr>
              <w:spacing w:line="300" w:lineRule="auto"/>
              <w:jc w:val="center"/>
              <w:outlineLvl w:val="0"/>
              <w:rPr>
                <w:rFonts w:ascii="宋体" w:hAnsi="宋体"/>
                <w:sz w:val="18"/>
                <w:szCs w:val="18"/>
              </w:rPr>
            </w:pPr>
            <w:r>
              <w:rPr>
                <w:rFonts w:ascii="宋体" w:hAnsi="宋体" w:hint="eastAsia"/>
                <w:sz w:val="18"/>
                <w:szCs w:val="18"/>
              </w:rPr>
              <w:t>查阅</w:t>
            </w:r>
            <w:r>
              <w:rPr>
                <w:rFonts w:ascii="宋体" w:hAnsi="宋体"/>
                <w:sz w:val="18"/>
                <w:szCs w:val="18"/>
              </w:rPr>
              <w:t>相关文件</w:t>
            </w: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5</w:t>
            </w:r>
          </w:p>
        </w:tc>
      </w:tr>
      <w:tr w:rsidR="00E46887">
        <w:tc>
          <w:tcPr>
            <w:tcW w:w="1577" w:type="dxa"/>
            <w:vMerge/>
            <w:shd w:val="clear" w:color="auto" w:fill="auto"/>
          </w:tcPr>
          <w:p w:rsidR="00E46887" w:rsidRDefault="00E46887">
            <w:pPr>
              <w:spacing w:line="300" w:lineRule="auto"/>
              <w:jc w:val="center"/>
              <w:outlineLvl w:val="0"/>
              <w:rPr>
                <w:rFonts w:ascii="宋体" w:hAnsi="宋体"/>
                <w:sz w:val="18"/>
                <w:szCs w:val="18"/>
              </w:rPr>
            </w:pPr>
          </w:p>
        </w:tc>
        <w:tc>
          <w:tcPr>
            <w:tcW w:w="2179" w:type="dxa"/>
            <w:vMerge/>
            <w:shd w:val="clear" w:color="auto" w:fill="auto"/>
            <w:vAlign w:val="center"/>
          </w:tcPr>
          <w:p w:rsidR="00E46887" w:rsidRDefault="00E46887">
            <w:pPr>
              <w:spacing w:line="300" w:lineRule="auto"/>
              <w:jc w:val="center"/>
              <w:outlineLvl w:val="0"/>
              <w:rPr>
                <w:rFonts w:ascii="宋体" w:hAnsi="宋体"/>
                <w:sz w:val="18"/>
                <w:szCs w:val="18"/>
              </w:rPr>
            </w:pPr>
          </w:p>
        </w:tc>
        <w:tc>
          <w:tcPr>
            <w:tcW w:w="2768"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100～200万元</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2</w:t>
            </w:r>
          </w:p>
        </w:tc>
      </w:tr>
      <w:tr w:rsidR="00E46887">
        <w:tc>
          <w:tcPr>
            <w:tcW w:w="1577" w:type="dxa"/>
            <w:vMerge/>
            <w:shd w:val="clear" w:color="auto" w:fill="auto"/>
          </w:tcPr>
          <w:p w:rsidR="00E46887" w:rsidRDefault="00E46887">
            <w:pPr>
              <w:spacing w:line="300" w:lineRule="auto"/>
              <w:jc w:val="center"/>
              <w:outlineLvl w:val="0"/>
              <w:rPr>
                <w:rFonts w:ascii="宋体" w:hAnsi="宋体"/>
                <w:sz w:val="18"/>
                <w:szCs w:val="18"/>
              </w:rPr>
            </w:pPr>
          </w:p>
        </w:tc>
        <w:tc>
          <w:tcPr>
            <w:tcW w:w="2179" w:type="dxa"/>
            <w:vMerge/>
            <w:shd w:val="clear" w:color="auto" w:fill="auto"/>
            <w:vAlign w:val="center"/>
          </w:tcPr>
          <w:p w:rsidR="00E46887" w:rsidRDefault="00E46887">
            <w:pPr>
              <w:spacing w:line="300" w:lineRule="auto"/>
              <w:jc w:val="center"/>
              <w:outlineLvl w:val="0"/>
              <w:rPr>
                <w:rFonts w:ascii="宋体" w:hAnsi="宋体"/>
                <w:sz w:val="18"/>
                <w:szCs w:val="18"/>
              </w:rPr>
            </w:pPr>
          </w:p>
        </w:tc>
        <w:tc>
          <w:tcPr>
            <w:tcW w:w="2768" w:type="dxa"/>
            <w:shd w:val="clear" w:color="auto" w:fill="auto"/>
            <w:vAlign w:val="center"/>
          </w:tcPr>
          <w:p w:rsidR="00E46887" w:rsidRDefault="00E060A2">
            <w:pPr>
              <w:spacing w:line="360" w:lineRule="auto"/>
              <w:jc w:val="left"/>
              <w:rPr>
                <w:rFonts w:ascii="宋体" w:hAnsi="宋体"/>
                <w:sz w:val="18"/>
                <w:szCs w:val="18"/>
              </w:rPr>
            </w:pPr>
            <w:r>
              <w:rPr>
                <w:rFonts w:ascii="宋体" w:hAnsi="宋体" w:hint="eastAsia"/>
                <w:sz w:val="18"/>
                <w:szCs w:val="18"/>
              </w:rPr>
              <w:t>20～100万元</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1</w:t>
            </w:r>
          </w:p>
        </w:tc>
      </w:tr>
      <w:tr w:rsidR="00E46887">
        <w:tc>
          <w:tcPr>
            <w:tcW w:w="1577" w:type="dxa"/>
            <w:vMerge/>
            <w:shd w:val="clear" w:color="auto" w:fill="auto"/>
          </w:tcPr>
          <w:p w:rsidR="00E46887" w:rsidRDefault="00E46887">
            <w:pPr>
              <w:spacing w:line="300" w:lineRule="auto"/>
              <w:jc w:val="center"/>
              <w:outlineLvl w:val="0"/>
              <w:rPr>
                <w:rFonts w:ascii="宋体" w:hAnsi="宋体"/>
                <w:sz w:val="18"/>
                <w:szCs w:val="18"/>
              </w:rPr>
            </w:pPr>
          </w:p>
        </w:tc>
        <w:tc>
          <w:tcPr>
            <w:tcW w:w="2179"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施工设备品种情况</w:t>
            </w:r>
          </w:p>
          <w:p w:rsidR="00E46887" w:rsidRDefault="00E060A2">
            <w:pPr>
              <w:spacing w:line="300" w:lineRule="auto"/>
              <w:jc w:val="center"/>
              <w:outlineLvl w:val="0"/>
              <w:rPr>
                <w:rFonts w:ascii="宋体" w:hAnsi="宋体"/>
                <w:sz w:val="18"/>
                <w:szCs w:val="18"/>
              </w:rPr>
            </w:pPr>
            <w:r>
              <w:rPr>
                <w:rFonts w:ascii="宋体" w:hAnsi="宋体" w:hint="eastAsia"/>
                <w:sz w:val="18"/>
                <w:szCs w:val="18"/>
              </w:rPr>
              <w:t>（见附录B）</w:t>
            </w:r>
          </w:p>
        </w:tc>
        <w:tc>
          <w:tcPr>
            <w:tcW w:w="2768" w:type="dxa"/>
            <w:shd w:val="clear" w:color="auto" w:fill="auto"/>
          </w:tcPr>
          <w:p w:rsidR="00E46887" w:rsidRDefault="00E060A2">
            <w:pPr>
              <w:spacing w:line="300" w:lineRule="auto"/>
              <w:jc w:val="left"/>
              <w:outlineLvl w:val="0"/>
              <w:rPr>
                <w:rFonts w:ascii="宋体" w:hAnsi="宋体"/>
                <w:sz w:val="18"/>
                <w:szCs w:val="18"/>
              </w:rPr>
            </w:pPr>
            <w:r>
              <w:rPr>
                <w:rFonts w:ascii="宋体" w:hAnsi="宋体" w:hint="eastAsia"/>
                <w:sz w:val="18"/>
                <w:szCs w:val="18"/>
              </w:rPr>
              <w:t>10种以上</w:t>
            </w:r>
          </w:p>
        </w:tc>
        <w:tc>
          <w:tcPr>
            <w:tcW w:w="1843" w:type="dxa"/>
            <w:vMerge w:val="restart"/>
          </w:tcPr>
          <w:p w:rsidR="00E46887" w:rsidRDefault="00E060A2">
            <w:pPr>
              <w:spacing w:line="300" w:lineRule="auto"/>
              <w:jc w:val="center"/>
              <w:outlineLvl w:val="0"/>
              <w:rPr>
                <w:rFonts w:ascii="宋体" w:hAnsi="宋体"/>
                <w:sz w:val="18"/>
                <w:szCs w:val="18"/>
              </w:rPr>
            </w:pPr>
            <w:r>
              <w:rPr>
                <w:rFonts w:ascii="宋体" w:hAnsi="宋体" w:hint="eastAsia"/>
                <w:sz w:val="18"/>
                <w:szCs w:val="18"/>
              </w:rPr>
              <w:t>参照</w:t>
            </w:r>
            <w:r>
              <w:rPr>
                <w:rFonts w:ascii="宋体" w:hAnsi="宋体"/>
                <w:sz w:val="18"/>
                <w:szCs w:val="18"/>
              </w:rPr>
              <w:t>附录</w:t>
            </w:r>
            <w:r>
              <w:rPr>
                <w:rFonts w:ascii="宋体" w:hAnsi="宋体" w:hint="eastAsia"/>
                <w:sz w:val="18"/>
                <w:szCs w:val="18"/>
              </w:rPr>
              <w:t>B查阅</w:t>
            </w:r>
            <w:r>
              <w:rPr>
                <w:rFonts w:ascii="宋体" w:hAnsi="宋体"/>
                <w:sz w:val="18"/>
                <w:szCs w:val="18"/>
              </w:rPr>
              <w:t>文件、档案</w:t>
            </w: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5</w:t>
            </w:r>
          </w:p>
        </w:tc>
      </w:tr>
      <w:tr w:rsidR="00E46887">
        <w:tc>
          <w:tcPr>
            <w:tcW w:w="1577" w:type="dxa"/>
            <w:vMerge/>
            <w:shd w:val="clear" w:color="auto" w:fill="auto"/>
          </w:tcPr>
          <w:p w:rsidR="00E46887" w:rsidRDefault="00E46887">
            <w:pPr>
              <w:spacing w:line="300" w:lineRule="auto"/>
              <w:jc w:val="center"/>
              <w:outlineLvl w:val="0"/>
              <w:rPr>
                <w:rFonts w:ascii="宋体" w:hAnsi="宋体"/>
                <w:sz w:val="18"/>
                <w:szCs w:val="18"/>
              </w:rPr>
            </w:pPr>
          </w:p>
        </w:tc>
        <w:tc>
          <w:tcPr>
            <w:tcW w:w="2179" w:type="dxa"/>
            <w:vMerge/>
            <w:shd w:val="clear" w:color="auto" w:fill="auto"/>
          </w:tcPr>
          <w:p w:rsidR="00E46887" w:rsidRDefault="00E46887">
            <w:pPr>
              <w:spacing w:line="300" w:lineRule="auto"/>
              <w:jc w:val="center"/>
              <w:outlineLvl w:val="0"/>
              <w:rPr>
                <w:rFonts w:ascii="宋体" w:hAnsi="宋体"/>
                <w:sz w:val="18"/>
                <w:szCs w:val="18"/>
              </w:rPr>
            </w:pPr>
          </w:p>
        </w:tc>
        <w:tc>
          <w:tcPr>
            <w:tcW w:w="2768" w:type="dxa"/>
            <w:shd w:val="clear" w:color="auto" w:fill="auto"/>
          </w:tcPr>
          <w:p w:rsidR="00E46887" w:rsidRDefault="00E060A2">
            <w:pPr>
              <w:spacing w:line="300" w:lineRule="auto"/>
              <w:jc w:val="left"/>
              <w:outlineLvl w:val="0"/>
              <w:rPr>
                <w:rFonts w:ascii="宋体" w:hAnsi="宋体"/>
                <w:sz w:val="18"/>
                <w:szCs w:val="18"/>
              </w:rPr>
            </w:pPr>
            <w:r>
              <w:rPr>
                <w:rFonts w:ascii="宋体" w:hAnsi="宋体" w:hint="eastAsia"/>
                <w:sz w:val="18"/>
                <w:szCs w:val="18"/>
              </w:rPr>
              <w:t>8～10种</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3</w:t>
            </w:r>
          </w:p>
        </w:tc>
      </w:tr>
      <w:tr w:rsidR="00E46887">
        <w:tc>
          <w:tcPr>
            <w:tcW w:w="1577" w:type="dxa"/>
            <w:vMerge/>
            <w:shd w:val="clear" w:color="auto" w:fill="auto"/>
          </w:tcPr>
          <w:p w:rsidR="00E46887" w:rsidRDefault="00E46887">
            <w:pPr>
              <w:spacing w:line="300" w:lineRule="auto"/>
              <w:jc w:val="center"/>
              <w:outlineLvl w:val="0"/>
              <w:rPr>
                <w:rFonts w:ascii="宋体" w:hAnsi="宋体"/>
                <w:sz w:val="18"/>
                <w:szCs w:val="18"/>
              </w:rPr>
            </w:pPr>
          </w:p>
        </w:tc>
        <w:tc>
          <w:tcPr>
            <w:tcW w:w="2179" w:type="dxa"/>
            <w:vMerge/>
            <w:shd w:val="clear" w:color="auto" w:fill="auto"/>
          </w:tcPr>
          <w:p w:rsidR="00E46887" w:rsidRDefault="00E46887">
            <w:pPr>
              <w:spacing w:line="300" w:lineRule="auto"/>
              <w:jc w:val="center"/>
              <w:outlineLvl w:val="0"/>
              <w:rPr>
                <w:rFonts w:ascii="宋体" w:hAnsi="宋体"/>
                <w:sz w:val="18"/>
                <w:szCs w:val="18"/>
              </w:rPr>
            </w:pPr>
          </w:p>
        </w:tc>
        <w:tc>
          <w:tcPr>
            <w:tcW w:w="2768" w:type="dxa"/>
            <w:shd w:val="clear" w:color="auto" w:fill="auto"/>
          </w:tcPr>
          <w:p w:rsidR="00E46887" w:rsidRDefault="00E060A2">
            <w:pPr>
              <w:spacing w:line="300" w:lineRule="auto"/>
              <w:jc w:val="left"/>
              <w:outlineLvl w:val="0"/>
              <w:rPr>
                <w:rFonts w:ascii="宋体" w:hAnsi="宋体"/>
                <w:sz w:val="18"/>
                <w:szCs w:val="18"/>
              </w:rPr>
            </w:pPr>
            <w:r>
              <w:rPr>
                <w:rFonts w:ascii="宋体" w:hAnsi="宋体" w:hint="eastAsia"/>
                <w:sz w:val="18"/>
                <w:szCs w:val="18"/>
              </w:rPr>
              <w:t>5～7种</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2</w:t>
            </w:r>
          </w:p>
        </w:tc>
      </w:tr>
      <w:tr w:rsidR="00E46887">
        <w:tc>
          <w:tcPr>
            <w:tcW w:w="1577" w:type="dxa"/>
            <w:vMerge/>
            <w:shd w:val="clear" w:color="auto" w:fill="auto"/>
          </w:tcPr>
          <w:p w:rsidR="00E46887" w:rsidRDefault="00E46887">
            <w:pPr>
              <w:spacing w:line="300" w:lineRule="auto"/>
              <w:jc w:val="center"/>
              <w:outlineLvl w:val="0"/>
              <w:rPr>
                <w:rFonts w:ascii="宋体" w:hAnsi="宋体"/>
                <w:sz w:val="18"/>
                <w:szCs w:val="18"/>
              </w:rPr>
            </w:pPr>
          </w:p>
        </w:tc>
        <w:tc>
          <w:tcPr>
            <w:tcW w:w="2179" w:type="dxa"/>
            <w:vMerge/>
            <w:shd w:val="clear" w:color="auto" w:fill="auto"/>
          </w:tcPr>
          <w:p w:rsidR="00E46887" w:rsidRDefault="00E46887">
            <w:pPr>
              <w:spacing w:line="300" w:lineRule="auto"/>
              <w:jc w:val="center"/>
              <w:outlineLvl w:val="0"/>
              <w:rPr>
                <w:rFonts w:ascii="宋体" w:hAnsi="宋体"/>
                <w:sz w:val="18"/>
                <w:szCs w:val="18"/>
              </w:rPr>
            </w:pPr>
          </w:p>
        </w:tc>
        <w:tc>
          <w:tcPr>
            <w:tcW w:w="2768" w:type="dxa"/>
            <w:shd w:val="clear" w:color="auto" w:fill="auto"/>
          </w:tcPr>
          <w:p w:rsidR="00E46887" w:rsidRDefault="00E060A2">
            <w:pPr>
              <w:spacing w:line="300" w:lineRule="auto"/>
              <w:jc w:val="left"/>
              <w:outlineLvl w:val="0"/>
              <w:rPr>
                <w:rFonts w:ascii="宋体" w:hAnsi="宋体"/>
                <w:sz w:val="18"/>
                <w:szCs w:val="18"/>
              </w:rPr>
            </w:pPr>
            <w:r>
              <w:rPr>
                <w:rFonts w:ascii="宋体" w:hAnsi="宋体" w:hint="eastAsia"/>
                <w:sz w:val="18"/>
                <w:szCs w:val="18"/>
              </w:rPr>
              <w:t>4种及以下</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1</w:t>
            </w:r>
          </w:p>
        </w:tc>
      </w:tr>
      <w:tr w:rsidR="00E46887">
        <w:tc>
          <w:tcPr>
            <w:tcW w:w="1577" w:type="dxa"/>
            <w:vMerge/>
            <w:shd w:val="clear" w:color="auto" w:fill="auto"/>
          </w:tcPr>
          <w:p w:rsidR="00E46887" w:rsidRDefault="00E46887">
            <w:pPr>
              <w:spacing w:line="300" w:lineRule="auto"/>
              <w:jc w:val="center"/>
              <w:outlineLvl w:val="0"/>
              <w:rPr>
                <w:rFonts w:ascii="宋体" w:hAnsi="宋体"/>
                <w:sz w:val="18"/>
                <w:szCs w:val="18"/>
              </w:rPr>
            </w:pPr>
          </w:p>
        </w:tc>
        <w:tc>
          <w:tcPr>
            <w:tcW w:w="2179"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施工设备使用记录</w:t>
            </w:r>
          </w:p>
        </w:tc>
        <w:tc>
          <w:tcPr>
            <w:tcW w:w="2768" w:type="dxa"/>
            <w:shd w:val="clear" w:color="auto" w:fill="auto"/>
            <w:vAlign w:val="center"/>
          </w:tcPr>
          <w:p w:rsidR="00E46887" w:rsidRDefault="00E060A2">
            <w:pPr>
              <w:spacing w:line="300" w:lineRule="auto"/>
              <w:jc w:val="left"/>
              <w:outlineLvl w:val="0"/>
              <w:rPr>
                <w:rFonts w:ascii="宋体" w:hAnsi="宋体"/>
                <w:sz w:val="18"/>
                <w:szCs w:val="18"/>
              </w:rPr>
            </w:pPr>
            <w:r>
              <w:rPr>
                <w:rFonts w:ascii="宋体" w:hAnsi="宋体" w:hint="eastAsia"/>
                <w:sz w:val="18"/>
                <w:szCs w:val="18"/>
              </w:rPr>
              <w:t>有且详实</w:t>
            </w:r>
          </w:p>
        </w:tc>
        <w:tc>
          <w:tcPr>
            <w:tcW w:w="1843" w:type="dxa"/>
            <w:vMerge w:val="restart"/>
          </w:tcPr>
          <w:p w:rsidR="00E46887" w:rsidRDefault="00E060A2">
            <w:pPr>
              <w:spacing w:line="300" w:lineRule="auto"/>
              <w:jc w:val="center"/>
              <w:outlineLvl w:val="0"/>
              <w:rPr>
                <w:rFonts w:ascii="宋体" w:hAnsi="宋体"/>
                <w:sz w:val="18"/>
                <w:szCs w:val="18"/>
              </w:rPr>
            </w:pPr>
            <w:r>
              <w:rPr>
                <w:rFonts w:ascii="宋体" w:hAnsi="宋体" w:hint="eastAsia"/>
                <w:sz w:val="18"/>
                <w:szCs w:val="18"/>
              </w:rPr>
              <w:t>参照</w:t>
            </w:r>
            <w:r>
              <w:rPr>
                <w:rFonts w:ascii="宋体" w:hAnsi="宋体"/>
                <w:sz w:val="18"/>
                <w:szCs w:val="18"/>
              </w:rPr>
              <w:t>附录</w:t>
            </w:r>
            <w:r>
              <w:rPr>
                <w:rFonts w:ascii="宋体" w:hAnsi="宋体" w:hint="eastAsia"/>
                <w:sz w:val="18"/>
                <w:szCs w:val="18"/>
              </w:rPr>
              <w:t>B查阅</w:t>
            </w:r>
            <w:r>
              <w:rPr>
                <w:rFonts w:ascii="宋体" w:hAnsi="宋体"/>
                <w:sz w:val="18"/>
                <w:szCs w:val="18"/>
              </w:rPr>
              <w:t>文件、档案</w:t>
            </w:r>
            <w:r>
              <w:rPr>
                <w:rFonts w:ascii="宋体" w:hAnsi="宋体" w:hint="eastAsia"/>
                <w:sz w:val="18"/>
                <w:szCs w:val="18"/>
              </w:rPr>
              <w:t>及使用</w:t>
            </w:r>
            <w:r>
              <w:rPr>
                <w:rFonts w:ascii="宋体" w:hAnsi="宋体"/>
                <w:sz w:val="18"/>
                <w:szCs w:val="18"/>
              </w:rPr>
              <w:t>记录</w:t>
            </w:r>
          </w:p>
        </w:tc>
        <w:tc>
          <w:tcPr>
            <w:tcW w:w="702" w:type="dxa"/>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sz w:val="18"/>
                <w:szCs w:val="18"/>
              </w:rPr>
              <w:t>3</w:t>
            </w:r>
          </w:p>
        </w:tc>
      </w:tr>
      <w:tr w:rsidR="00E46887">
        <w:tc>
          <w:tcPr>
            <w:tcW w:w="1577" w:type="dxa"/>
            <w:vMerge/>
            <w:shd w:val="clear" w:color="auto" w:fill="auto"/>
          </w:tcPr>
          <w:p w:rsidR="00E46887" w:rsidRDefault="00E46887">
            <w:pPr>
              <w:spacing w:line="300" w:lineRule="auto"/>
              <w:jc w:val="center"/>
              <w:outlineLvl w:val="0"/>
              <w:rPr>
                <w:rFonts w:ascii="宋体" w:hAnsi="宋体"/>
                <w:sz w:val="18"/>
                <w:szCs w:val="18"/>
              </w:rPr>
            </w:pPr>
          </w:p>
        </w:tc>
        <w:tc>
          <w:tcPr>
            <w:tcW w:w="2179" w:type="dxa"/>
            <w:vMerge/>
            <w:shd w:val="clear" w:color="auto" w:fill="auto"/>
            <w:vAlign w:val="center"/>
          </w:tcPr>
          <w:p w:rsidR="00E46887" w:rsidRDefault="00E46887">
            <w:pPr>
              <w:spacing w:line="300" w:lineRule="auto"/>
              <w:jc w:val="center"/>
              <w:outlineLvl w:val="0"/>
              <w:rPr>
                <w:rFonts w:ascii="宋体" w:hAnsi="宋体"/>
                <w:sz w:val="18"/>
                <w:szCs w:val="18"/>
              </w:rPr>
            </w:pPr>
          </w:p>
        </w:tc>
        <w:tc>
          <w:tcPr>
            <w:tcW w:w="2768" w:type="dxa"/>
            <w:shd w:val="clear" w:color="auto" w:fill="auto"/>
            <w:vAlign w:val="center"/>
          </w:tcPr>
          <w:p w:rsidR="00E46887" w:rsidRDefault="00E060A2">
            <w:pPr>
              <w:spacing w:line="300" w:lineRule="auto"/>
              <w:jc w:val="left"/>
              <w:outlineLvl w:val="0"/>
              <w:rPr>
                <w:rFonts w:ascii="宋体" w:hAnsi="宋体"/>
                <w:sz w:val="18"/>
                <w:szCs w:val="18"/>
              </w:rPr>
            </w:pPr>
            <w:r>
              <w:rPr>
                <w:rFonts w:ascii="宋体" w:hAnsi="宋体" w:hint="eastAsia"/>
                <w:sz w:val="18"/>
                <w:szCs w:val="18"/>
              </w:rPr>
              <w:t>有，不够详实</w:t>
            </w:r>
          </w:p>
        </w:tc>
        <w:tc>
          <w:tcPr>
            <w:tcW w:w="1843" w:type="dxa"/>
            <w:vMerge/>
          </w:tcPr>
          <w:p w:rsidR="00E46887" w:rsidRDefault="00E46887">
            <w:pPr>
              <w:spacing w:line="300" w:lineRule="auto"/>
              <w:jc w:val="center"/>
              <w:outlineLvl w:val="0"/>
              <w:rPr>
                <w:rFonts w:ascii="宋体" w:hAnsi="宋体"/>
                <w:sz w:val="18"/>
                <w:szCs w:val="18"/>
              </w:rPr>
            </w:pPr>
          </w:p>
        </w:tc>
        <w:tc>
          <w:tcPr>
            <w:tcW w:w="702" w:type="dxa"/>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1</w:t>
            </w:r>
          </w:p>
        </w:tc>
      </w:tr>
    </w:tbl>
    <w:p w:rsidR="00E46887" w:rsidRDefault="00E46887">
      <w:pPr>
        <w:spacing w:line="360" w:lineRule="auto"/>
        <w:rPr>
          <w:rFonts w:asciiTheme="majorEastAsia" w:eastAsiaTheme="majorEastAsia" w:hAnsiTheme="majorEastAsia"/>
          <w:b/>
        </w:rPr>
      </w:pPr>
    </w:p>
    <w:p w:rsidR="00E46887" w:rsidRDefault="00E060A2">
      <w:pPr>
        <w:spacing w:line="360" w:lineRule="auto"/>
        <w:rPr>
          <w:rFonts w:asciiTheme="majorEastAsia" w:eastAsiaTheme="majorEastAsia" w:hAnsiTheme="majorEastAsia"/>
          <w:b/>
        </w:rPr>
      </w:pPr>
      <w:r>
        <w:rPr>
          <w:rFonts w:asciiTheme="majorEastAsia" w:eastAsiaTheme="majorEastAsia" w:hAnsiTheme="majorEastAsia" w:hint="eastAsia"/>
          <w:b/>
        </w:rPr>
        <w:t>2.2.5.</w:t>
      </w:r>
      <w:r>
        <w:rPr>
          <w:rFonts w:asciiTheme="majorEastAsia" w:eastAsiaTheme="majorEastAsia" w:hAnsiTheme="majorEastAsia"/>
          <w:b/>
        </w:rPr>
        <w:t>5</w:t>
      </w:r>
      <w:r>
        <w:rPr>
          <w:rFonts w:asciiTheme="majorEastAsia" w:eastAsiaTheme="majorEastAsia" w:hAnsiTheme="majorEastAsia" w:hint="eastAsia"/>
          <w:b/>
        </w:rPr>
        <w:t xml:space="preserve"> 检测仪器</w:t>
      </w:r>
      <w:r>
        <w:rPr>
          <w:rFonts w:asciiTheme="majorEastAsia" w:eastAsiaTheme="majorEastAsia" w:hAnsiTheme="majorEastAsia"/>
          <w:b/>
        </w:rPr>
        <w:t>配置情况</w:t>
      </w:r>
    </w:p>
    <w:p w:rsidR="00E46887" w:rsidRDefault="00E060A2">
      <w:pPr>
        <w:spacing w:line="300" w:lineRule="auto"/>
        <w:outlineLvl w:val="0"/>
        <w:rPr>
          <w:rFonts w:ascii="宋体" w:hAnsi="宋体"/>
        </w:rPr>
      </w:pPr>
      <w:r>
        <w:rPr>
          <w:rFonts w:ascii="宋体" w:hAnsi="宋体" w:hint="eastAsia"/>
        </w:rPr>
        <w:t>检测仪器配置</w:t>
      </w:r>
      <w:r>
        <w:rPr>
          <w:rFonts w:ascii="宋体" w:hAnsi="宋体"/>
        </w:rPr>
        <w:t>情况</w:t>
      </w:r>
      <w:r>
        <w:rPr>
          <w:rFonts w:ascii="宋体" w:hAnsi="宋体" w:hint="eastAsia"/>
        </w:rPr>
        <w:t>符合表</w:t>
      </w:r>
      <w:r>
        <w:rPr>
          <w:rFonts w:ascii="宋体" w:hAnsi="宋体"/>
        </w:rPr>
        <w:t>7</w:t>
      </w:r>
      <w:r>
        <w:rPr>
          <w:rFonts w:ascii="宋体" w:hAnsi="宋体" w:hint="eastAsia"/>
        </w:rPr>
        <w:t>的要求</w:t>
      </w:r>
    </w:p>
    <w:p w:rsidR="00E46887" w:rsidRDefault="00E060A2">
      <w:pPr>
        <w:spacing w:line="300" w:lineRule="auto"/>
        <w:jc w:val="center"/>
        <w:outlineLvl w:val="0"/>
        <w:rPr>
          <w:rFonts w:ascii="宋体" w:hAnsi="宋体"/>
        </w:rPr>
      </w:pPr>
      <w:r>
        <w:rPr>
          <w:rFonts w:ascii="宋体" w:hAnsi="宋体" w:hint="eastAsia"/>
        </w:rPr>
        <w:t>表7检测仪器配置情况</w:t>
      </w:r>
    </w:p>
    <w:tbl>
      <w:tblPr>
        <w:tblW w:w="906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180"/>
        <w:gridCol w:w="2482"/>
        <w:gridCol w:w="2012"/>
        <w:gridCol w:w="816"/>
      </w:tblGrid>
      <w:tr w:rsidR="00E46887">
        <w:tc>
          <w:tcPr>
            <w:tcW w:w="1579"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类型</w:t>
            </w:r>
          </w:p>
        </w:tc>
        <w:tc>
          <w:tcPr>
            <w:tcW w:w="4662" w:type="dxa"/>
            <w:gridSpan w:val="2"/>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具体</w:t>
            </w:r>
            <w:r>
              <w:rPr>
                <w:rFonts w:ascii="宋体" w:hAnsi="宋体"/>
                <w:sz w:val="18"/>
                <w:szCs w:val="18"/>
              </w:rPr>
              <w:t>要求</w:t>
            </w:r>
          </w:p>
        </w:tc>
        <w:tc>
          <w:tcPr>
            <w:tcW w:w="2012" w:type="dxa"/>
          </w:tcPr>
          <w:p w:rsidR="00E46887" w:rsidRDefault="00E060A2">
            <w:pPr>
              <w:spacing w:line="300" w:lineRule="auto"/>
              <w:jc w:val="center"/>
              <w:outlineLvl w:val="0"/>
              <w:rPr>
                <w:rFonts w:ascii="宋体" w:hAnsi="宋体"/>
                <w:sz w:val="18"/>
                <w:szCs w:val="18"/>
              </w:rPr>
            </w:pPr>
            <w:r>
              <w:rPr>
                <w:rFonts w:ascii="宋体" w:hAnsi="宋体" w:hint="eastAsia"/>
                <w:sz w:val="18"/>
                <w:szCs w:val="18"/>
              </w:rPr>
              <w:t>评价</w:t>
            </w:r>
            <w:r>
              <w:rPr>
                <w:rFonts w:ascii="宋体" w:hAnsi="宋体"/>
                <w:sz w:val="18"/>
                <w:szCs w:val="18"/>
              </w:rPr>
              <w:t>方式</w:t>
            </w:r>
          </w:p>
        </w:tc>
        <w:tc>
          <w:tcPr>
            <w:tcW w:w="816" w:type="dxa"/>
            <w:shd w:val="clear" w:color="auto" w:fill="auto"/>
          </w:tcPr>
          <w:p w:rsidR="00E46887" w:rsidRDefault="00E060A2">
            <w:pPr>
              <w:spacing w:line="300" w:lineRule="auto"/>
              <w:jc w:val="center"/>
              <w:outlineLvl w:val="0"/>
              <w:rPr>
                <w:rFonts w:ascii="宋体" w:hAnsi="宋体"/>
                <w:sz w:val="18"/>
                <w:szCs w:val="18"/>
              </w:rPr>
            </w:pPr>
            <w:r>
              <w:rPr>
                <w:rFonts w:ascii="宋体" w:hAnsi="宋体" w:hint="eastAsia"/>
                <w:sz w:val="18"/>
                <w:szCs w:val="18"/>
              </w:rPr>
              <w:t>分值</w:t>
            </w:r>
          </w:p>
        </w:tc>
      </w:tr>
      <w:tr w:rsidR="00E46887">
        <w:tc>
          <w:tcPr>
            <w:tcW w:w="1579"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检测仪器配置</w:t>
            </w:r>
          </w:p>
        </w:tc>
        <w:tc>
          <w:tcPr>
            <w:tcW w:w="2180"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检测仪器</w:t>
            </w:r>
          </w:p>
          <w:p w:rsidR="00E46887" w:rsidRDefault="00E060A2">
            <w:pPr>
              <w:spacing w:line="300" w:lineRule="auto"/>
              <w:jc w:val="center"/>
              <w:outlineLvl w:val="0"/>
              <w:rPr>
                <w:rFonts w:ascii="宋体" w:hAnsi="宋体"/>
                <w:sz w:val="18"/>
                <w:szCs w:val="18"/>
              </w:rPr>
            </w:pPr>
            <w:r>
              <w:rPr>
                <w:rFonts w:ascii="宋体" w:hAnsi="宋体" w:hint="eastAsia"/>
                <w:sz w:val="18"/>
                <w:szCs w:val="18"/>
              </w:rPr>
              <w:t>（见附录C）</w:t>
            </w:r>
          </w:p>
        </w:tc>
        <w:tc>
          <w:tcPr>
            <w:tcW w:w="2482"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7种以上</w:t>
            </w:r>
          </w:p>
        </w:tc>
        <w:tc>
          <w:tcPr>
            <w:tcW w:w="2012" w:type="dxa"/>
            <w:vMerge w:val="restart"/>
          </w:tcPr>
          <w:p w:rsidR="00E46887" w:rsidRDefault="00E060A2">
            <w:pPr>
              <w:spacing w:line="300" w:lineRule="auto"/>
              <w:jc w:val="center"/>
              <w:outlineLvl w:val="0"/>
              <w:rPr>
                <w:rFonts w:ascii="宋体" w:hAnsi="宋体"/>
                <w:sz w:val="18"/>
                <w:szCs w:val="18"/>
              </w:rPr>
            </w:pPr>
            <w:r>
              <w:rPr>
                <w:rFonts w:ascii="宋体" w:hAnsi="宋体" w:hint="eastAsia"/>
                <w:sz w:val="18"/>
                <w:szCs w:val="18"/>
              </w:rPr>
              <w:t>参照</w:t>
            </w:r>
            <w:r>
              <w:rPr>
                <w:rFonts w:ascii="宋体" w:hAnsi="宋体"/>
                <w:sz w:val="18"/>
                <w:szCs w:val="18"/>
              </w:rPr>
              <w:t>附录C</w:t>
            </w:r>
            <w:r>
              <w:rPr>
                <w:rFonts w:ascii="宋体" w:hAnsi="宋体" w:hint="eastAsia"/>
                <w:sz w:val="18"/>
                <w:szCs w:val="18"/>
              </w:rPr>
              <w:t>查阅</w:t>
            </w:r>
            <w:r>
              <w:rPr>
                <w:rFonts w:ascii="宋体" w:hAnsi="宋体"/>
                <w:sz w:val="18"/>
                <w:szCs w:val="18"/>
              </w:rPr>
              <w:t>文件、档案</w:t>
            </w:r>
          </w:p>
        </w:tc>
        <w:tc>
          <w:tcPr>
            <w:tcW w:w="816"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6</w:t>
            </w:r>
          </w:p>
        </w:tc>
      </w:tr>
      <w:tr w:rsidR="00E46887">
        <w:tc>
          <w:tcPr>
            <w:tcW w:w="1579" w:type="dxa"/>
            <w:vMerge/>
            <w:shd w:val="clear" w:color="auto" w:fill="auto"/>
          </w:tcPr>
          <w:p w:rsidR="00E46887" w:rsidRDefault="00E46887">
            <w:pPr>
              <w:spacing w:line="300" w:lineRule="auto"/>
              <w:jc w:val="center"/>
              <w:outlineLvl w:val="0"/>
              <w:rPr>
                <w:rFonts w:ascii="宋体" w:hAnsi="宋体"/>
                <w:sz w:val="18"/>
                <w:szCs w:val="18"/>
              </w:rPr>
            </w:pPr>
          </w:p>
        </w:tc>
        <w:tc>
          <w:tcPr>
            <w:tcW w:w="2180" w:type="dxa"/>
            <w:vMerge/>
            <w:shd w:val="clear" w:color="auto" w:fill="auto"/>
            <w:vAlign w:val="center"/>
          </w:tcPr>
          <w:p w:rsidR="00E46887" w:rsidRDefault="00E46887">
            <w:pPr>
              <w:spacing w:line="300" w:lineRule="auto"/>
              <w:jc w:val="center"/>
              <w:outlineLvl w:val="0"/>
              <w:rPr>
                <w:rFonts w:ascii="宋体" w:hAnsi="宋体"/>
                <w:sz w:val="18"/>
                <w:szCs w:val="18"/>
              </w:rPr>
            </w:pPr>
          </w:p>
        </w:tc>
        <w:tc>
          <w:tcPr>
            <w:tcW w:w="2482" w:type="dxa"/>
            <w:shd w:val="clear" w:color="auto" w:fill="auto"/>
            <w:vAlign w:val="center"/>
          </w:tcPr>
          <w:p w:rsidR="00E46887" w:rsidRDefault="00E060A2">
            <w:pPr>
              <w:spacing w:line="360" w:lineRule="auto"/>
              <w:rPr>
                <w:rFonts w:ascii="宋体" w:hAnsi="宋体"/>
                <w:sz w:val="18"/>
                <w:szCs w:val="18"/>
              </w:rPr>
            </w:pPr>
            <w:r>
              <w:rPr>
                <w:rFonts w:ascii="宋体" w:hAnsi="宋体" w:hint="eastAsia"/>
                <w:sz w:val="18"/>
                <w:szCs w:val="18"/>
              </w:rPr>
              <w:t>4～7种</w:t>
            </w:r>
          </w:p>
        </w:tc>
        <w:tc>
          <w:tcPr>
            <w:tcW w:w="2012" w:type="dxa"/>
            <w:vMerge/>
          </w:tcPr>
          <w:p w:rsidR="00E46887" w:rsidRDefault="00E46887">
            <w:pPr>
              <w:spacing w:line="300" w:lineRule="auto"/>
              <w:jc w:val="center"/>
              <w:outlineLvl w:val="0"/>
              <w:rPr>
                <w:rFonts w:ascii="宋体" w:hAnsi="宋体"/>
                <w:sz w:val="18"/>
                <w:szCs w:val="18"/>
              </w:rPr>
            </w:pPr>
          </w:p>
        </w:tc>
        <w:tc>
          <w:tcPr>
            <w:tcW w:w="816"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4</w:t>
            </w:r>
          </w:p>
        </w:tc>
      </w:tr>
      <w:tr w:rsidR="00E46887">
        <w:tc>
          <w:tcPr>
            <w:tcW w:w="1579" w:type="dxa"/>
            <w:vMerge/>
            <w:shd w:val="clear" w:color="auto" w:fill="auto"/>
          </w:tcPr>
          <w:p w:rsidR="00E46887" w:rsidRDefault="00E46887">
            <w:pPr>
              <w:spacing w:line="300" w:lineRule="auto"/>
              <w:jc w:val="center"/>
              <w:outlineLvl w:val="0"/>
              <w:rPr>
                <w:rFonts w:ascii="宋体" w:hAnsi="宋体"/>
                <w:sz w:val="18"/>
                <w:szCs w:val="18"/>
              </w:rPr>
            </w:pPr>
          </w:p>
        </w:tc>
        <w:tc>
          <w:tcPr>
            <w:tcW w:w="2180" w:type="dxa"/>
            <w:vMerge/>
            <w:shd w:val="clear" w:color="auto" w:fill="auto"/>
            <w:vAlign w:val="center"/>
          </w:tcPr>
          <w:p w:rsidR="00E46887" w:rsidRDefault="00E46887">
            <w:pPr>
              <w:spacing w:line="300" w:lineRule="auto"/>
              <w:jc w:val="center"/>
              <w:outlineLvl w:val="0"/>
              <w:rPr>
                <w:rFonts w:ascii="宋体" w:hAnsi="宋体"/>
                <w:sz w:val="18"/>
                <w:szCs w:val="18"/>
              </w:rPr>
            </w:pPr>
          </w:p>
        </w:tc>
        <w:tc>
          <w:tcPr>
            <w:tcW w:w="2482" w:type="dxa"/>
            <w:shd w:val="clear" w:color="auto" w:fill="auto"/>
            <w:vAlign w:val="center"/>
          </w:tcPr>
          <w:p w:rsidR="00E46887" w:rsidRDefault="00E060A2">
            <w:pPr>
              <w:spacing w:line="360" w:lineRule="auto"/>
              <w:jc w:val="left"/>
              <w:rPr>
                <w:rFonts w:ascii="宋体" w:hAnsi="宋体"/>
                <w:sz w:val="18"/>
                <w:szCs w:val="18"/>
              </w:rPr>
            </w:pPr>
            <w:r>
              <w:rPr>
                <w:rFonts w:ascii="宋体" w:hAnsi="宋体" w:hint="eastAsia"/>
                <w:sz w:val="18"/>
                <w:szCs w:val="18"/>
              </w:rPr>
              <w:t>2～4种</w:t>
            </w:r>
          </w:p>
        </w:tc>
        <w:tc>
          <w:tcPr>
            <w:tcW w:w="2012" w:type="dxa"/>
            <w:vMerge/>
          </w:tcPr>
          <w:p w:rsidR="00E46887" w:rsidRDefault="00E46887">
            <w:pPr>
              <w:spacing w:line="300" w:lineRule="auto"/>
              <w:jc w:val="center"/>
              <w:outlineLvl w:val="0"/>
              <w:rPr>
                <w:rFonts w:ascii="宋体" w:hAnsi="宋体"/>
                <w:sz w:val="18"/>
                <w:szCs w:val="18"/>
              </w:rPr>
            </w:pPr>
          </w:p>
        </w:tc>
        <w:tc>
          <w:tcPr>
            <w:tcW w:w="816"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2</w:t>
            </w:r>
          </w:p>
        </w:tc>
      </w:tr>
      <w:tr w:rsidR="00E46887">
        <w:tc>
          <w:tcPr>
            <w:tcW w:w="1579" w:type="dxa"/>
            <w:vMerge/>
            <w:shd w:val="clear" w:color="auto" w:fill="auto"/>
          </w:tcPr>
          <w:p w:rsidR="00E46887" w:rsidRDefault="00E46887">
            <w:pPr>
              <w:spacing w:line="300" w:lineRule="auto"/>
              <w:jc w:val="center"/>
              <w:outlineLvl w:val="0"/>
              <w:rPr>
                <w:rFonts w:ascii="宋体" w:hAnsi="宋体"/>
                <w:sz w:val="18"/>
                <w:szCs w:val="18"/>
              </w:rPr>
            </w:pPr>
          </w:p>
        </w:tc>
        <w:tc>
          <w:tcPr>
            <w:tcW w:w="2180" w:type="dxa"/>
            <w:vMerge w:val="restart"/>
            <w:shd w:val="clear" w:color="auto" w:fill="auto"/>
            <w:vAlign w:val="center"/>
          </w:tcPr>
          <w:p w:rsidR="00E46887" w:rsidRDefault="00E060A2">
            <w:pPr>
              <w:spacing w:line="300" w:lineRule="auto"/>
              <w:jc w:val="center"/>
              <w:outlineLvl w:val="0"/>
              <w:rPr>
                <w:rFonts w:ascii="宋体" w:hAnsi="宋体"/>
                <w:sz w:val="18"/>
                <w:szCs w:val="18"/>
              </w:rPr>
            </w:pPr>
            <w:r>
              <w:rPr>
                <w:rFonts w:ascii="宋体" w:hAnsi="宋体" w:hint="eastAsia"/>
                <w:sz w:val="18"/>
                <w:szCs w:val="18"/>
              </w:rPr>
              <w:t>计量检定或标准</w:t>
            </w:r>
          </w:p>
        </w:tc>
        <w:tc>
          <w:tcPr>
            <w:tcW w:w="2482" w:type="dxa"/>
            <w:shd w:val="clear" w:color="auto" w:fill="auto"/>
          </w:tcPr>
          <w:p w:rsidR="00E46887" w:rsidRDefault="00E060A2">
            <w:pPr>
              <w:spacing w:line="300" w:lineRule="auto"/>
              <w:jc w:val="left"/>
              <w:outlineLvl w:val="0"/>
              <w:rPr>
                <w:rFonts w:ascii="宋体" w:hAnsi="宋体"/>
                <w:sz w:val="18"/>
                <w:szCs w:val="18"/>
              </w:rPr>
            </w:pPr>
            <w:r>
              <w:rPr>
                <w:rFonts w:ascii="宋体" w:hAnsi="宋体" w:hint="eastAsia"/>
                <w:sz w:val="18"/>
                <w:szCs w:val="18"/>
              </w:rPr>
              <w:t>有</w:t>
            </w:r>
          </w:p>
        </w:tc>
        <w:tc>
          <w:tcPr>
            <w:tcW w:w="2012" w:type="dxa"/>
            <w:vMerge w:val="restart"/>
          </w:tcPr>
          <w:p w:rsidR="00E46887" w:rsidRDefault="00E060A2">
            <w:pPr>
              <w:spacing w:line="300" w:lineRule="auto"/>
              <w:jc w:val="center"/>
              <w:outlineLvl w:val="0"/>
              <w:rPr>
                <w:rFonts w:ascii="宋体" w:hAnsi="宋体"/>
                <w:sz w:val="18"/>
                <w:szCs w:val="18"/>
              </w:rPr>
            </w:pPr>
            <w:r>
              <w:rPr>
                <w:rFonts w:ascii="宋体" w:hAnsi="宋体" w:hint="eastAsia"/>
                <w:sz w:val="18"/>
                <w:szCs w:val="18"/>
              </w:rPr>
              <w:t>参照</w:t>
            </w:r>
            <w:r>
              <w:rPr>
                <w:rFonts w:ascii="宋体" w:hAnsi="宋体"/>
                <w:sz w:val="18"/>
                <w:szCs w:val="18"/>
              </w:rPr>
              <w:t>附录C</w:t>
            </w:r>
            <w:r>
              <w:rPr>
                <w:rFonts w:ascii="宋体" w:hAnsi="宋体" w:hint="eastAsia"/>
                <w:sz w:val="18"/>
                <w:szCs w:val="18"/>
              </w:rPr>
              <w:t>查阅</w:t>
            </w:r>
            <w:r>
              <w:rPr>
                <w:rFonts w:ascii="宋体" w:hAnsi="宋体"/>
                <w:sz w:val="18"/>
                <w:szCs w:val="18"/>
              </w:rPr>
              <w:t>文件、档案</w:t>
            </w:r>
          </w:p>
        </w:tc>
        <w:tc>
          <w:tcPr>
            <w:tcW w:w="816"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4</w:t>
            </w:r>
          </w:p>
        </w:tc>
      </w:tr>
      <w:tr w:rsidR="00E46887">
        <w:tc>
          <w:tcPr>
            <w:tcW w:w="1579" w:type="dxa"/>
            <w:vMerge/>
            <w:shd w:val="clear" w:color="auto" w:fill="auto"/>
          </w:tcPr>
          <w:p w:rsidR="00E46887" w:rsidRDefault="00E46887">
            <w:pPr>
              <w:spacing w:line="300" w:lineRule="auto"/>
              <w:jc w:val="center"/>
              <w:outlineLvl w:val="0"/>
              <w:rPr>
                <w:rFonts w:ascii="宋体" w:hAnsi="宋体"/>
                <w:sz w:val="18"/>
                <w:szCs w:val="18"/>
              </w:rPr>
            </w:pPr>
          </w:p>
        </w:tc>
        <w:tc>
          <w:tcPr>
            <w:tcW w:w="2180" w:type="dxa"/>
            <w:vMerge/>
            <w:shd w:val="clear" w:color="auto" w:fill="auto"/>
          </w:tcPr>
          <w:p w:rsidR="00E46887" w:rsidRDefault="00E46887">
            <w:pPr>
              <w:spacing w:line="300" w:lineRule="auto"/>
              <w:jc w:val="center"/>
              <w:outlineLvl w:val="0"/>
              <w:rPr>
                <w:rFonts w:ascii="宋体" w:hAnsi="宋体"/>
                <w:sz w:val="18"/>
                <w:szCs w:val="18"/>
              </w:rPr>
            </w:pPr>
          </w:p>
        </w:tc>
        <w:tc>
          <w:tcPr>
            <w:tcW w:w="2482" w:type="dxa"/>
            <w:shd w:val="clear" w:color="auto" w:fill="auto"/>
          </w:tcPr>
          <w:p w:rsidR="00E46887" w:rsidRDefault="00E060A2">
            <w:pPr>
              <w:spacing w:line="300" w:lineRule="auto"/>
              <w:jc w:val="left"/>
              <w:outlineLvl w:val="0"/>
              <w:rPr>
                <w:rFonts w:ascii="宋体" w:hAnsi="宋体"/>
                <w:sz w:val="18"/>
                <w:szCs w:val="18"/>
              </w:rPr>
            </w:pPr>
            <w:r>
              <w:rPr>
                <w:rFonts w:ascii="宋体" w:hAnsi="宋体" w:hint="eastAsia"/>
                <w:sz w:val="18"/>
                <w:szCs w:val="18"/>
              </w:rPr>
              <w:t>有，</w:t>
            </w:r>
            <w:r>
              <w:rPr>
                <w:rFonts w:ascii="宋体" w:hAnsi="宋体"/>
                <w:sz w:val="18"/>
                <w:szCs w:val="18"/>
              </w:rPr>
              <w:t>但不够及时</w:t>
            </w:r>
          </w:p>
        </w:tc>
        <w:tc>
          <w:tcPr>
            <w:tcW w:w="2012" w:type="dxa"/>
            <w:vMerge/>
          </w:tcPr>
          <w:p w:rsidR="00E46887" w:rsidRDefault="00E46887">
            <w:pPr>
              <w:spacing w:line="300" w:lineRule="auto"/>
              <w:jc w:val="center"/>
              <w:outlineLvl w:val="0"/>
              <w:rPr>
                <w:rFonts w:ascii="宋体" w:hAnsi="宋体"/>
                <w:sz w:val="18"/>
                <w:szCs w:val="18"/>
              </w:rPr>
            </w:pPr>
          </w:p>
        </w:tc>
        <w:tc>
          <w:tcPr>
            <w:tcW w:w="816" w:type="dxa"/>
            <w:shd w:val="clear" w:color="auto" w:fill="auto"/>
          </w:tcPr>
          <w:p w:rsidR="00E46887" w:rsidRDefault="00E060A2">
            <w:pPr>
              <w:spacing w:line="300" w:lineRule="auto"/>
              <w:jc w:val="center"/>
              <w:outlineLvl w:val="0"/>
              <w:rPr>
                <w:rFonts w:ascii="宋体" w:hAnsi="宋体"/>
                <w:sz w:val="18"/>
                <w:szCs w:val="18"/>
              </w:rPr>
            </w:pPr>
            <w:r>
              <w:rPr>
                <w:rFonts w:ascii="宋体" w:hAnsi="宋体"/>
                <w:sz w:val="18"/>
                <w:szCs w:val="18"/>
              </w:rPr>
              <w:t>2</w:t>
            </w:r>
          </w:p>
        </w:tc>
      </w:tr>
    </w:tbl>
    <w:p w:rsidR="00E46887" w:rsidRDefault="00E060A2">
      <w:pPr>
        <w:spacing w:line="300" w:lineRule="auto"/>
        <w:ind w:firstLineChars="200" w:firstLine="480"/>
        <w:outlineLvl w:val="0"/>
        <w:rPr>
          <w:rFonts w:ascii="宋体" w:hAnsi="宋体"/>
        </w:rPr>
      </w:pPr>
      <w:r>
        <w:rPr>
          <w:rFonts w:ascii="宋体" w:hAnsi="宋体" w:hint="eastAsia"/>
        </w:rPr>
        <w:t>参考</w:t>
      </w:r>
      <w:r>
        <w:rPr>
          <w:rFonts w:ascii="宋体" w:hAnsi="宋体"/>
        </w:rPr>
        <w:t>行业调研结果，</w:t>
      </w:r>
      <w:r>
        <w:rPr>
          <w:rFonts w:ascii="宋体" w:hAnsi="宋体" w:hint="eastAsia"/>
        </w:rPr>
        <w:t>随着行业</w:t>
      </w:r>
      <w:r>
        <w:rPr>
          <w:rFonts w:ascii="宋体" w:hAnsi="宋体"/>
        </w:rPr>
        <w:t>施工劳动力的减少</w:t>
      </w:r>
      <w:r>
        <w:rPr>
          <w:rFonts w:ascii="宋体" w:hAnsi="宋体" w:hint="eastAsia"/>
        </w:rPr>
        <w:t>，</w:t>
      </w:r>
      <w:r>
        <w:rPr>
          <w:rFonts w:ascii="宋体" w:hAnsi="宋体"/>
        </w:rPr>
        <w:t>行业对于</w:t>
      </w:r>
      <w:r>
        <w:rPr>
          <w:rFonts w:ascii="宋体" w:hAnsi="宋体" w:hint="eastAsia"/>
        </w:rPr>
        <w:t>机械化</w:t>
      </w:r>
      <w:r>
        <w:rPr>
          <w:rFonts w:ascii="宋体" w:hAnsi="宋体"/>
        </w:rPr>
        <w:t>施工的需求越来越</w:t>
      </w:r>
      <w:r>
        <w:rPr>
          <w:rFonts w:ascii="宋体" w:hAnsi="宋体" w:hint="eastAsia"/>
        </w:rPr>
        <w:t>大，</w:t>
      </w:r>
      <w:r>
        <w:rPr>
          <w:rFonts w:ascii="宋体" w:hAnsi="宋体"/>
        </w:rPr>
        <w:t>施工设备</w:t>
      </w:r>
      <w:r>
        <w:rPr>
          <w:rFonts w:ascii="宋体" w:hAnsi="宋体" w:hint="eastAsia"/>
        </w:rPr>
        <w:t>和</w:t>
      </w:r>
      <w:r>
        <w:rPr>
          <w:rFonts w:ascii="宋体" w:hAnsi="宋体"/>
        </w:rPr>
        <w:t>检测设备</w:t>
      </w:r>
      <w:r>
        <w:rPr>
          <w:rFonts w:ascii="宋体" w:hAnsi="宋体" w:hint="eastAsia"/>
        </w:rPr>
        <w:t>是不可或缺</w:t>
      </w:r>
      <w:r>
        <w:rPr>
          <w:rFonts w:ascii="宋体" w:hAnsi="宋体"/>
        </w:rPr>
        <w:t>的一部分</w:t>
      </w:r>
      <w:r>
        <w:rPr>
          <w:rFonts w:ascii="宋体" w:hAnsi="宋体" w:hint="eastAsia"/>
        </w:rPr>
        <w:t>。</w:t>
      </w:r>
    </w:p>
    <w:p w:rsidR="00E46887" w:rsidRDefault="00E060A2">
      <w:pPr>
        <w:spacing w:line="300" w:lineRule="auto"/>
        <w:outlineLvl w:val="0"/>
        <w:rPr>
          <w:rFonts w:ascii="宋体" w:hAnsi="宋体"/>
          <w:b/>
        </w:rPr>
      </w:pPr>
      <w:r>
        <w:rPr>
          <w:rFonts w:ascii="宋体" w:hAnsi="宋体" w:hint="eastAsia"/>
          <w:b/>
        </w:rPr>
        <w:t>2.2.</w:t>
      </w:r>
      <w:r>
        <w:rPr>
          <w:rFonts w:ascii="宋体" w:hAnsi="宋体"/>
          <w:b/>
        </w:rPr>
        <w:t xml:space="preserve">6 </w:t>
      </w:r>
      <w:r>
        <w:rPr>
          <w:rFonts w:ascii="宋体" w:hAnsi="宋体" w:hint="eastAsia"/>
          <w:b/>
        </w:rPr>
        <w:t>标准</w:t>
      </w:r>
      <w:r>
        <w:rPr>
          <w:rFonts w:ascii="宋体" w:hAnsi="宋体"/>
          <w:b/>
        </w:rPr>
        <w:t>加分项</w:t>
      </w:r>
    </w:p>
    <w:p w:rsidR="00E46887" w:rsidRDefault="00E060A2">
      <w:pPr>
        <w:spacing w:line="300" w:lineRule="auto"/>
        <w:ind w:firstLineChars="150" w:firstLine="360"/>
        <w:outlineLvl w:val="0"/>
        <w:rPr>
          <w:rFonts w:ascii="宋体" w:hAnsi="宋体"/>
        </w:rPr>
      </w:pPr>
      <w:r>
        <w:rPr>
          <w:rFonts w:ascii="宋体" w:hAnsi="宋体" w:hint="eastAsia"/>
        </w:rPr>
        <w:t>明确加分项的内容以及对应的分值。</w:t>
      </w:r>
    </w:p>
    <w:p w:rsidR="00E46887" w:rsidRDefault="00E060A2">
      <w:pPr>
        <w:spacing w:line="300" w:lineRule="auto"/>
        <w:ind w:firstLineChars="150" w:firstLine="360"/>
        <w:outlineLvl w:val="0"/>
        <w:rPr>
          <w:rFonts w:ascii="宋体" w:hAnsi="宋体"/>
        </w:rPr>
      </w:pPr>
      <w:r>
        <w:rPr>
          <w:rFonts w:ascii="宋体" w:hAnsi="宋体" w:hint="eastAsia"/>
        </w:rPr>
        <w:t>施工</w:t>
      </w:r>
      <w:r>
        <w:rPr>
          <w:rFonts w:ascii="宋体" w:hAnsi="宋体"/>
        </w:rPr>
        <w:t>企业获得国家</w:t>
      </w:r>
      <w:r>
        <w:rPr>
          <w:rFonts w:ascii="宋体" w:hAnsi="宋体" w:hint="eastAsia"/>
        </w:rPr>
        <w:t>颁发</w:t>
      </w:r>
      <w:r>
        <w:rPr>
          <w:rFonts w:ascii="宋体" w:hAnsi="宋体"/>
        </w:rPr>
        <w:t>的</w:t>
      </w:r>
      <w:r>
        <w:rPr>
          <w:rFonts w:ascii="宋体" w:hAnsi="宋体" w:hint="eastAsia"/>
        </w:rPr>
        <w:t>施工</w:t>
      </w:r>
      <w:proofErr w:type="gramStart"/>
      <w:r>
        <w:rPr>
          <w:rFonts w:ascii="宋体" w:hAnsi="宋体"/>
        </w:rPr>
        <w:t>工</w:t>
      </w:r>
      <w:proofErr w:type="gramEnd"/>
      <w:r>
        <w:rPr>
          <w:rFonts w:ascii="宋体" w:hAnsi="宋体"/>
        </w:rPr>
        <w:t>法，</w:t>
      </w:r>
      <w:r>
        <w:rPr>
          <w:rFonts w:ascii="宋体" w:hAnsi="宋体" w:hint="eastAsia"/>
        </w:rPr>
        <w:t>总分</w:t>
      </w:r>
      <w:r>
        <w:rPr>
          <w:rFonts w:ascii="宋体" w:hAnsi="宋体"/>
        </w:rPr>
        <w:t>加</w:t>
      </w:r>
      <w:r>
        <w:rPr>
          <w:rFonts w:ascii="宋体" w:hAnsi="宋体" w:hint="eastAsia"/>
        </w:rPr>
        <w:t>5分</w:t>
      </w:r>
      <w:r>
        <w:rPr>
          <w:rFonts w:ascii="宋体" w:hAnsi="宋体"/>
        </w:rPr>
        <w:t>。由</w:t>
      </w:r>
      <w:r>
        <w:rPr>
          <w:rFonts w:ascii="宋体" w:hAnsi="宋体" w:hint="eastAsia"/>
        </w:rPr>
        <w:t>专家</w:t>
      </w:r>
      <w:r>
        <w:rPr>
          <w:rFonts w:ascii="宋体" w:hAnsi="宋体"/>
        </w:rPr>
        <w:t>评分。</w:t>
      </w:r>
    </w:p>
    <w:p w:rsidR="00E46887" w:rsidRDefault="00E060A2">
      <w:pPr>
        <w:spacing w:line="300" w:lineRule="auto"/>
        <w:ind w:firstLineChars="150" w:firstLine="360"/>
        <w:outlineLvl w:val="0"/>
        <w:rPr>
          <w:rFonts w:ascii="宋体" w:hAnsi="宋体"/>
        </w:rPr>
      </w:pPr>
      <w:r>
        <w:rPr>
          <w:rFonts w:ascii="宋体" w:hAnsi="宋体" w:hint="eastAsia"/>
        </w:rPr>
        <w:lastRenderedPageBreak/>
        <w:t>施工</w:t>
      </w:r>
      <w:r>
        <w:rPr>
          <w:rFonts w:ascii="宋体" w:hAnsi="宋体"/>
        </w:rPr>
        <w:t>企业获得省级颁发的施工</w:t>
      </w:r>
      <w:proofErr w:type="gramStart"/>
      <w:r>
        <w:rPr>
          <w:rFonts w:ascii="宋体" w:hAnsi="宋体"/>
        </w:rPr>
        <w:t>工</w:t>
      </w:r>
      <w:proofErr w:type="gramEnd"/>
      <w:r>
        <w:rPr>
          <w:rFonts w:ascii="宋体" w:hAnsi="宋体"/>
        </w:rPr>
        <w:t>法，总分加</w:t>
      </w:r>
      <w:r>
        <w:rPr>
          <w:rFonts w:ascii="宋体" w:hAnsi="宋体" w:hint="eastAsia"/>
        </w:rPr>
        <w:t>3分</w:t>
      </w:r>
      <w:r>
        <w:rPr>
          <w:rFonts w:ascii="宋体" w:hAnsi="宋体"/>
        </w:rPr>
        <w:t>。由</w:t>
      </w:r>
      <w:r>
        <w:rPr>
          <w:rFonts w:ascii="宋体" w:hAnsi="宋体" w:hint="eastAsia"/>
        </w:rPr>
        <w:t>专家</w:t>
      </w:r>
      <w:r>
        <w:rPr>
          <w:rFonts w:ascii="宋体" w:hAnsi="宋体"/>
        </w:rPr>
        <w:t>评分。</w:t>
      </w:r>
    </w:p>
    <w:p w:rsidR="00E46887" w:rsidRDefault="00E060A2">
      <w:pPr>
        <w:spacing w:line="300" w:lineRule="auto"/>
        <w:ind w:firstLineChars="150" w:firstLine="360"/>
        <w:outlineLvl w:val="0"/>
        <w:rPr>
          <w:rFonts w:ascii="宋体" w:hAnsi="宋体"/>
        </w:rPr>
      </w:pPr>
      <w:r>
        <w:rPr>
          <w:rFonts w:ascii="宋体" w:hAnsi="宋体" w:hint="eastAsia"/>
        </w:rPr>
        <w:t>施工</w:t>
      </w:r>
      <w:r>
        <w:rPr>
          <w:rFonts w:ascii="宋体" w:hAnsi="宋体"/>
        </w:rPr>
        <w:t>企业获得</w:t>
      </w:r>
      <w:r>
        <w:rPr>
          <w:rFonts w:ascii="宋体" w:hAnsi="宋体" w:hint="eastAsia"/>
        </w:rPr>
        <w:t>上一年度中国地坪</w:t>
      </w:r>
      <w:r>
        <w:rPr>
          <w:rFonts w:ascii="宋体" w:hAnsi="宋体"/>
        </w:rPr>
        <w:t>行业十佳工程</w:t>
      </w:r>
      <w:r>
        <w:rPr>
          <w:rFonts w:ascii="宋体" w:hAnsi="宋体" w:hint="eastAsia"/>
        </w:rPr>
        <w:t>，总分加3分</w:t>
      </w:r>
      <w:r>
        <w:rPr>
          <w:rFonts w:ascii="宋体" w:hAnsi="宋体"/>
        </w:rPr>
        <w:t>。由</w:t>
      </w:r>
      <w:r>
        <w:rPr>
          <w:rFonts w:ascii="宋体" w:hAnsi="宋体" w:hint="eastAsia"/>
        </w:rPr>
        <w:t>专家</w:t>
      </w:r>
      <w:r>
        <w:rPr>
          <w:rFonts w:ascii="宋体" w:hAnsi="宋体"/>
        </w:rPr>
        <w:t>评分</w:t>
      </w:r>
      <w:r>
        <w:rPr>
          <w:rFonts w:ascii="宋体" w:hAnsi="宋体" w:hint="eastAsia"/>
        </w:rPr>
        <w:t>。</w:t>
      </w:r>
    </w:p>
    <w:p w:rsidR="00E46887" w:rsidRDefault="00E060A2">
      <w:pPr>
        <w:spacing w:line="300" w:lineRule="auto"/>
        <w:ind w:firstLineChars="150" w:firstLine="360"/>
        <w:outlineLvl w:val="0"/>
        <w:rPr>
          <w:rFonts w:ascii="宋体" w:hAnsi="宋体"/>
        </w:rPr>
      </w:pPr>
      <w:r>
        <w:rPr>
          <w:rFonts w:ascii="宋体" w:hAnsi="宋体" w:hint="eastAsia"/>
        </w:rPr>
        <w:t>企业技术负责人</w:t>
      </w:r>
      <w:r>
        <w:rPr>
          <w:rFonts w:ascii="宋体" w:hAnsi="宋体"/>
        </w:rPr>
        <w:t>近三年内在国家级媒体发表过地坪施工相关技术论文</w:t>
      </w:r>
      <w:r>
        <w:rPr>
          <w:rFonts w:ascii="宋体" w:hAnsi="宋体" w:hint="eastAsia"/>
        </w:rPr>
        <w:t>，总分加1分。</w:t>
      </w:r>
      <w:r>
        <w:rPr>
          <w:rFonts w:ascii="宋体" w:hAnsi="宋体"/>
        </w:rPr>
        <w:t>由</w:t>
      </w:r>
      <w:r>
        <w:rPr>
          <w:rFonts w:ascii="宋体" w:hAnsi="宋体" w:hint="eastAsia"/>
        </w:rPr>
        <w:t>专家</w:t>
      </w:r>
      <w:r>
        <w:rPr>
          <w:rFonts w:ascii="宋体" w:hAnsi="宋体"/>
        </w:rPr>
        <w:t>评分。</w:t>
      </w:r>
    </w:p>
    <w:p w:rsidR="00E46887" w:rsidRDefault="00E060A2">
      <w:pPr>
        <w:spacing w:line="300" w:lineRule="auto"/>
        <w:ind w:firstLineChars="150" w:firstLine="360"/>
        <w:outlineLvl w:val="0"/>
        <w:rPr>
          <w:rFonts w:ascii="宋体" w:hAnsi="宋体"/>
        </w:rPr>
      </w:pPr>
      <w:r>
        <w:rPr>
          <w:rFonts w:ascii="宋体" w:hAnsi="宋体" w:hint="eastAsia"/>
        </w:rPr>
        <w:t>施工企业获得装修装饰</w:t>
      </w:r>
      <w:r>
        <w:rPr>
          <w:rFonts w:ascii="宋体" w:hAnsi="宋体"/>
        </w:rPr>
        <w:t>二级资质</w:t>
      </w:r>
      <w:r>
        <w:rPr>
          <w:rFonts w:ascii="宋体" w:hAnsi="宋体" w:hint="eastAsia"/>
        </w:rPr>
        <w:t>证书，总分</w:t>
      </w:r>
      <w:r>
        <w:rPr>
          <w:rFonts w:ascii="宋体" w:hAnsi="宋体"/>
        </w:rPr>
        <w:t>1</w:t>
      </w:r>
      <w:r>
        <w:rPr>
          <w:rFonts w:ascii="宋体" w:hAnsi="宋体" w:hint="eastAsia"/>
        </w:rPr>
        <w:t>分</w:t>
      </w:r>
      <w:r>
        <w:rPr>
          <w:rFonts w:ascii="宋体" w:hAnsi="宋体"/>
        </w:rPr>
        <w:t>。</w:t>
      </w:r>
      <w:r>
        <w:rPr>
          <w:rFonts w:ascii="宋体" w:hAnsi="宋体" w:hint="eastAsia"/>
        </w:rPr>
        <w:t>由专家</w:t>
      </w:r>
      <w:r>
        <w:rPr>
          <w:rFonts w:ascii="宋体" w:hAnsi="宋体"/>
        </w:rPr>
        <w:t>评分。</w:t>
      </w:r>
    </w:p>
    <w:p w:rsidR="00E46887" w:rsidRDefault="00E060A2">
      <w:pPr>
        <w:spacing w:line="300" w:lineRule="auto"/>
        <w:ind w:firstLineChars="150" w:firstLine="360"/>
        <w:outlineLvl w:val="0"/>
        <w:rPr>
          <w:rFonts w:ascii="宋体" w:hAnsi="宋体"/>
        </w:rPr>
      </w:pPr>
      <w:r>
        <w:rPr>
          <w:rFonts w:ascii="宋体" w:hAnsi="宋体" w:hint="eastAsia"/>
        </w:rPr>
        <w:t>施工</w:t>
      </w:r>
      <w:r>
        <w:rPr>
          <w:rFonts w:ascii="宋体" w:hAnsi="宋体"/>
        </w:rPr>
        <w:t>企业</w:t>
      </w:r>
      <w:r>
        <w:rPr>
          <w:rFonts w:ascii="宋体" w:hAnsi="宋体" w:hint="eastAsia"/>
        </w:rPr>
        <w:t>近</w:t>
      </w:r>
      <w:r>
        <w:rPr>
          <w:rFonts w:ascii="宋体" w:hAnsi="宋体"/>
        </w:rPr>
        <w:t>三年</w:t>
      </w:r>
      <w:r>
        <w:rPr>
          <w:rFonts w:ascii="宋体" w:hAnsi="宋体" w:hint="eastAsia"/>
        </w:rPr>
        <w:t>参与编写</w:t>
      </w:r>
      <w:r>
        <w:rPr>
          <w:rFonts w:ascii="宋体" w:hAnsi="宋体"/>
        </w:rPr>
        <w:t>的地坪行业相关标准，总分加</w:t>
      </w:r>
      <w:r>
        <w:rPr>
          <w:rFonts w:ascii="宋体" w:hAnsi="宋体" w:hint="eastAsia"/>
        </w:rPr>
        <w:t>2分</w:t>
      </w:r>
      <w:r>
        <w:rPr>
          <w:rFonts w:ascii="宋体" w:hAnsi="宋体"/>
        </w:rPr>
        <w:t>。由</w:t>
      </w:r>
      <w:r>
        <w:rPr>
          <w:rFonts w:ascii="宋体" w:hAnsi="宋体" w:hint="eastAsia"/>
        </w:rPr>
        <w:t>专家</w:t>
      </w:r>
      <w:r>
        <w:rPr>
          <w:rFonts w:ascii="宋体" w:hAnsi="宋体"/>
        </w:rPr>
        <w:t>评分。</w:t>
      </w:r>
    </w:p>
    <w:p w:rsidR="00E46887" w:rsidRDefault="00E060A2">
      <w:pPr>
        <w:spacing w:line="300" w:lineRule="auto"/>
        <w:outlineLvl w:val="0"/>
        <w:rPr>
          <w:rFonts w:ascii="宋体" w:hAnsi="宋体"/>
          <w:b/>
          <w:bCs/>
        </w:rPr>
      </w:pPr>
      <w:bookmarkStart w:id="5" w:name="_Toc536456777"/>
      <w:r>
        <w:rPr>
          <w:rFonts w:ascii="宋体" w:hAnsi="宋体" w:hint="eastAsia"/>
          <w:b/>
          <w:bCs/>
        </w:rPr>
        <w:t>3</w:t>
      </w:r>
      <w:r>
        <w:rPr>
          <w:rFonts w:ascii="宋体" w:hAnsi="宋体"/>
          <w:b/>
          <w:bCs/>
        </w:rPr>
        <w:t xml:space="preserve"> </w:t>
      </w:r>
      <w:r>
        <w:rPr>
          <w:rFonts w:ascii="宋体" w:hAnsi="宋体" w:hint="eastAsia"/>
          <w:b/>
          <w:bCs/>
        </w:rPr>
        <w:t>主要试验验证情况分析与指标确定</w:t>
      </w:r>
      <w:bookmarkEnd w:id="5"/>
    </w:p>
    <w:p w:rsidR="00E46887" w:rsidRDefault="00E060A2">
      <w:pPr>
        <w:spacing w:line="300" w:lineRule="auto"/>
        <w:outlineLvl w:val="0"/>
        <w:rPr>
          <w:rFonts w:ascii="宋体" w:hAnsi="宋体"/>
        </w:rPr>
      </w:pPr>
      <w:r>
        <w:rPr>
          <w:rFonts w:ascii="宋体" w:hAnsi="宋体" w:hint="eastAsia"/>
        </w:rPr>
        <w:t xml:space="preserve">  为</w:t>
      </w:r>
      <w:r>
        <w:rPr>
          <w:rFonts w:ascii="宋体" w:hAnsi="宋体"/>
        </w:rPr>
        <w:t>保证标准项目</w:t>
      </w:r>
      <w:r>
        <w:rPr>
          <w:rFonts w:ascii="宋体" w:hAnsi="宋体" w:hint="eastAsia"/>
        </w:rPr>
        <w:t>的</w:t>
      </w:r>
      <w:r>
        <w:rPr>
          <w:rFonts w:ascii="宋体" w:hAnsi="宋体"/>
        </w:rPr>
        <w:t>合理性，编制</w:t>
      </w:r>
      <w:r>
        <w:rPr>
          <w:rFonts w:ascii="宋体" w:hAnsi="宋体" w:hint="eastAsia"/>
        </w:rPr>
        <w:t>工作组对地坪产业</w:t>
      </w:r>
      <w:r>
        <w:rPr>
          <w:rFonts w:ascii="宋体" w:hAnsi="宋体"/>
        </w:rPr>
        <w:t>分会</w:t>
      </w:r>
      <w:r>
        <w:rPr>
          <w:rFonts w:ascii="宋体" w:hAnsi="宋体" w:hint="eastAsia"/>
        </w:rPr>
        <w:t>评审过的</w:t>
      </w:r>
      <w:r>
        <w:rPr>
          <w:rFonts w:ascii="宋体" w:hAnsi="宋体"/>
        </w:rPr>
        <w:t>施工企业</w:t>
      </w:r>
      <w:r>
        <w:rPr>
          <w:rFonts w:ascii="宋体" w:hAnsi="宋体" w:hint="eastAsia"/>
        </w:rPr>
        <w:t>进行资料</w:t>
      </w:r>
      <w:r>
        <w:rPr>
          <w:rFonts w:ascii="宋体" w:hAnsi="宋体"/>
        </w:rPr>
        <w:t>整理分析，</w:t>
      </w:r>
      <w:r>
        <w:rPr>
          <w:rFonts w:ascii="宋体" w:hAnsi="宋体" w:hint="eastAsia"/>
        </w:rPr>
        <w:t>得出了以下</w:t>
      </w:r>
      <w:r>
        <w:rPr>
          <w:rFonts w:ascii="宋体" w:hAnsi="宋体"/>
        </w:rPr>
        <w:t>验证数据分析。</w:t>
      </w:r>
    </w:p>
    <w:p w:rsidR="00E46887" w:rsidRDefault="00E060A2">
      <w:pPr>
        <w:spacing w:line="300" w:lineRule="auto"/>
        <w:outlineLvl w:val="0"/>
        <w:rPr>
          <w:rFonts w:ascii="宋体" w:hAnsi="宋体"/>
          <w:b/>
          <w:bCs/>
        </w:rPr>
      </w:pPr>
      <w:r>
        <w:rPr>
          <w:rFonts w:ascii="宋体" w:hAnsi="宋体"/>
          <w:b/>
          <w:bCs/>
        </w:rPr>
        <w:t>3.1</w:t>
      </w:r>
      <w:r>
        <w:rPr>
          <w:rFonts w:ascii="宋体" w:hAnsi="宋体" w:hint="eastAsia"/>
          <w:b/>
          <w:bCs/>
        </w:rPr>
        <w:t xml:space="preserve"> 验证</w:t>
      </w:r>
      <w:r>
        <w:rPr>
          <w:rFonts w:ascii="宋体" w:hAnsi="宋体"/>
          <w:b/>
          <w:bCs/>
        </w:rPr>
        <w:t>试验数据分析</w:t>
      </w:r>
    </w:p>
    <w:p w:rsidR="00E46887" w:rsidRDefault="00E060A2">
      <w:pPr>
        <w:spacing w:line="300" w:lineRule="auto"/>
        <w:outlineLvl w:val="0"/>
        <w:rPr>
          <w:rFonts w:ascii="宋体" w:hAnsi="宋体"/>
          <w:b/>
          <w:bCs/>
        </w:rPr>
      </w:pPr>
      <w:r>
        <w:rPr>
          <w:rFonts w:ascii="宋体" w:hAnsi="宋体" w:hint="eastAsia"/>
          <w:b/>
          <w:bCs/>
        </w:rPr>
        <w:t xml:space="preserve"> 3.1.1 对控制项要求</w:t>
      </w:r>
      <w:r>
        <w:rPr>
          <w:rFonts w:ascii="宋体" w:hAnsi="宋体"/>
          <w:b/>
          <w:bCs/>
        </w:rPr>
        <w:t>进行分析</w:t>
      </w:r>
    </w:p>
    <w:p w:rsidR="00E46887" w:rsidRDefault="00E060A2">
      <w:pPr>
        <w:widowControl/>
        <w:jc w:val="left"/>
        <w:rPr>
          <w:rFonts w:ascii="宋体" w:hAnsi="宋体" w:cs="宋体"/>
          <w:kern w:val="0"/>
        </w:rPr>
      </w:pPr>
      <w:r>
        <w:rPr>
          <w:rFonts w:ascii="宋体" w:hAnsi="宋体" w:cs="宋体"/>
          <w:noProof/>
          <w:kern w:val="0"/>
        </w:rPr>
        <w:drawing>
          <wp:inline distT="0" distB="0" distL="0" distR="0">
            <wp:extent cx="6221730" cy="3309620"/>
            <wp:effectExtent l="0" t="0" r="7620" b="5080"/>
            <wp:docPr id="1" name="图片 1" descr="C:\Users\admin\AppData\Roaming\Tencent\Users\443067326\QQ\WinTemp\RichOle\SWGSO7}(7]FCQ8RVU6OU09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Roaming\Tencent\Users\443067326\QQ\WinTemp\RichOle\SWGSO7}(7]FCQ8RVU6OU09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21730" cy="3309620"/>
                    </a:xfrm>
                    <a:prstGeom prst="rect">
                      <a:avLst/>
                    </a:prstGeom>
                    <a:noFill/>
                    <a:ln>
                      <a:noFill/>
                    </a:ln>
                  </pic:spPr>
                </pic:pic>
              </a:graphicData>
            </a:graphic>
          </wp:inline>
        </w:drawing>
      </w:r>
    </w:p>
    <w:p w:rsidR="00E46887" w:rsidRDefault="00E060A2">
      <w:pPr>
        <w:spacing w:line="300" w:lineRule="auto"/>
        <w:outlineLvl w:val="0"/>
        <w:rPr>
          <w:rFonts w:ascii="宋体" w:hAnsi="宋体"/>
          <w:bCs/>
        </w:rPr>
      </w:pPr>
      <w:r>
        <w:rPr>
          <w:rFonts w:ascii="宋体" w:hAnsi="宋体" w:hint="eastAsia"/>
          <w:bCs/>
        </w:rPr>
        <w:t>地坪</w:t>
      </w:r>
      <w:r>
        <w:rPr>
          <w:rFonts w:ascii="宋体" w:hAnsi="宋体"/>
          <w:bCs/>
        </w:rPr>
        <w:t>产业分会</w:t>
      </w:r>
      <w:r>
        <w:rPr>
          <w:rFonts w:ascii="宋体" w:hAnsi="宋体" w:hint="eastAsia"/>
          <w:bCs/>
        </w:rPr>
        <w:t>施工资质</w:t>
      </w:r>
      <w:r>
        <w:rPr>
          <w:rFonts w:ascii="宋体" w:hAnsi="宋体"/>
          <w:bCs/>
        </w:rPr>
        <w:t>于</w:t>
      </w:r>
      <w:r>
        <w:rPr>
          <w:rFonts w:ascii="宋体" w:hAnsi="宋体" w:hint="eastAsia"/>
          <w:bCs/>
        </w:rPr>
        <w:t>2008年</w:t>
      </w:r>
      <w:r>
        <w:rPr>
          <w:rFonts w:ascii="宋体" w:hAnsi="宋体"/>
          <w:bCs/>
        </w:rPr>
        <w:t>正式</w:t>
      </w:r>
      <w:r>
        <w:rPr>
          <w:rFonts w:ascii="宋体" w:hAnsi="宋体" w:hint="eastAsia"/>
          <w:bCs/>
        </w:rPr>
        <w:t>颁布</w:t>
      </w:r>
      <w:r>
        <w:rPr>
          <w:rFonts w:ascii="宋体" w:hAnsi="宋体"/>
          <w:bCs/>
        </w:rPr>
        <w:t>实施</w:t>
      </w:r>
      <w:r>
        <w:rPr>
          <w:rFonts w:ascii="宋体" w:hAnsi="宋体" w:hint="eastAsia"/>
          <w:bCs/>
        </w:rPr>
        <w:t>，</w:t>
      </w:r>
      <w:r>
        <w:rPr>
          <w:rFonts w:ascii="宋体" w:hAnsi="宋体"/>
          <w:bCs/>
        </w:rPr>
        <w:t>截止到</w:t>
      </w:r>
      <w:r>
        <w:rPr>
          <w:rFonts w:ascii="宋体" w:hAnsi="宋体" w:hint="eastAsia"/>
          <w:bCs/>
        </w:rPr>
        <w:t>2019年，甲一级</w:t>
      </w:r>
      <w:r>
        <w:rPr>
          <w:rFonts w:ascii="宋体" w:hAnsi="宋体"/>
          <w:bCs/>
        </w:rPr>
        <w:t>、甲二级、乙级、丙级</w:t>
      </w:r>
      <w:r>
        <w:rPr>
          <w:rFonts w:ascii="宋体" w:hAnsi="宋体" w:hint="eastAsia"/>
          <w:bCs/>
        </w:rPr>
        <w:t>四个</w:t>
      </w:r>
      <w:r>
        <w:rPr>
          <w:rFonts w:ascii="宋体" w:hAnsi="宋体"/>
          <w:bCs/>
        </w:rPr>
        <w:t>等级共评审了</w:t>
      </w:r>
      <w:r>
        <w:rPr>
          <w:rFonts w:ascii="宋体" w:hAnsi="宋体" w:hint="eastAsia"/>
          <w:bCs/>
        </w:rPr>
        <w:t>76家</w:t>
      </w:r>
      <w:r>
        <w:rPr>
          <w:rFonts w:ascii="宋体" w:hAnsi="宋体"/>
          <w:bCs/>
        </w:rPr>
        <w:t>，</w:t>
      </w:r>
      <w:r>
        <w:rPr>
          <w:rFonts w:ascii="宋体" w:hAnsi="宋体" w:hint="eastAsia"/>
          <w:bCs/>
        </w:rPr>
        <w:t>编制组在对行业企业所处水平情况了解的基础上，</w:t>
      </w:r>
      <w:r>
        <w:rPr>
          <w:rFonts w:ascii="宋体" w:hAnsi="宋体"/>
          <w:bCs/>
        </w:rPr>
        <w:t>挑选出</w:t>
      </w:r>
      <w:r>
        <w:rPr>
          <w:rFonts w:ascii="宋体" w:hAnsi="宋体" w:hint="eastAsia"/>
          <w:bCs/>
        </w:rPr>
        <w:t>10家，经过资料</w:t>
      </w:r>
      <w:r>
        <w:rPr>
          <w:rFonts w:ascii="宋体" w:hAnsi="宋体"/>
          <w:bCs/>
        </w:rPr>
        <w:t>整理，</w:t>
      </w:r>
      <w:r>
        <w:rPr>
          <w:rFonts w:ascii="宋体" w:hAnsi="宋体" w:hint="eastAsia"/>
          <w:bCs/>
        </w:rPr>
        <w:t>得出以下</w:t>
      </w:r>
      <w:r>
        <w:rPr>
          <w:rFonts w:ascii="宋体" w:hAnsi="宋体"/>
          <w:bCs/>
        </w:rPr>
        <w:t>验证情况：</w:t>
      </w:r>
      <w:r>
        <w:rPr>
          <w:rFonts w:ascii="宋体" w:hAnsi="宋体" w:hint="eastAsia"/>
          <w:bCs/>
        </w:rPr>
        <w:t>A企业1999年</w:t>
      </w:r>
      <w:r>
        <w:rPr>
          <w:rFonts w:ascii="宋体" w:hAnsi="宋体"/>
          <w:bCs/>
        </w:rPr>
        <w:t>成立，截止</w:t>
      </w:r>
      <w:r>
        <w:rPr>
          <w:rFonts w:ascii="宋体" w:hAnsi="宋体" w:hint="eastAsia"/>
          <w:bCs/>
        </w:rPr>
        <w:t>2019年</w:t>
      </w:r>
      <w:r>
        <w:rPr>
          <w:rFonts w:ascii="宋体" w:hAnsi="宋体"/>
          <w:bCs/>
        </w:rPr>
        <w:t>已成立</w:t>
      </w:r>
      <w:r>
        <w:rPr>
          <w:rFonts w:ascii="宋体" w:hAnsi="宋体" w:hint="eastAsia"/>
          <w:bCs/>
        </w:rPr>
        <w:t>20年</w:t>
      </w:r>
      <w:r>
        <w:rPr>
          <w:rFonts w:ascii="宋体" w:hAnsi="宋体"/>
          <w:bCs/>
        </w:rPr>
        <w:t>，</w:t>
      </w:r>
      <w:r>
        <w:rPr>
          <w:rFonts w:ascii="宋体" w:hAnsi="宋体" w:hint="eastAsia"/>
          <w:bCs/>
        </w:rPr>
        <w:t>净资产5082万</w:t>
      </w:r>
      <w:r>
        <w:rPr>
          <w:rFonts w:ascii="宋体" w:hAnsi="宋体"/>
          <w:bCs/>
        </w:rPr>
        <w:t>，</w:t>
      </w:r>
      <w:r>
        <w:rPr>
          <w:rFonts w:ascii="宋体" w:hAnsi="宋体" w:hint="eastAsia"/>
          <w:bCs/>
        </w:rPr>
        <w:t>2018年年度</w:t>
      </w:r>
      <w:r>
        <w:rPr>
          <w:rFonts w:ascii="宋体" w:hAnsi="宋体"/>
          <w:bCs/>
        </w:rPr>
        <w:t>产值</w:t>
      </w:r>
      <w:r>
        <w:rPr>
          <w:rFonts w:ascii="宋体" w:hAnsi="宋体" w:hint="eastAsia"/>
          <w:bCs/>
        </w:rPr>
        <w:t>8500万</w:t>
      </w:r>
      <w:r>
        <w:rPr>
          <w:rFonts w:ascii="宋体" w:hAnsi="宋体"/>
          <w:bCs/>
        </w:rPr>
        <w:t>，工程师有6</w:t>
      </w:r>
      <w:r>
        <w:rPr>
          <w:rFonts w:ascii="宋体" w:hAnsi="宋体" w:hint="eastAsia"/>
          <w:bCs/>
        </w:rPr>
        <w:t>人。B企业2</w:t>
      </w:r>
      <w:r>
        <w:rPr>
          <w:rFonts w:ascii="宋体" w:hAnsi="宋体"/>
          <w:bCs/>
        </w:rPr>
        <w:t>004</w:t>
      </w:r>
      <w:r>
        <w:rPr>
          <w:rFonts w:ascii="宋体" w:hAnsi="宋体" w:hint="eastAsia"/>
          <w:bCs/>
        </w:rPr>
        <w:t>年</w:t>
      </w:r>
      <w:r>
        <w:rPr>
          <w:rFonts w:ascii="宋体" w:hAnsi="宋体"/>
          <w:bCs/>
        </w:rPr>
        <w:t>成立，截止</w:t>
      </w:r>
      <w:r>
        <w:rPr>
          <w:rFonts w:ascii="宋体" w:hAnsi="宋体" w:hint="eastAsia"/>
          <w:bCs/>
        </w:rPr>
        <w:t>2019年</w:t>
      </w:r>
      <w:r>
        <w:rPr>
          <w:rFonts w:ascii="宋体" w:hAnsi="宋体"/>
          <w:bCs/>
        </w:rPr>
        <w:t>已成立</w:t>
      </w:r>
      <w:r>
        <w:rPr>
          <w:rFonts w:ascii="宋体" w:hAnsi="宋体" w:hint="eastAsia"/>
          <w:bCs/>
        </w:rPr>
        <w:t>10年</w:t>
      </w:r>
      <w:r>
        <w:rPr>
          <w:rFonts w:ascii="宋体" w:hAnsi="宋体"/>
          <w:bCs/>
        </w:rPr>
        <w:t>，净资产</w:t>
      </w:r>
      <w:r>
        <w:rPr>
          <w:rFonts w:ascii="宋体" w:hAnsi="宋体" w:hint="eastAsia"/>
          <w:bCs/>
        </w:rPr>
        <w:t>850万</w:t>
      </w:r>
      <w:r>
        <w:rPr>
          <w:rFonts w:ascii="宋体" w:hAnsi="宋体"/>
          <w:bCs/>
        </w:rPr>
        <w:t>，</w:t>
      </w:r>
      <w:r>
        <w:rPr>
          <w:rFonts w:ascii="宋体" w:hAnsi="宋体" w:hint="eastAsia"/>
          <w:bCs/>
        </w:rPr>
        <w:t>2</w:t>
      </w:r>
      <w:r>
        <w:rPr>
          <w:rFonts w:ascii="宋体" w:hAnsi="宋体"/>
          <w:bCs/>
        </w:rPr>
        <w:t>018</w:t>
      </w:r>
      <w:r>
        <w:rPr>
          <w:rFonts w:ascii="宋体" w:hAnsi="宋体" w:hint="eastAsia"/>
          <w:bCs/>
        </w:rPr>
        <w:t>年度</w:t>
      </w:r>
      <w:r>
        <w:rPr>
          <w:rFonts w:ascii="宋体" w:hAnsi="宋体"/>
          <w:bCs/>
        </w:rPr>
        <w:t>产值</w:t>
      </w:r>
      <w:r>
        <w:rPr>
          <w:rFonts w:ascii="宋体" w:hAnsi="宋体" w:hint="eastAsia"/>
          <w:bCs/>
        </w:rPr>
        <w:t>5289万</w:t>
      </w:r>
      <w:r>
        <w:rPr>
          <w:rFonts w:ascii="宋体" w:hAnsi="宋体"/>
          <w:bCs/>
        </w:rPr>
        <w:t>，工程师有</w:t>
      </w:r>
      <w:r>
        <w:rPr>
          <w:rFonts w:ascii="宋体" w:hAnsi="宋体" w:hint="eastAsia"/>
          <w:bCs/>
        </w:rPr>
        <w:t>2人</w:t>
      </w:r>
      <w:r>
        <w:rPr>
          <w:rFonts w:ascii="宋体" w:hAnsi="宋体"/>
          <w:bCs/>
        </w:rPr>
        <w:t>。</w:t>
      </w:r>
      <w:r>
        <w:rPr>
          <w:rFonts w:ascii="宋体" w:hAnsi="宋体" w:hint="eastAsia"/>
          <w:bCs/>
        </w:rPr>
        <w:t>C企业2009年</w:t>
      </w:r>
      <w:r>
        <w:rPr>
          <w:rFonts w:ascii="宋体" w:hAnsi="宋体"/>
          <w:bCs/>
        </w:rPr>
        <w:t>成立，</w:t>
      </w:r>
      <w:r>
        <w:rPr>
          <w:rFonts w:ascii="宋体" w:hAnsi="宋体" w:hint="eastAsia"/>
          <w:bCs/>
        </w:rPr>
        <w:t>截止2019年</w:t>
      </w:r>
      <w:r>
        <w:rPr>
          <w:rFonts w:ascii="宋体" w:hAnsi="宋体"/>
          <w:bCs/>
        </w:rPr>
        <w:t>已成立</w:t>
      </w:r>
      <w:r>
        <w:rPr>
          <w:rFonts w:ascii="宋体" w:hAnsi="宋体" w:hint="eastAsia"/>
          <w:bCs/>
        </w:rPr>
        <w:t>10年</w:t>
      </w:r>
      <w:r>
        <w:rPr>
          <w:rFonts w:ascii="宋体" w:hAnsi="宋体"/>
          <w:bCs/>
        </w:rPr>
        <w:t>，净资产</w:t>
      </w:r>
      <w:r>
        <w:rPr>
          <w:rFonts w:ascii="宋体" w:hAnsi="宋体" w:hint="eastAsia"/>
          <w:bCs/>
        </w:rPr>
        <w:t>2000万</w:t>
      </w:r>
      <w:r>
        <w:rPr>
          <w:rFonts w:ascii="宋体" w:hAnsi="宋体"/>
          <w:bCs/>
        </w:rPr>
        <w:t>，</w:t>
      </w:r>
      <w:r>
        <w:rPr>
          <w:rFonts w:ascii="宋体" w:hAnsi="宋体" w:hint="eastAsia"/>
          <w:bCs/>
        </w:rPr>
        <w:t>2018年度</w:t>
      </w:r>
      <w:r>
        <w:rPr>
          <w:rFonts w:ascii="宋体" w:hAnsi="宋体"/>
          <w:bCs/>
        </w:rPr>
        <w:t>产值</w:t>
      </w:r>
      <w:r>
        <w:rPr>
          <w:rFonts w:ascii="宋体" w:hAnsi="宋体" w:hint="eastAsia"/>
          <w:bCs/>
        </w:rPr>
        <w:t>2043万</w:t>
      </w:r>
      <w:r>
        <w:rPr>
          <w:rFonts w:ascii="宋体" w:hAnsi="宋体"/>
          <w:bCs/>
        </w:rPr>
        <w:t>，工程师有2</w:t>
      </w:r>
      <w:r>
        <w:rPr>
          <w:rFonts w:ascii="宋体" w:hAnsi="宋体" w:hint="eastAsia"/>
          <w:bCs/>
        </w:rPr>
        <w:t>人</w:t>
      </w:r>
      <w:r>
        <w:rPr>
          <w:rFonts w:ascii="宋体" w:hAnsi="宋体"/>
          <w:bCs/>
        </w:rPr>
        <w:t>。</w:t>
      </w:r>
      <w:r>
        <w:rPr>
          <w:rFonts w:ascii="宋体" w:hAnsi="宋体" w:hint="eastAsia"/>
          <w:bCs/>
        </w:rPr>
        <w:t>D企业2017年</w:t>
      </w:r>
      <w:r>
        <w:rPr>
          <w:rFonts w:ascii="宋体" w:hAnsi="宋体"/>
          <w:bCs/>
        </w:rPr>
        <w:t>成立，截止</w:t>
      </w:r>
      <w:r>
        <w:rPr>
          <w:rFonts w:ascii="宋体" w:hAnsi="宋体" w:hint="eastAsia"/>
          <w:bCs/>
        </w:rPr>
        <w:t>2019年</w:t>
      </w:r>
      <w:r>
        <w:rPr>
          <w:rFonts w:ascii="宋体" w:hAnsi="宋体"/>
          <w:bCs/>
        </w:rPr>
        <w:t>已成立</w:t>
      </w:r>
      <w:r>
        <w:rPr>
          <w:rFonts w:ascii="宋体" w:hAnsi="宋体" w:hint="eastAsia"/>
          <w:bCs/>
        </w:rPr>
        <w:t>2年</w:t>
      </w:r>
      <w:r>
        <w:rPr>
          <w:rFonts w:ascii="宋体" w:hAnsi="宋体"/>
          <w:bCs/>
        </w:rPr>
        <w:t>，净资产</w:t>
      </w:r>
      <w:r>
        <w:rPr>
          <w:rFonts w:ascii="宋体" w:hAnsi="宋体" w:hint="eastAsia"/>
          <w:bCs/>
        </w:rPr>
        <w:t>400万</w:t>
      </w:r>
      <w:r>
        <w:rPr>
          <w:rFonts w:ascii="宋体" w:hAnsi="宋体"/>
          <w:bCs/>
        </w:rPr>
        <w:t>，</w:t>
      </w:r>
      <w:r>
        <w:rPr>
          <w:rFonts w:ascii="宋体" w:hAnsi="宋体" w:hint="eastAsia"/>
          <w:bCs/>
        </w:rPr>
        <w:t>2018年度产值1100万</w:t>
      </w:r>
      <w:r>
        <w:rPr>
          <w:rFonts w:ascii="宋体" w:hAnsi="宋体"/>
          <w:bCs/>
        </w:rPr>
        <w:t>。</w:t>
      </w:r>
      <w:r>
        <w:rPr>
          <w:rFonts w:ascii="宋体" w:hAnsi="宋体" w:hint="eastAsia"/>
          <w:bCs/>
        </w:rPr>
        <w:t>E企业2011年</w:t>
      </w:r>
      <w:r>
        <w:rPr>
          <w:rFonts w:ascii="宋体" w:hAnsi="宋体"/>
          <w:bCs/>
        </w:rPr>
        <w:t>成立，截止到</w:t>
      </w:r>
      <w:r>
        <w:rPr>
          <w:rFonts w:ascii="宋体" w:hAnsi="宋体" w:hint="eastAsia"/>
          <w:bCs/>
        </w:rPr>
        <w:t>2019年</w:t>
      </w:r>
      <w:r>
        <w:rPr>
          <w:rFonts w:ascii="宋体" w:hAnsi="宋体"/>
          <w:bCs/>
        </w:rPr>
        <w:t>已成立</w:t>
      </w:r>
      <w:r>
        <w:rPr>
          <w:rFonts w:ascii="宋体" w:hAnsi="宋体" w:hint="eastAsia"/>
          <w:bCs/>
        </w:rPr>
        <w:t>8年</w:t>
      </w:r>
      <w:r>
        <w:rPr>
          <w:rFonts w:ascii="宋体" w:hAnsi="宋体"/>
          <w:bCs/>
        </w:rPr>
        <w:t>，净资产</w:t>
      </w:r>
      <w:r>
        <w:rPr>
          <w:rFonts w:ascii="宋体" w:hAnsi="宋体" w:hint="eastAsia"/>
          <w:bCs/>
        </w:rPr>
        <w:t>838万</w:t>
      </w:r>
      <w:r>
        <w:rPr>
          <w:rFonts w:ascii="宋体" w:hAnsi="宋体"/>
          <w:bCs/>
        </w:rPr>
        <w:t>，2018</w:t>
      </w:r>
      <w:r>
        <w:rPr>
          <w:rFonts w:ascii="宋体" w:hAnsi="宋体" w:hint="eastAsia"/>
          <w:bCs/>
        </w:rPr>
        <w:t>年</w:t>
      </w:r>
      <w:r>
        <w:rPr>
          <w:rFonts w:ascii="宋体" w:hAnsi="宋体"/>
          <w:bCs/>
        </w:rPr>
        <w:t>产值</w:t>
      </w:r>
      <w:r>
        <w:rPr>
          <w:rFonts w:ascii="宋体" w:hAnsi="宋体" w:hint="eastAsia"/>
          <w:bCs/>
        </w:rPr>
        <w:t>2304万。F企业2013年</w:t>
      </w:r>
      <w:r>
        <w:rPr>
          <w:rFonts w:ascii="宋体" w:hAnsi="宋体"/>
          <w:bCs/>
        </w:rPr>
        <w:t>成立，截止</w:t>
      </w:r>
      <w:r>
        <w:rPr>
          <w:rFonts w:ascii="宋体" w:hAnsi="宋体" w:hint="eastAsia"/>
          <w:bCs/>
        </w:rPr>
        <w:t>2019年</w:t>
      </w:r>
      <w:r>
        <w:rPr>
          <w:rFonts w:ascii="宋体" w:hAnsi="宋体"/>
          <w:bCs/>
        </w:rPr>
        <w:t>已成立</w:t>
      </w:r>
      <w:r>
        <w:rPr>
          <w:rFonts w:ascii="宋体" w:hAnsi="宋体" w:hint="eastAsia"/>
          <w:bCs/>
        </w:rPr>
        <w:t>6年</w:t>
      </w:r>
      <w:r>
        <w:rPr>
          <w:rFonts w:ascii="宋体" w:hAnsi="宋体"/>
          <w:bCs/>
        </w:rPr>
        <w:t>，净资产</w:t>
      </w:r>
      <w:r>
        <w:rPr>
          <w:rFonts w:ascii="宋体" w:hAnsi="宋体" w:hint="eastAsia"/>
          <w:bCs/>
        </w:rPr>
        <w:t>528万</w:t>
      </w:r>
      <w:r>
        <w:rPr>
          <w:rFonts w:ascii="宋体" w:hAnsi="宋体"/>
          <w:bCs/>
        </w:rPr>
        <w:t>，</w:t>
      </w:r>
      <w:r>
        <w:rPr>
          <w:rFonts w:ascii="宋体" w:hAnsi="宋体" w:hint="eastAsia"/>
          <w:bCs/>
        </w:rPr>
        <w:t>2018年</w:t>
      </w:r>
      <w:r>
        <w:rPr>
          <w:rFonts w:ascii="宋体" w:hAnsi="宋体"/>
          <w:bCs/>
        </w:rPr>
        <w:t>度产值</w:t>
      </w:r>
      <w:r>
        <w:rPr>
          <w:rFonts w:ascii="宋体" w:hAnsi="宋体" w:hint="eastAsia"/>
          <w:bCs/>
        </w:rPr>
        <w:t>1600万</w:t>
      </w:r>
      <w:r>
        <w:rPr>
          <w:rFonts w:ascii="宋体" w:hAnsi="宋体"/>
          <w:bCs/>
        </w:rPr>
        <w:t>。</w:t>
      </w:r>
      <w:r>
        <w:rPr>
          <w:rFonts w:ascii="宋体" w:hAnsi="宋体" w:hint="eastAsia"/>
          <w:bCs/>
        </w:rPr>
        <w:t>G企业2008年</w:t>
      </w:r>
      <w:r>
        <w:rPr>
          <w:rFonts w:ascii="宋体" w:hAnsi="宋体"/>
          <w:bCs/>
        </w:rPr>
        <w:t>成立，截止到</w:t>
      </w:r>
      <w:r>
        <w:rPr>
          <w:rFonts w:ascii="宋体" w:hAnsi="宋体" w:hint="eastAsia"/>
          <w:bCs/>
        </w:rPr>
        <w:t>2019年</w:t>
      </w:r>
      <w:r>
        <w:rPr>
          <w:rFonts w:ascii="宋体" w:hAnsi="宋体"/>
          <w:bCs/>
        </w:rPr>
        <w:t>已成立</w:t>
      </w:r>
      <w:r>
        <w:rPr>
          <w:rFonts w:ascii="宋体" w:hAnsi="宋体" w:hint="eastAsia"/>
          <w:bCs/>
        </w:rPr>
        <w:t>11年</w:t>
      </w:r>
      <w:r>
        <w:rPr>
          <w:rFonts w:ascii="宋体" w:hAnsi="宋体"/>
          <w:bCs/>
        </w:rPr>
        <w:t>，净资产</w:t>
      </w:r>
      <w:r>
        <w:rPr>
          <w:rFonts w:ascii="宋体" w:hAnsi="宋体" w:hint="eastAsia"/>
          <w:bCs/>
        </w:rPr>
        <w:t>350万</w:t>
      </w:r>
      <w:r>
        <w:rPr>
          <w:rFonts w:ascii="宋体" w:hAnsi="宋体"/>
          <w:bCs/>
        </w:rPr>
        <w:t>，</w:t>
      </w:r>
      <w:r>
        <w:rPr>
          <w:rFonts w:ascii="宋体" w:hAnsi="宋体" w:hint="eastAsia"/>
          <w:bCs/>
        </w:rPr>
        <w:t>2018年</w:t>
      </w:r>
      <w:r>
        <w:rPr>
          <w:rFonts w:ascii="宋体" w:hAnsi="宋体"/>
          <w:bCs/>
        </w:rPr>
        <w:t>度产值</w:t>
      </w:r>
      <w:r>
        <w:rPr>
          <w:rFonts w:ascii="宋体" w:hAnsi="宋体" w:hint="eastAsia"/>
          <w:bCs/>
        </w:rPr>
        <w:t>318万</w:t>
      </w:r>
      <w:r>
        <w:rPr>
          <w:rFonts w:ascii="宋体" w:hAnsi="宋体"/>
          <w:bCs/>
        </w:rPr>
        <w:t>。</w:t>
      </w:r>
      <w:r>
        <w:rPr>
          <w:rFonts w:ascii="宋体" w:hAnsi="宋体" w:hint="eastAsia"/>
          <w:bCs/>
        </w:rPr>
        <w:t>H企业</w:t>
      </w:r>
      <w:r>
        <w:rPr>
          <w:rFonts w:ascii="宋体" w:hAnsi="宋体" w:hint="eastAsia"/>
          <w:bCs/>
        </w:rPr>
        <w:lastRenderedPageBreak/>
        <w:t>2009年</w:t>
      </w:r>
      <w:r>
        <w:rPr>
          <w:rFonts w:ascii="宋体" w:hAnsi="宋体"/>
          <w:bCs/>
        </w:rPr>
        <w:t>成立，截止到</w:t>
      </w:r>
      <w:r>
        <w:rPr>
          <w:rFonts w:ascii="宋体" w:hAnsi="宋体" w:hint="eastAsia"/>
          <w:bCs/>
        </w:rPr>
        <w:t>2019年</w:t>
      </w:r>
      <w:r>
        <w:rPr>
          <w:rFonts w:ascii="宋体" w:hAnsi="宋体"/>
          <w:bCs/>
        </w:rPr>
        <w:t>已成立</w:t>
      </w:r>
      <w:r>
        <w:rPr>
          <w:rFonts w:ascii="宋体" w:hAnsi="宋体" w:hint="eastAsia"/>
          <w:bCs/>
        </w:rPr>
        <w:t>10年</w:t>
      </w:r>
      <w:r>
        <w:rPr>
          <w:rFonts w:ascii="宋体" w:hAnsi="宋体"/>
          <w:bCs/>
        </w:rPr>
        <w:t>，净资产</w:t>
      </w:r>
      <w:r>
        <w:rPr>
          <w:rFonts w:ascii="宋体" w:hAnsi="宋体" w:hint="eastAsia"/>
          <w:bCs/>
        </w:rPr>
        <w:t>500万</w:t>
      </w:r>
      <w:r>
        <w:rPr>
          <w:rFonts w:ascii="宋体" w:hAnsi="宋体"/>
          <w:bCs/>
        </w:rPr>
        <w:t>，</w:t>
      </w:r>
      <w:r>
        <w:rPr>
          <w:rFonts w:ascii="宋体" w:hAnsi="宋体" w:hint="eastAsia"/>
          <w:bCs/>
        </w:rPr>
        <w:t>2018年度</w:t>
      </w:r>
      <w:r>
        <w:rPr>
          <w:rFonts w:ascii="宋体" w:hAnsi="宋体"/>
          <w:bCs/>
        </w:rPr>
        <w:t>产值</w:t>
      </w:r>
      <w:r>
        <w:rPr>
          <w:rFonts w:ascii="宋体" w:hAnsi="宋体" w:hint="eastAsia"/>
          <w:bCs/>
        </w:rPr>
        <w:t>534万</w:t>
      </w:r>
      <w:r>
        <w:rPr>
          <w:rFonts w:ascii="宋体" w:hAnsi="宋体"/>
          <w:bCs/>
        </w:rPr>
        <w:t>。</w:t>
      </w:r>
      <w:r>
        <w:rPr>
          <w:rFonts w:ascii="宋体" w:hAnsi="宋体" w:hint="eastAsia"/>
          <w:bCs/>
        </w:rPr>
        <w:t>I企业2015年</w:t>
      </w:r>
      <w:r>
        <w:rPr>
          <w:rFonts w:ascii="宋体" w:hAnsi="宋体"/>
          <w:bCs/>
        </w:rPr>
        <w:t>成立，截止到</w:t>
      </w:r>
      <w:r>
        <w:rPr>
          <w:rFonts w:ascii="宋体" w:hAnsi="宋体" w:hint="eastAsia"/>
          <w:bCs/>
        </w:rPr>
        <w:t>2019年</w:t>
      </w:r>
      <w:r>
        <w:rPr>
          <w:rFonts w:ascii="宋体" w:hAnsi="宋体"/>
          <w:bCs/>
        </w:rPr>
        <w:t>已成立</w:t>
      </w:r>
      <w:r>
        <w:rPr>
          <w:rFonts w:ascii="宋体" w:hAnsi="宋体" w:hint="eastAsia"/>
          <w:bCs/>
        </w:rPr>
        <w:t>4年</w:t>
      </w:r>
      <w:r>
        <w:rPr>
          <w:rFonts w:ascii="宋体" w:hAnsi="宋体"/>
          <w:bCs/>
        </w:rPr>
        <w:t>，净资产201</w:t>
      </w:r>
      <w:r>
        <w:rPr>
          <w:rFonts w:ascii="宋体" w:hAnsi="宋体" w:hint="eastAsia"/>
          <w:bCs/>
        </w:rPr>
        <w:t>万</w:t>
      </w:r>
      <w:r>
        <w:rPr>
          <w:rFonts w:ascii="宋体" w:hAnsi="宋体"/>
          <w:bCs/>
        </w:rPr>
        <w:t>，产值</w:t>
      </w:r>
      <w:r>
        <w:rPr>
          <w:rFonts w:ascii="宋体" w:hAnsi="宋体" w:hint="eastAsia"/>
          <w:bCs/>
        </w:rPr>
        <w:t>200万</w:t>
      </w:r>
      <w:r>
        <w:rPr>
          <w:rFonts w:ascii="宋体" w:hAnsi="宋体"/>
          <w:bCs/>
        </w:rPr>
        <w:t>。</w:t>
      </w:r>
      <w:r>
        <w:rPr>
          <w:rFonts w:ascii="宋体" w:hAnsi="宋体" w:hint="eastAsia"/>
          <w:bCs/>
        </w:rPr>
        <w:t>J企业2012年</w:t>
      </w:r>
      <w:r>
        <w:rPr>
          <w:rFonts w:ascii="宋体" w:hAnsi="宋体"/>
          <w:bCs/>
        </w:rPr>
        <w:t>成立，截止到</w:t>
      </w:r>
      <w:r>
        <w:rPr>
          <w:rFonts w:ascii="宋体" w:hAnsi="宋体" w:hint="eastAsia"/>
          <w:bCs/>
        </w:rPr>
        <w:t>2019年</w:t>
      </w:r>
      <w:r>
        <w:rPr>
          <w:rFonts w:ascii="宋体" w:hAnsi="宋体"/>
          <w:bCs/>
        </w:rPr>
        <w:t>已成立</w:t>
      </w:r>
      <w:r>
        <w:rPr>
          <w:rFonts w:ascii="宋体" w:hAnsi="宋体" w:hint="eastAsia"/>
          <w:bCs/>
        </w:rPr>
        <w:t>7年</w:t>
      </w:r>
      <w:r>
        <w:rPr>
          <w:rFonts w:ascii="宋体" w:hAnsi="宋体"/>
          <w:bCs/>
        </w:rPr>
        <w:t>，净资产</w:t>
      </w:r>
      <w:r>
        <w:rPr>
          <w:rFonts w:ascii="宋体" w:hAnsi="宋体" w:hint="eastAsia"/>
          <w:bCs/>
        </w:rPr>
        <w:t>500万，2018年</w:t>
      </w:r>
      <w:r>
        <w:rPr>
          <w:rFonts w:ascii="宋体" w:hAnsi="宋体"/>
          <w:bCs/>
        </w:rPr>
        <w:t>度产值</w:t>
      </w:r>
      <w:r>
        <w:rPr>
          <w:rFonts w:ascii="宋体" w:hAnsi="宋体" w:hint="eastAsia"/>
          <w:bCs/>
        </w:rPr>
        <w:t>480万。</w:t>
      </w:r>
      <w:r>
        <w:rPr>
          <w:rFonts w:ascii="宋体" w:hAnsi="宋体"/>
          <w:bCs/>
        </w:rPr>
        <w:t>（</w:t>
      </w:r>
      <w:r>
        <w:rPr>
          <w:rFonts w:ascii="宋体" w:hAnsi="宋体" w:hint="eastAsia"/>
          <w:bCs/>
        </w:rPr>
        <w:t>因为现场</w:t>
      </w:r>
      <w:r>
        <w:rPr>
          <w:rFonts w:ascii="宋体" w:hAnsi="宋体"/>
          <w:bCs/>
        </w:rPr>
        <w:t>评审时</w:t>
      </w:r>
      <w:r>
        <w:rPr>
          <w:rFonts w:ascii="宋体" w:hAnsi="宋体" w:hint="eastAsia"/>
          <w:bCs/>
        </w:rPr>
        <w:t>与</w:t>
      </w:r>
      <w:r>
        <w:rPr>
          <w:rFonts w:ascii="宋体" w:hAnsi="宋体"/>
          <w:bCs/>
        </w:rPr>
        <w:t>企业签订了</w:t>
      </w:r>
      <w:r>
        <w:rPr>
          <w:rFonts w:ascii="宋体" w:hAnsi="宋体" w:hint="eastAsia"/>
          <w:bCs/>
        </w:rPr>
        <w:t>保密</w:t>
      </w:r>
      <w:r>
        <w:rPr>
          <w:rFonts w:ascii="宋体" w:hAnsi="宋体"/>
          <w:bCs/>
        </w:rPr>
        <w:t>协议，所以</w:t>
      </w:r>
      <w:r>
        <w:rPr>
          <w:rFonts w:ascii="宋体" w:hAnsi="宋体" w:hint="eastAsia"/>
          <w:bCs/>
        </w:rPr>
        <w:t>以上</w:t>
      </w:r>
      <w:r>
        <w:rPr>
          <w:rFonts w:ascii="宋体" w:hAnsi="宋体"/>
          <w:bCs/>
        </w:rPr>
        <w:t>企业名称</w:t>
      </w:r>
      <w:r>
        <w:rPr>
          <w:rFonts w:ascii="宋体" w:hAnsi="宋体" w:hint="eastAsia"/>
          <w:bCs/>
        </w:rPr>
        <w:t>均</w:t>
      </w:r>
      <w:r>
        <w:rPr>
          <w:rFonts w:ascii="宋体" w:hAnsi="宋体"/>
          <w:bCs/>
        </w:rPr>
        <w:t>由英文字母代替）</w:t>
      </w:r>
      <w:r>
        <w:rPr>
          <w:rFonts w:ascii="宋体" w:hAnsi="宋体" w:hint="eastAsia"/>
          <w:bCs/>
        </w:rPr>
        <w:t>控制项中</w:t>
      </w:r>
      <w:r>
        <w:rPr>
          <w:rFonts w:ascii="宋体" w:hAnsi="宋体"/>
          <w:bCs/>
        </w:rPr>
        <w:t>增</w:t>
      </w:r>
      <w:r>
        <w:rPr>
          <w:rFonts w:ascii="宋体" w:hAnsi="宋体" w:hint="eastAsia"/>
          <w:bCs/>
        </w:rPr>
        <w:t>加</w:t>
      </w:r>
      <w:r>
        <w:rPr>
          <w:rFonts w:ascii="宋体" w:hAnsi="宋体"/>
          <w:bCs/>
        </w:rPr>
        <w:t>了</w:t>
      </w:r>
      <w:r>
        <w:rPr>
          <w:rFonts w:ascii="宋体" w:hAnsi="宋体" w:hint="eastAsia"/>
          <w:bCs/>
        </w:rPr>
        <w:t>对整体</w:t>
      </w:r>
      <w:r>
        <w:rPr>
          <w:rFonts w:ascii="宋体" w:hAnsi="宋体"/>
          <w:bCs/>
        </w:rPr>
        <w:t>地面铺装工或项目经理证书</w:t>
      </w:r>
      <w:r>
        <w:rPr>
          <w:rFonts w:ascii="宋体" w:hAnsi="宋体" w:hint="eastAsia"/>
          <w:bCs/>
        </w:rPr>
        <w:t>和企业</w:t>
      </w:r>
      <w:r>
        <w:rPr>
          <w:rFonts w:ascii="宋体" w:hAnsi="宋体"/>
          <w:bCs/>
        </w:rPr>
        <w:t>业务范围</w:t>
      </w:r>
      <w:r>
        <w:rPr>
          <w:rFonts w:ascii="宋体" w:hAnsi="宋体" w:hint="eastAsia"/>
          <w:bCs/>
        </w:rPr>
        <w:t>指标的考察</w:t>
      </w:r>
      <w:r>
        <w:rPr>
          <w:rFonts w:ascii="宋体" w:hAnsi="宋体"/>
          <w:bCs/>
        </w:rPr>
        <w:t>，</w:t>
      </w:r>
      <w:r>
        <w:rPr>
          <w:rFonts w:ascii="宋体" w:hAnsi="宋体" w:hint="eastAsia"/>
          <w:bCs/>
        </w:rPr>
        <w:t>是因为经过</w:t>
      </w:r>
      <w:r>
        <w:rPr>
          <w:rFonts w:ascii="宋体" w:hAnsi="宋体"/>
          <w:bCs/>
        </w:rPr>
        <w:t>对行业</w:t>
      </w:r>
      <w:r>
        <w:rPr>
          <w:rFonts w:ascii="宋体" w:hAnsi="宋体" w:hint="eastAsia"/>
          <w:bCs/>
        </w:rPr>
        <w:t>进行调查，发现现场</w:t>
      </w:r>
      <w:r>
        <w:rPr>
          <w:rFonts w:ascii="宋体" w:hAnsi="宋体"/>
          <w:bCs/>
        </w:rPr>
        <w:t>施工人员水平参差不齐，</w:t>
      </w:r>
      <w:r>
        <w:rPr>
          <w:rFonts w:ascii="宋体" w:hAnsi="宋体" w:hint="eastAsia"/>
          <w:bCs/>
        </w:rPr>
        <w:t>人员素质有待提升，</w:t>
      </w:r>
      <w:r>
        <w:rPr>
          <w:rFonts w:ascii="宋体" w:hAnsi="宋体"/>
          <w:bCs/>
        </w:rPr>
        <w:t>所以为了</w:t>
      </w:r>
      <w:r>
        <w:rPr>
          <w:rFonts w:ascii="宋体" w:hAnsi="宋体" w:hint="eastAsia"/>
          <w:bCs/>
        </w:rPr>
        <w:t>引领</w:t>
      </w:r>
      <w:r>
        <w:rPr>
          <w:rFonts w:ascii="宋体" w:hAnsi="宋体"/>
          <w:bCs/>
        </w:rPr>
        <w:t>地坪行业健康发展，协会大力帮助地坪施工企业及相关从业人员</w:t>
      </w:r>
      <w:r>
        <w:rPr>
          <w:rFonts w:ascii="宋体" w:hAnsi="宋体" w:hint="eastAsia"/>
          <w:bCs/>
        </w:rPr>
        <w:t>提高</w:t>
      </w:r>
      <w:r>
        <w:rPr>
          <w:rFonts w:ascii="宋体" w:hAnsi="宋体"/>
          <w:bCs/>
        </w:rPr>
        <w:t>施工水平</w:t>
      </w:r>
      <w:r>
        <w:rPr>
          <w:rFonts w:ascii="宋体" w:hAnsi="宋体" w:hint="eastAsia"/>
          <w:bCs/>
        </w:rPr>
        <w:t>，</w:t>
      </w:r>
      <w:r>
        <w:rPr>
          <w:rFonts w:ascii="宋体" w:hAnsi="宋体"/>
          <w:bCs/>
        </w:rPr>
        <w:t>让企业朝着</w:t>
      </w:r>
      <w:r>
        <w:rPr>
          <w:rFonts w:ascii="宋体" w:hAnsi="宋体" w:hint="eastAsia"/>
          <w:bCs/>
        </w:rPr>
        <w:t>“</w:t>
      </w:r>
      <w:r>
        <w:rPr>
          <w:rFonts w:ascii="宋体" w:hAnsi="宋体"/>
          <w:bCs/>
        </w:rPr>
        <w:t>专业化施工</w:t>
      </w:r>
      <w:r>
        <w:rPr>
          <w:rFonts w:ascii="宋体" w:hAnsi="宋体" w:hint="eastAsia"/>
          <w:bCs/>
        </w:rPr>
        <w:t>，</w:t>
      </w:r>
      <w:r>
        <w:rPr>
          <w:rFonts w:ascii="宋体" w:hAnsi="宋体"/>
          <w:bCs/>
        </w:rPr>
        <w:t>规范化管理的方向</w:t>
      </w:r>
      <w:r>
        <w:rPr>
          <w:rFonts w:ascii="宋体" w:hAnsi="宋体" w:hint="eastAsia"/>
          <w:bCs/>
        </w:rPr>
        <w:t>，故而增加了</w:t>
      </w:r>
      <w:r>
        <w:rPr>
          <w:rFonts w:ascii="宋体" w:hAnsi="宋体"/>
          <w:bCs/>
        </w:rPr>
        <w:t>对</w:t>
      </w:r>
      <w:r>
        <w:rPr>
          <w:rFonts w:ascii="宋体" w:hAnsi="宋体" w:hint="eastAsia"/>
          <w:bCs/>
        </w:rPr>
        <w:t>施工</w:t>
      </w:r>
      <w:r>
        <w:rPr>
          <w:rFonts w:ascii="宋体" w:hAnsi="宋体"/>
          <w:bCs/>
        </w:rPr>
        <w:t>现场人员的培训</w:t>
      </w:r>
      <w:r>
        <w:rPr>
          <w:rFonts w:ascii="宋体" w:hAnsi="宋体" w:hint="eastAsia"/>
          <w:bCs/>
        </w:rPr>
        <w:t>。</w:t>
      </w:r>
    </w:p>
    <w:p w:rsidR="00E46887" w:rsidRDefault="00E060A2">
      <w:pPr>
        <w:spacing w:line="300" w:lineRule="auto"/>
        <w:outlineLvl w:val="0"/>
        <w:rPr>
          <w:rFonts w:ascii="宋体" w:hAnsi="宋体"/>
          <w:b/>
          <w:bCs/>
        </w:rPr>
      </w:pPr>
      <w:bookmarkStart w:id="6" w:name="_Toc536456784"/>
      <w:r>
        <w:rPr>
          <w:rFonts w:ascii="宋体" w:hAnsi="宋体" w:hint="eastAsia"/>
          <w:b/>
          <w:bCs/>
        </w:rPr>
        <w:t>3.1.2对评分项要求</w:t>
      </w:r>
      <w:r>
        <w:rPr>
          <w:rFonts w:ascii="宋体" w:hAnsi="宋体"/>
          <w:b/>
          <w:bCs/>
        </w:rPr>
        <w:t>进行分析</w:t>
      </w:r>
    </w:p>
    <w:p w:rsidR="00E46887" w:rsidRDefault="00E060A2">
      <w:pPr>
        <w:spacing w:line="300" w:lineRule="auto"/>
        <w:outlineLvl w:val="0"/>
        <w:rPr>
          <w:rFonts w:ascii="宋体" w:hAnsi="宋体"/>
          <w:bCs/>
        </w:rPr>
      </w:pPr>
      <w:r>
        <w:rPr>
          <w:rFonts w:ascii="宋体" w:hAnsi="宋体" w:hint="eastAsia"/>
          <w:bCs/>
        </w:rPr>
        <w:t>评分项分为企业</w:t>
      </w:r>
      <w:r>
        <w:rPr>
          <w:rFonts w:ascii="宋体" w:hAnsi="宋体"/>
          <w:bCs/>
        </w:rPr>
        <w:t>资质、工程完成情况、现场管理情况、施工设备配置</w:t>
      </w:r>
      <w:r w:rsidR="00DA118D">
        <w:rPr>
          <w:rFonts w:ascii="宋体" w:hAnsi="宋体" w:hint="eastAsia"/>
          <w:bCs/>
        </w:rPr>
        <w:t>情况</w:t>
      </w:r>
      <w:r>
        <w:rPr>
          <w:rFonts w:ascii="宋体" w:hAnsi="宋体" w:hint="eastAsia"/>
          <w:bCs/>
        </w:rPr>
        <w:t>、</w:t>
      </w:r>
      <w:r>
        <w:rPr>
          <w:rFonts w:ascii="宋体" w:hAnsi="宋体"/>
          <w:bCs/>
        </w:rPr>
        <w:t>检测仪器</w:t>
      </w:r>
      <w:r>
        <w:rPr>
          <w:rFonts w:ascii="宋体" w:hAnsi="宋体" w:hint="eastAsia"/>
          <w:bCs/>
        </w:rPr>
        <w:t>配置</w:t>
      </w:r>
      <w:r w:rsidR="00DA118D">
        <w:rPr>
          <w:rFonts w:ascii="宋体" w:hAnsi="宋体" w:hint="eastAsia"/>
          <w:bCs/>
        </w:rPr>
        <w:t>情况</w:t>
      </w:r>
      <w:r>
        <w:rPr>
          <w:rFonts w:ascii="宋体" w:hAnsi="宋体"/>
          <w:bCs/>
        </w:rPr>
        <w:t>。</w:t>
      </w:r>
    </w:p>
    <w:p w:rsidR="00E46887" w:rsidRDefault="00E060A2">
      <w:pPr>
        <w:widowControl/>
        <w:jc w:val="left"/>
        <w:rPr>
          <w:rFonts w:ascii="宋体" w:hAnsi="宋体" w:cs="宋体"/>
          <w:kern w:val="0"/>
        </w:rPr>
      </w:pPr>
      <w:r>
        <w:rPr>
          <w:rFonts w:ascii="宋体" w:hAnsi="宋体" w:cs="宋体"/>
          <w:noProof/>
          <w:kern w:val="0"/>
        </w:rPr>
        <w:drawing>
          <wp:inline distT="0" distB="0" distL="0" distR="0">
            <wp:extent cx="5715000" cy="1421130"/>
            <wp:effectExtent l="0" t="0" r="0" b="7620"/>
            <wp:docPr id="2" name="图片 2" descr="C:\Users\admin\AppData\Roaming\Tencent\Users\443067326\QQ\WinTemp\RichOle\U~Q`VWE)KKW)[[3VF5FO4}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Roaming\Tencent\Users\443067326\QQ\WinTemp\RichOle\U~Q`VWE)KKW)[[3VF5FO4}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15000" cy="1421130"/>
                    </a:xfrm>
                    <a:prstGeom prst="rect">
                      <a:avLst/>
                    </a:prstGeom>
                    <a:noFill/>
                    <a:ln>
                      <a:noFill/>
                    </a:ln>
                  </pic:spPr>
                </pic:pic>
              </a:graphicData>
            </a:graphic>
          </wp:inline>
        </w:drawing>
      </w:r>
    </w:p>
    <w:p w:rsidR="00E46887" w:rsidRDefault="00E060A2">
      <w:pPr>
        <w:widowControl/>
        <w:jc w:val="left"/>
        <w:rPr>
          <w:rFonts w:ascii="宋体" w:hAnsi="宋体" w:cs="宋体"/>
          <w:kern w:val="0"/>
        </w:rPr>
      </w:pPr>
      <w:r>
        <w:rPr>
          <w:rFonts w:ascii="宋体" w:hAnsi="宋体" w:cs="宋体"/>
          <w:noProof/>
          <w:kern w:val="0"/>
        </w:rPr>
        <w:drawing>
          <wp:inline distT="0" distB="0" distL="0" distR="0">
            <wp:extent cx="5655310" cy="3965575"/>
            <wp:effectExtent l="0" t="0" r="2540" b="0"/>
            <wp:docPr id="3" name="图片 3" descr="C:\Users\admin\AppData\Roaming\Tencent\Users\443067326\QQ\WinTemp\RichOle\N4%O{R)J~788W`NBN5[6X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AppData\Roaming\Tencent\Users\443067326\QQ\WinTemp\RichOle\N4%O{R)J~788W`NBN5[6XF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655310" cy="3965575"/>
                    </a:xfrm>
                    <a:prstGeom prst="rect">
                      <a:avLst/>
                    </a:prstGeom>
                    <a:noFill/>
                    <a:ln>
                      <a:noFill/>
                    </a:ln>
                  </pic:spPr>
                </pic:pic>
              </a:graphicData>
            </a:graphic>
          </wp:inline>
        </w:drawing>
      </w:r>
    </w:p>
    <w:p w:rsidR="00E46887" w:rsidRDefault="00E060A2">
      <w:pPr>
        <w:widowControl/>
        <w:jc w:val="left"/>
        <w:rPr>
          <w:rFonts w:ascii="宋体" w:hAnsi="宋体" w:cs="宋体"/>
          <w:kern w:val="0"/>
        </w:rPr>
      </w:pPr>
      <w:r>
        <w:rPr>
          <w:rFonts w:ascii="宋体" w:hAnsi="宋体" w:cs="宋体"/>
          <w:noProof/>
          <w:kern w:val="0"/>
        </w:rPr>
        <w:lastRenderedPageBreak/>
        <w:drawing>
          <wp:inline distT="0" distB="0" distL="0" distR="0">
            <wp:extent cx="5586095" cy="2157095"/>
            <wp:effectExtent l="0" t="0" r="0" b="0"/>
            <wp:docPr id="4" name="图片 4" descr="C:\Users\admin\AppData\Roaming\Tencent\Users\443067326\QQ\WinTemp\RichOle\{$6{U~N]`PNDLTHYU8}Q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AppData\Roaming\Tencent\Users\443067326\QQ\WinTemp\RichOle\{$6{U~N]`PNDLTHYU8}QE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86095" cy="2157095"/>
                    </a:xfrm>
                    <a:prstGeom prst="rect">
                      <a:avLst/>
                    </a:prstGeom>
                    <a:noFill/>
                    <a:ln>
                      <a:noFill/>
                    </a:ln>
                  </pic:spPr>
                </pic:pic>
              </a:graphicData>
            </a:graphic>
          </wp:inline>
        </w:drawing>
      </w:r>
    </w:p>
    <w:p w:rsidR="00E46887" w:rsidRDefault="00E060A2">
      <w:pPr>
        <w:widowControl/>
        <w:jc w:val="left"/>
        <w:rPr>
          <w:rFonts w:ascii="宋体" w:hAnsi="宋体" w:cs="宋体"/>
          <w:kern w:val="0"/>
        </w:rPr>
      </w:pPr>
      <w:r>
        <w:rPr>
          <w:rFonts w:ascii="宋体" w:hAnsi="宋体" w:cs="宋体"/>
          <w:noProof/>
          <w:kern w:val="0"/>
        </w:rPr>
        <w:drawing>
          <wp:inline distT="0" distB="0" distL="0" distR="0">
            <wp:extent cx="5565775" cy="4184650"/>
            <wp:effectExtent l="0" t="0" r="0" b="6350"/>
            <wp:docPr id="5" name="图片 5" descr="C:\Users\admin\AppData\Roaming\Tencent\Users\443067326\QQ\WinTemp\RichOle\%Y45}@(6E5T}$RE@6XALER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AppData\Roaming\Tencent\Users\443067326\QQ\WinTemp\RichOle\%Y45}@(6E5T}$RE@6XALERJ.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565775" cy="4184650"/>
                    </a:xfrm>
                    <a:prstGeom prst="rect">
                      <a:avLst/>
                    </a:prstGeom>
                    <a:noFill/>
                    <a:ln>
                      <a:noFill/>
                    </a:ln>
                  </pic:spPr>
                </pic:pic>
              </a:graphicData>
            </a:graphic>
          </wp:inline>
        </w:drawing>
      </w:r>
    </w:p>
    <w:p w:rsidR="00E46887" w:rsidRDefault="00E060A2">
      <w:pPr>
        <w:spacing w:line="300" w:lineRule="auto"/>
        <w:outlineLvl w:val="0"/>
        <w:rPr>
          <w:rFonts w:ascii="宋体" w:hAnsi="宋体"/>
          <w:bCs/>
        </w:rPr>
      </w:pPr>
      <w:r>
        <w:rPr>
          <w:noProof/>
        </w:rPr>
        <w:drawing>
          <wp:inline distT="0" distB="0" distL="0" distR="0">
            <wp:extent cx="5475605" cy="22853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476190" cy="2285714"/>
                    </a:xfrm>
                    <a:prstGeom prst="rect">
                      <a:avLst/>
                    </a:prstGeom>
                  </pic:spPr>
                </pic:pic>
              </a:graphicData>
            </a:graphic>
          </wp:inline>
        </w:drawing>
      </w:r>
    </w:p>
    <w:p w:rsidR="00E46887" w:rsidRDefault="00E060A2">
      <w:pPr>
        <w:widowControl/>
        <w:jc w:val="left"/>
        <w:rPr>
          <w:rFonts w:ascii="宋体" w:hAnsi="宋体" w:cs="宋体"/>
          <w:kern w:val="0"/>
        </w:rPr>
      </w:pPr>
      <w:r>
        <w:rPr>
          <w:rFonts w:ascii="宋体" w:hAnsi="宋体" w:cs="宋体"/>
          <w:noProof/>
          <w:kern w:val="0"/>
        </w:rPr>
        <w:lastRenderedPageBreak/>
        <w:drawing>
          <wp:inline distT="0" distB="0" distL="0" distR="0">
            <wp:extent cx="5506085" cy="1441450"/>
            <wp:effectExtent l="0" t="0" r="0" b="6350"/>
            <wp:docPr id="7" name="图片 7" descr="C:\Users\admin\AppData\Roaming\Tencent\Users\443067326\QQ\WinTemp\RichOle\5$CJZI6%0TQL(_RQ}_8CF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AppData\Roaming\Tencent\Users\443067326\QQ\WinTemp\RichOle\5$CJZI6%0TQL(_RQ}_8CF6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506085" cy="1441450"/>
                    </a:xfrm>
                    <a:prstGeom prst="rect">
                      <a:avLst/>
                    </a:prstGeom>
                    <a:noFill/>
                    <a:ln>
                      <a:noFill/>
                    </a:ln>
                  </pic:spPr>
                </pic:pic>
              </a:graphicData>
            </a:graphic>
          </wp:inline>
        </w:drawing>
      </w:r>
    </w:p>
    <w:p w:rsidR="00E46887" w:rsidRDefault="00E060A2" w:rsidP="00DA118D">
      <w:pPr>
        <w:spacing w:line="300" w:lineRule="auto"/>
        <w:ind w:firstLineChars="200" w:firstLine="480"/>
        <w:outlineLvl w:val="0"/>
        <w:rPr>
          <w:rFonts w:ascii="宋体" w:hAnsi="宋体"/>
          <w:bCs/>
        </w:rPr>
      </w:pPr>
      <w:r>
        <w:rPr>
          <w:rFonts w:ascii="宋体" w:hAnsi="宋体" w:hint="eastAsia"/>
          <w:bCs/>
        </w:rPr>
        <w:t>编制组</w:t>
      </w:r>
      <w:r>
        <w:rPr>
          <w:rFonts w:ascii="宋体" w:hAnsi="宋体"/>
          <w:bCs/>
        </w:rPr>
        <w:t>对</w:t>
      </w:r>
      <w:r>
        <w:rPr>
          <w:rFonts w:ascii="宋体" w:hAnsi="宋体" w:hint="eastAsia"/>
          <w:bCs/>
        </w:rPr>
        <w:t>评审过</w:t>
      </w:r>
      <w:r>
        <w:rPr>
          <w:rFonts w:ascii="宋体" w:hAnsi="宋体"/>
          <w:bCs/>
        </w:rPr>
        <w:t>的</w:t>
      </w:r>
      <w:r>
        <w:rPr>
          <w:rFonts w:ascii="宋体" w:hAnsi="宋体" w:hint="eastAsia"/>
          <w:bCs/>
        </w:rPr>
        <w:t>施工</w:t>
      </w:r>
      <w:r>
        <w:rPr>
          <w:rFonts w:ascii="宋体" w:hAnsi="宋体"/>
          <w:bCs/>
        </w:rPr>
        <w:t>企业挑选出</w:t>
      </w:r>
      <w:r>
        <w:rPr>
          <w:rFonts w:ascii="宋体" w:hAnsi="宋体" w:hint="eastAsia"/>
          <w:bCs/>
        </w:rPr>
        <w:t>了10家对</w:t>
      </w:r>
      <w:r>
        <w:rPr>
          <w:rFonts w:ascii="宋体" w:hAnsi="宋体"/>
          <w:bCs/>
        </w:rPr>
        <w:t>资料</w:t>
      </w:r>
      <w:r>
        <w:rPr>
          <w:rFonts w:ascii="宋体" w:hAnsi="宋体" w:hint="eastAsia"/>
          <w:bCs/>
        </w:rPr>
        <w:t>进行了评审预演。</w:t>
      </w:r>
      <w:r>
        <w:rPr>
          <w:rFonts w:ascii="宋体" w:hAnsi="宋体"/>
          <w:bCs/>
        </w:rPr>
        <w:t>最后得出</w:t>
      </w:r>
      <w:r>
        <w:rPr>
          <w:rFonts w:ascii="宋体" w:hAnsi="宋体" w:hint="eastAsia"/>
          <w:bCs/>
        </w:rPr>
        <w:t>：其中</w:t>
      </w:r>
      <w:r>
        <w:rPr>
          <w:rFonts w:ascii="宋体" w:hAnsi="宋体"/>
          <w:bCs/>
        </w:rPr>
        <w:t>A</w:t>
      </w:r>
      <w:r>
        <w:rPr>
          <w:rFonts w:ascii="宋体" w:hAnsi="宋体" w:hint="eastAsia"/>
          <w:bCs/>
        </w:rPr>
        <w:t>企业</w:t>
      </w:r>
      <w:r>
        <w:rPr>
          <w:rFonts w:ascii="宋体" w:hAnsi="宋体"/>
          <w:bCs/>
        </w:rPr>
        <w:t>可以达到特级，</w:t>
      </w:r>
      <w:r>
        <w:rPr>
          <w:rFonts w:ascii="宋体" w:hAnsi="宋体" w:hint="eastAsia"/>
          <w:bCs/>
        </w:rPr>
        <w:t>B企业</w:t>
      </w:r>
      <w:r>
        <w:rPr>
          <w:rFonts w:ascii="宋体" w:hAnsi="宋体"/>
          <w:bCs/>
        </w:rPr>
        <w:t>、</w:t>
      </w:r>
      <w:r>
        <w:rPr>
          <w:rFonts w:ascii="宋体" w:hAnsi="宋体" w:hint="eastAsia"/>
          <w:bCs/>
        </w:rPr>
        <w:t>C企业</w:t>
      </w:r>
      <w:r>
        <w:rPr>
          <w:rFonts w:ascii="宋体" w:hAnsi="宋体"/>
          <w:bCs/>
        </w:rPr>
        <w:t>可以达到一级</w:t>
      </w:r>
      <w:r>
        <w:rPr>
          <w:rFonts w:ascii="宋体" w:hAnsi="宋体" w:hint="eastAsia"/>
          <w:bCs/>
        </w:rPr>
        <w:t>，D企业</w:t>
      </w:r>
      <w:r>
        <w:rPr>
          <w:rFonts w:ascii="宋体" w:hAnsi="宋体"/>
          <w:bCs/>
        </w:rPr>
        <w:t>、</w:t>
      </w:r>
      <w:r>
        <w:rPr>
          <w:rFonts w:ascii="宋体" w:hAnsi="宋体" w:hint="eastAsia"/>
          <w:bCs/>
        </w:rPr>
        <w:t>E企业</w:t>
      </w:r>
      <w:r>
        <w:rPr>
          <w:rFonts w:ascii="宋体" w:hAnsi="宋体"/>
          <w:bCs/>
        </w:rPr>
        <w:t>、</w:t>
      </w:r>
      <w:r>
        <w:rPr>
          <w:rFonts w:ascii="宋体" w:hAnsi="宋体" w:hint="eastAsia"/>
          <w:bCs/>
        </w:rPr>
        <w:t>F企业</w:t>
      </w:r>
      <w:r>
        <w:rPr>
          <w:rFonts w:ascii="宋体" w:hAnsi="宋体"/>
          <w:bCs/>
        </w:rPr>
        <w:t>可以达到二级</w:t>
      </w:r>
      <w:r>
        <w:rPr>
          <w:rFonts w:ascii="宋体" w:hAnsi="宋体" w:hint="eastAsia"/>
          <w:bCs/>
        </w:rPr>
        <w:t>，</w:t>
      </w:r>
      <w:r>
        <w:rPr>
          <w:rFonts w:ascii="宋体" w:hAnsi="宋体"/>
          <w:bCs/>
        </w:rPr>
        <w:t>G</w:t>
      </w:r>
      <w:r>
        <w:rPr>
          <w:rFonts w:ascii="宋体" w:hAnsi="宋体" w:hint="eastAsia"/>
          <w:bCs/>
        </w:rPr>
        <w:t>企业</w:t>
      </w:r>
      <w:r>
        <w:rPr>
          <w:rFonts w:ascii="宋体" w:hAnsi="宋体"/>
          <w:bCs/>
        </w:rPr>
        <w:t>、</w:t>
      </w:r>
      <w:r>
        <w:rPr>
          <w:rFonts w:ascii="宋体" w:hAnsi="宋体" w:hint="eastAsia"/>
          <w:bCs/>
        </w:rPr>
        <w:t>H企业</w:t>
      </w:r>
      <w:r>
        <w:rPr>
          <w:rFonts w:ascii="宋体" w:hAnsi="宋体"/>
          <w:bCs/>
        </w:rPr>
        <w:t>、</w:t>
      </w:r>
      <w:r>
        <w:rPr>
          <w:rFonts w:ascii="宋体" w:hAnsi="宋体" w:hint="eastAsia"/>
          <w:bCs/>
        </w:rPr>
        <w:t>I企业、J企业</w:t>
      </w:r>
      <w:r>
        <w:rPr>
          <w:rFonts w:ascii="宋体" w:hAnsi="宋体"/>
          <w:bCs/>
        </w:rPr>
        <w:t>可以达到三级。</w:t>
      </w:r>
      <w:r>
        <w:rPr>
          <w:rFonts w:ascii="宋体" w:hAnsi="宋体" w:hint="eastAsia"/>
          <w:bCs/>
        </w:rPr>
        <w:t>基本能正确地反映各个企业的施工能力水平和在整个行业中所处的位置，说明以上指标的设置符合科学性和可操作性要求。</w:t>
      </w:r>
    </w:p>
    <w:p w:rsidR="00E46887" w:rsidRDefault="00E060A2" w:rsidP="00DA118D">
      <w:pPr>
        <w:spacing w:line="300" w:lineRule="auto"/>
        <w:ind w:firstLineChars="200" w:firstLine="480"/>
        <w:outlineLvl w:val="0"/>
        <w:rPr>
          <w:rFonts w:ascii="宋体" w:hAnsi="宋体"/>
          <w:bCs/>
        </w:rPr>
      </w:pPr>
      <w:r>
        <w:rPr>
          <w:rFonts w:ascii="宋体" w:hAnsi="宋体" w:hint="eastAsia"/>
          <w:bCs/>
        </w:rPr>
        <w:t>根据我国</w:t>
      </w:r>
      <w:r>
        <w:rPr>
          <w:rFonts w:ascii="宋体" w:hAnsi="宋体"/>
          <w:bCs/>
        </w:rPr>
        <w:t>相关安全和环境要求的规定，</w:t>
      </w:r>
      <w:r>
        <w:rPr>
          <w:rFonts w:ascii="宋体" w:hAnsi="宋体" w:hint="eastAsia"/>
          <w:bCs/>
        </w:rPr>
        <w:t>特</w:t>
      </w:r>
      <w:r>
        <w:rPr>
          <w:rFonts w:ascii="宋体" w:hAnsi="宋体"/>
          <w:bCs/>
        </w:rPr>
        <w:t>增加了安全生产许可证的要求。</w:t>
      </w:r>
    </w:p>
    <w:p w:rsidR="00E46887" w:rsidRDefault="00E060A2">
      <w:pPr>
        <w:spacing w:line="300" w:lineRule="auto"/>
        <w:outlineLvl w:val="0"/>
        <w:rPr>
          <w:rFonts w:ascii="宋体" w:hAnsi="宋体"/>
          <w:b/>
          <w:bCs/>
        </w:rPr>
      </w:pPr>
      <w:r>
        <w:rPr>
          <w:rFonts w:ascii="宋体" w:hAnsi="宋体" w:hint="eastAsia"/>
          <w:b/>
          <w:bCs/>
        </w:rPr>
        <w:t>4 标准中涉及专利情况说明</w:t>
      </w:r>
      <w:bookmarkEnd w:id="6"/>
    </w:p>
    <w:p w:rsidR="00E46887" w:rsidRDefault="00E060A2" w:rsidP="002A4869">
      <w:pPr>
        <w:spacing w:line="300" w:lineRule="auto"/>
        <w:ind w:firstLineChars="200" w:firstLine="480"/>
        <w:outlineLvl w:val="0"/>
        <w:rPr>
          <w:rFonts w:ascii="宋体" w:hAnsi="宋体"/>
          <w:bCs/>
        </w:rPr>
      </w:pPr>
      <w:r>
        <w:rPr>
          <w:rFonts w:hint="eastAsia"/>
        </w:rPr>
        <w:t>通过资料查询、网上征询和征求意见阶段的反馈意见，标准内容直至目前没发生</w:t>
      </w:r>
      <w:proofErr w:type="gramStart"/>
      <w:r>
        <w:rPr>
          <w:rFonts w:hint="eastAsia"/>
        </w:rPr>
        <w:t>有关有关</w:t>
      </w:r>
      <w:proofErr w:type="gramEnd"/>
      <w:r>
        <w:rPr>
          <w:rFonts w:hint="eastAsia"/>
        </w:rPr>
        <w:t>专利所属权的请求，故本标准不涉及相关专利与知识产权。</w:t>
      </w:r>
    </w:p>
    <w:p w:rsidR="00E46887" w:rsidRDefault="00E060A2">
      <w:pPr>
        <w:spacing w:line="300" w:lineRule="auto"/>
        <w:outlineLvl w:val="0"/>
        <w:rPr>
          <w:rFonts w:ascii="宋体" w:hAnsi="宋体"/>
          <w:b/>
          <w:bCs/>
        </w:rPr>
      </w:pPr>
      <w:bookmarkStart w:id="7" w:name="_Toc536456785"/>
      <w:r>
        <w:rPr>
          <w:rFonts w:ascii="宋体" w:hAnsi="宋体" w:hint="eastAsia"/>
          <w:b/>
          <w:bCs/>
        </w:rPr>
        <w:t>5</w:t>
      </w:r>
      <w:r>
        <w:rPr>
          <w:rFonts w:ascii="宋体" w:hAnsi="宋体"/>
          <w:b/>
          <w:bCs/>
        </w:rPr>
        <w:t xml:space="preserve"> </w:t>
      </w:r>
      <w:r>
        <w:rPr>
          <w:rFonts w:ascii="宋体" w:hAnsi="宋体" w:hint="eastAsia"/>
          <w:b/>
          <w:bCs/>
        </w:rPr>
        <w:t>产业化情况</w:t>
      </w:r>
      <w:bookmarkEnd w:id="7"/>
    </w:p>
    <w:p w:rsidR="00BB0843" w:rsidRDefault="00E060A2" w:rsidP="00BB0843">
      <w:pPr>
        <w:spacing w:line="300" w:lineRule="auto"/>
        <w:ind w:firstLineChars="200" w:firstLine="480"/>
        <w:outlineLvl w:val="0"/>
        <w:rPr>
          <w:rFonts w:ascii="宋体" w:hAnsi="宋体"/>
          <w:color w:val="0D0D0D" w:themeColor="text1" w:themeTint="F2"/>
        </w:rPr>
      </w:pPr>
      <w:r w:rsidRPr="00BB0843">
        <w:rPr>
          <w:rFonts w:ascii="宋体" w:hAnsi="宋体" w:hint="eastAsia"/>
          <w:color w:val="0D0D0D" w:themeColor="text1" w:themeTint="F2"/>
        </w:rPr>
        <w:t>在</w:t>
      </w:r>
      <w:r w:rsidRPr="00BB0843">
        <w:rPr>
          <w:rFonts w:ascii="宋体" w:hAnsi="宋体"/>
          <w:color w:val="0D0D0D" w:themeColor="text1" w:themeTint="F2"/>
        </w:rPr>
        <w:t>我国，</w:t>
      </w:r>
      <w:r w:rsidR="00BB0843" w:rsidRPr="00BB0843">
        <w:rPr>
          <w:rFonts w:ascii="宋体" w:hAnsi="宋体" w:hint="eastAsia"/>
          <w:color w:val="0D0D0D" w:themeColor="text1" w:themeTint="F2"/>
        </w:rPr>
        <w:t>整体地坪行业的发展起始要追溯到1990年之前</w:t>
      </w:r>
      <w:r w:rsidR="00BB0843">
        <w:rPr>
          <w:rFonts w:ascii="宋体" w:hAnsi="宋体" w:hint="eastAsia"/>
          <w:color w:val="0D0D0D" w:themeColor="text1" w:themeTint="F2"/>
        </w:rPr>
        <w:t>。</w:t>
      </w:r>
      <w:r w:rsidR="00BB0843" w:rsidRPr="00BB0843">
        <w:rPr>
          <w:rFonts w:ascii="宋体" w:hAnsi="宋体" w:hint="eastAsia"/>
          <w:color w:val="0D0D0D" w:themeColor="text1" w:themeTint="F2"/>
        </w:rPr>
        <w:t>在1990年之前，中国的整体地坪行业基本上为混凝土地坪（包括水磨石地坪），这</w:t>
      </w:r>
      <w:r w:rsidR="00BB0843">
        <w:rPr>
          <w:rFonts w:ascii="宋体" w:hAnsi="宋体" w:hint="eastAsia"/>
          <w:color w:val="0D0D0D" w:themeColor="text1" w:themeTint="F2"/>
        </w:rPr>
        <w:t>类地坪</w:t>
      </w:r>
      <w:r w:rsidR="00BB0843">
        <w:rPr>
          <w:rFonts w:ascii="宋体" w:hAnsi="宋体"/>
          <w:color w:val="0D0D0D" w:themeColor="text1" w:themeTint="F2"/>
        </w:rPr>
        <w:t>没有专业</w:t>
      </w:r>
      <w:r w:rsidR="00BB0843">
        <w:rPr>
          <w:rFonts w:ascii="宋体" w:hAnsi="宋体" w:hint="eastAsia"/>
          <w:color w:val="0D0D0D" w:themeColor="text1" w:themeTint="F2"/>
        </w:rPr>
        <w:t>的材料产品和专业的施工，属于土建的一部分。</w:t>
      </w:r>
      <w:r w:rsidR="00BB0843" w:rsidRPr="00BB0843">
        <w:rPr>
          <w:rFonts w:ascii="宋体" w:hAnsi="宋体" w:hint="eastAsia"/>
          <w:color w:val="0D0D0D" w:themeColor="text1" w:themeTint="F2"/>
        </w:rPr>
        <w:t>1990年以后，随着中国国家改革开放大政策的逐步实施，大量的外资先进制造也迁入中国，在中国珠三角和长三角建设了门类齐全的工业生产基地，同时也带动了中国内资制造业技术的快速提升</w:t>
      </w:r>
      <w:r w:rsidR="00BB0843">
        <w:rPr>
          <w:rFonts w:ascii="宋体" w:hAnsi="宋体" w:hint="eastAsia"/>
          <w:color w:val="0D0D0D" w:themeColor="text1" w:themeTint="F2"/>
        </w:rPr>
        <w:t>。时至今日，</w:t>
      </w:r>
      <w:r w:rsidR="00BB0843" w:rsidRPr="00BB0843">
        <w:rPr>
          <w:rFonts w:ascii="宋体" w:hAnsi="宋体" w:hint="eastAsia"/>
          <w:color w:val="0D0D0D" w:themeColor="text1" w:themeTint="F2"/>
        </w:rPr>
        <w:t>中国内</w:t>
      </w:r>
      <w:proofErr w:type="gramStart"/>
      <w:r w:rsidR="00BB0843" w:rsidRPr="00BB0843">
        <w:rPr>
          <w:rFonts w:ascii="宋体" w:hAnsi="宋体" w:hint="eastAsia"/>
          <w:color w:val="0D0D0D" w:themeColor="text1" w:themeTint="F2"/>
        </w:rPr>
        <w:t>资制造</w:t>
      </w:r>
      <w:proofErr w:type="gramEnd"/>
      <w:r w:rsidR="00BB0843" w:rsidRPr="00BB0843">
        <w:rPr>
          <w:rFonts w:ascii="宋体" w:hAnsi="宋体" w:hint="eastAsia"/>
          <w:color w:val="0D0D0D" w:themeColor="text1" w:themeTint="F2"/>
        </w:rPr>
        <w:t>企业的技术水平在一些细分领域已经处于领先水平，最近几年国家西部大开发的政策落地，大量制造业迁往中西部劳动力相对富裕地区；在这个过程中，中国地整体</w:t>
      </w:r>
      <w:proofErr w:type="gramStart"/>
      <w:r w:rsidR="00BB0843" w:rsidRPr="00BB0843">
        <w:rPr>
          <w:rFonts w:ascii="宋体" w:hAnsi="宋体" w:hint="eastAsia"/>
          <w:color w:val="0D0D0D" w:themeColor="text1" w:themeTint="F2"/>
        </w:rPr>
        <w:t>坪行业</w:t>
      </w:r>
      <w:proofErr w:type="gramEnd"/>
      <w:r w:rsidR="00BB0843" w:rsidRPr="00BB0843">
        <w:rPr>
          <w:rFonts w:ascii="宋体" w:hAnsi="宋体" w:hint="eastAsia"/>
          <w:color w:val="0D0D0D" w:themeColor="text1" w:themeTint="F2"/>
        </w:rPr>
        <w:t>也获得了长足的发展。</w:t>
      </w:r>
    </w:p>
    <w:p w:rsidR="00BB0843" w:rsidRPr="005C4B3C" w:rsidRDefault="00BB0843" w:rsidP="00BB0843">
      <w:pPr>
        <w:spacing w:line="300" w:lineRule="auto"/>
        <w:ind w:firstLineChars="200" w:firstLine="480"/>
        <w:outlineLvl w:val="0"/>
        <w:rPr>
          <w:rFonts w:ascii="宋体" w:hAnsi="宋体"/>
          <w:color w:val="0D0D0D" w:themeColor="text1" w:themeTint="F2"/>
        </w:rPr>
      </w:pPr>
      <w:r w:rsidRPr="005C4B3C">
        <w:rPr>
          <w:rFonts w:ascii="宋体" w:hAnsi="宋体" w:hint="eastAsia"/>
          <w:color w:val="0D0D0D" w:themeColor="text1" w:themeTint="F2"/>
        </w:rPr>
        <w:t>现代制造业与传统制造业相比，在工厂地坪上提出了非常多的苛刻要求，如：</w:t>
      </w:r>
    </w:p>
    <w:p w:rsidR="00BB0843" w:rsidRPr="005C4B3C" w:rsidRDefault="00BB0843" w:rsidP="005C4B3C">
      <w:pPr>
        <w:spacing w:line="300" w:lineRule="auto"/>
        <w:ind w:firstLineChars="200" w:firstLine="480"/>
        <w:outlineLvl w:val="0"/>
        <w:rPr>
          <w:rFonts w:ascii="宋体" w:hAnsi="宋体"/>
          <w:color w:val="0D0D0D" w:themeColor="text1" w:themeTint="F2"/>
        </w:rPr>
      </w:pPr>
      <w:r w:rsidRPr="005C4B3C">
        <w:rPr>
          <w:rFonts w:ascii="宋体" w:hAnsi="宋体" w:hint="eastAsia"/>
          <w:color w:val="0D0D0D" w:themeColor="text1" w:themeTint="F2"/>
        </w:rPr>
        <w:t>电子制造业：这个行业涉及多学科高技术领域，对制造环境要求及其严苛：最高等级的净化度要求地坪平整、无缝、极低的微粒起尘和有机物释放，</w:t>
      </w:r>
      <w:proofErr w:type="gramStart"/>
      <w:r w:rsidRPr="005C4B3C">
        <w:rPr>
          <w:rFonts w:ascii="宋体" w:hAnsi="宋体" w:hint="eastAsia"/>
          <w:color w:val="0D0D0D" w:themeColor="text1" w:themeTint="F2"/>
        </w:rPr>
        <w:t>耐多中</w:t>
      </w:r>
      <w:proofErr w:type="gramEnd"/>
      <w:r w:rsidRPr="005C4B3C">
        <w:rPr>
          <w:rFonts w:ascii="宋体" w:hAnsi="宋体" w:hint="eastAsia"/>
          <w:color w:val="0D0D0D" w:themeColor="text1" w:themeTint="F2"/>
        </w:rPr>
        <w:t>强腐蚀性化学品，稳定持久的低电压防静电功能等。</w:t>
      </w:r>
    </w:p>
    <w:p w:rsidR="00BB0843" w:rsidRPr="005C4B3C" w:rsidRDefault="00BB0843" w:rsidP="005C4B3C">
      <w:pPr>
        <w:spacing w:line="300" w:lineRule="auto"/>
        <w:ind w:firstLineChars="200" w:firstLine="480"/>
        <w:outlineLvl w:val="0"/>
        <w:rPr>
          <w:rFonts w:ascii="宋体" w:hAnsi="宋体"/>
          <w:color w:val="0D0D0D" w:themeColor="text1" w:themeTint="F2"/>
        </w:rPr>
      </w:pPr>
      <w:r w:rsidRPr="005C4B3C">
        <w:rPr>
          <w:rFonts w:ascii="宋体" w:hAnsi="宋体" w:hint="eastAsia"/>
          <w:color w:val="0D0D0D" w:themeColor="text1" w:themeTint="F2"/>
        </w:rPr>
        <w:t>航空航天制造：要求地坪整体稳定，适宜大型AGV和气垫运输，耐磨洁净。</w:t>
      </w:r>
    </w:p>
    <w:p w:rsidR="00BB0843" w:rsidRPr="005C4B3C" w:rsidRDefault="00BB0843" w:rsidP="005C4B3C">
      <w:pPr>
        <w:spacing w:line="300" w:lineRule="auto"/>
        <w:ind w:firstLineChars="200" w:firstLine="480"/>
        <w:outlineLvl w:val="0"/>
        <w:rPr>
          <w:rFonts w:ascii="宋体" w:hAnsi="宋体"/>
          <w:color w:val="0D0D0D" w:themeColor="text1" w:themeTint="F2"/>
        </w:rPr>
      </w:pPr>
      <w:r w:rsidRPr="005C4B3C">
        <w:rPr>
          <w:rFonts w:ascii="宋体" w:hAnsi="宋体" w:hint="eastAsia"/>
          <w:color w:val="0D0D0D" w:themeColor="text1" w:themeTint="F2"/>
        </w:rPr>
        <w:t>汽车制造：大面积大跨度整体厂房分割成多种用途区域。焊接需要易清洁、耐温、承受重载的地坪系统，喷涂</w:t>
      </w:r>
      <w:proofErr w:type="gramStart"/>
      <w:r w:rsidRPr="005C4B3C">
        <w:rPr>
          <w:rFonts w:ascii="宋体" w:hAnsi="宋体" w:hint="eastAsia"/>
          <w:color w:val="0D0D0D" w:themeColor="text1" w:themeTint="F2"/>
        </w:rPr>
        <w:t>线需要</w:t>
      </w:r>
      <w:proofErr w:type="gramEnd"/>
      <w:r w:rsidRPr="005C4B3C">
        <w:rPr>
          <w:rFonts w:ascii="宋体" w:hAnsi="宋体" w:hint="eastAsia"/>
          <w:color w:val="0D0D0D" w:themeColor="text1" w:themeTint="F2"/>
        </w:rPr>
        <w:t>满足净化要求的无缝地坪系统，汽车电子需要良好防静电地坪系统等等。</w:t>
      </w:r>
    </w:p>
    <w:p w:rsidR="00BB0843" w:rsidRPr="005C4B3C" w:rsidRDefault="00BB0843" w:rsidP="005C4B3C">
      <w:pPr>
        <w:spacing w:line="300" w:lineRule="auto"/>
        <w:ind w:firstLineChars="200" w:firstLine="480"/>
        <w:outlineLvl w:val="0"/>
        <w:rPr>
          <w:rFonts w:ascii="宋体" w:hAnsi="宋体"/>
          <w:color w:val="0D0D0D" w:themeColor="text1" w:themeTint="F2"/>
        </w:rPr>
      </w:pPr>
      <w:r w:rsidRPr="005C4B3C">
        <w:rPr>
          <w:rFonts w:ascii="宋体" w:hAnsi="宋体" w:hint="eastAsia"/>
          <w:color w:val="0D0D0D" w:themeColor="text1" w:themeTint="F2"/>
        </w:rPr>
        <w:t>输配电行业：超高压直流输送电网技术是中国领先的技术领域，这一制造业对地坪要求特别高，洁净，高达38吨/M2的超重承载，重达800吨的气垫运输要求地面绝对无缝等超高要求。</w:t>
      </w:r>
    </w:p>
    <w:p w:rsidR="00BB0843" w:rsidRPr="005C4B3C" w:rsidRDefault="00BB0843" w:rsidP="005C4B3C">
      <w:pPr>
        <w:spacing w:line="300" w:lineRule="auto"/>
        <w:ind w:firstLineChars="200" w:firstLine="480"/>
        <w:outlineLvl w:val="0"/>
        <w:rPr>
          <w:rFonts w:ascii="宋体" w:hAnsi="宋体"/>
          <w:color w:val="0D0D0D" w:themeColor="text1" w:themeTint="F2"/>
        </w:rPr>
      </w:pPr>
      <w:r w:rsidRPr="005C4B3C">
        <w:rPr>
          <w:rFonts w:ascii="宋体" w:hAnsi="宋体" w:hint="eastAsia"/>
          <w:color w:val="0D0D0D" w:themeColor="text1" w:themeTint="F2"/>
        </w:rPr>
        <w:t>随着国民收入的稳步提高，在住宅、商业建筑、办公建筑以及医院、学校等公共建筑逐渐提高对地坪的要求，至2018年商业用途的整体地坪业务占到行业市场的40%。</w:t>
      </w:r>
    </w:p>
    <w:p w:rsidR="00BB0843" w:rsidRPr="005C4B3C" w:rsidRDefault="00BB0843" w:rsidP="00BB0843">
      <w:pPr>
        <w:spacing w:line="300" w:lineRule="auto"/>
        <w:ind w:firstLineChars="200" w:firstLine="480"/>
        <w:outlineLvl w:val="0"/>
        <w:rPr>
          <w:rFonts w:ascii="宋体" w:hAnsi="宋体"/>
          <w:color w:val="0D0D0D" w:themeColor="text1" w:themeTint="F2"/>
        </w:rPr>
      </w:pPr>
      <w:r w:rsidRPr="005C4B3C">
        <w:rPr>
          <w:rFonts w:ascii="宋体" w:hAnsi="宋体" w:hint="eastAsia"/>
          <w:color w:val="0D0D0D" w:themeColor="text1" w:themeTint="F2"/>
        </w:rPr>
        <w:lastRenderedPageBreak/>
        <w:t>整体地坪材料产品早期主要是国外进口，到外资企业进中国设厂，发展到现在内资和外资企业的技术水平基本相当，完全可以满足制造业的技术要求，只是内资企业的市场地位有比较大的区分，大部分企业定位在中低端，满足以基本需求的低成本产品为主。</w:t>
      </w:r>
    </w:p>
    <w:p w:rsidR="00BB0843" w:rsidRPr="005C4B3C" w:rsidRDefault="00BB0843" w:rsidP="00BB0843">
      <w:pPr>
        <w:spacing w:line="300" w:lineRule="auto"/>
        <w:ind w:firstLineChars="200" w:firstLine="480"/>
        <w:outlineLvl w:val="0"/>
        <w:rPr>
          <w:rFonts w:ascii="宋体" w:hAnsi="宋体"/>
          <w:color w:val="0D0D0D" w:themeColor="text1" w:themeTint="F2"/>
        </w:rPr>
      </w:pPr>
      <w:r w:rsidRPr="005C4B3C">
        <w:rPr>
          <w:rFonts w:ascii="宋体" w:hAnsi="宋体" w:hint="eastAsia"/>
          <w:color w:val="0D0D0D" w:themeColor="text1" w:themeTint="F2"/>
        </w:rPr>
        <w:t>为满足工业和商业建筑对整体地坪不断提高的技术和装饰要求，行业地坪材料技术快速发展。形成从水泥基材料、树脂类材料到水泥与树脂复合材料的庞大地坪材料体系，同时材料企业投入更多的研发力量进一步提升产品品质；但由于行业特点所限，地坪材料的技术优势要通过专业规范的施工来实现，这就是行业常说的“三份材料七分施工”，所以整体地坪行业</w:t>
      </w:r>
      <w:proofErr w:type="gramStart"/>
      <w:r w:rsidRPr="005C4B3C">
        <w:rPr>
          <w:rFonts w:ascii="宋体" w:hAnsi="宋体" w:hint="eastAsia"/>
          <w:color w:val="0D0D0D" w:themeColor="text1" w:themeTint="F2"/>
        </w:rPr>
        <w:t>施工商</w:t>
      </w:r>
      <w:proofErr w:type="gramEnd"/>
      <w:r w:rsidRPr="005C4B3C">
        <w:rPr>
          <w:rFonts w:ascii="宋体" w:hAnsi="宋体" w:hint="eastAsia"/>
          <w:color w:val="0D0D0D" w:themeColor="text1" w:themeTint="F2"/>
        </w:rPr>
        <w:t>的规范管理和先进施工技术对工程质量至关重要。</w:t>
      </w:r>
    </w:p>
    <w:p w:rsidR="005C4B3C" w:rsidRPr="005C4B3C" w:rsidRDefault="00BB0843" w:rsidP="005C4B3C">
      <w:pPr>
        <w:spacing w:line="300" w:lineRule="auto"/>
        <w:ind w:firstLineChars="200" w:firstLine="480"/>
        <w:outlineLvl w:val="0"/>
        <w:rPr>
          <w:rFonts w:ascii="宋体" w:hAnsi="宋体"/>
          <w:color w:val="0D0D0D" w:themeColor="text1" w:themeTint="F2"/>
        </w:rPr>
      </w:pPr>
      <w:r w:rsidRPr="005C4B3C">
        <w:rPr>
          <w:rFonts w:ascii="宋体" w:hAnsi="宋体" w:hint="eastAsia"/>
          <w:color w:val="0D0D0D" w:themeColor="text1" w:themeTint="F2"/>
        </w:rPr>
        <w:t>施工企业在行业的数量占比为80%；</w:t>
      </w:r>
      <w:r w:rsidR="005C4B3C" w:rsidRPr="005C4B3C">
        <w:rPr>
          <w:rFonts w:ascii="宋体" w:hAnsi="宋体"/>
          <w:color w:val="0D0D0D" w:themeColor="text1" w:themeTint="F2"/>
        </w:rPr>
        <w:t>生产</w:t>
      </w:r>
      <w:proofErr w:type="gramStart"/>
      <w:r w:rsidR="005C4B3C" w:rsidRPr="005C4B3C">
        <w:rPr>
          <w:rFonts w:ascii="宋体" w:hAnsi="宋体"/>
          <w:color w:val="0D0D0D" w:themeColor="text1" w:themeTint="F2"/>
        </w:rPr>
        <w:t>又</w:t>
      </w:r>
      <w:r w:rsidR="005C4B3C" w:rsidRPr="005C4B3C">
        <w:rPr>
          <w:rFonts w:ascii="宋体" w:hAnsi="宋体" w:hint="eastAsia"/>
          <w:color w:val="0D0D0D" w:themeColor="text1" w:themeTint="F2"/>
        </w:rPr>
        <w:t>施工</w:t>
      </w:r>
      <w:proofErr w:type="gramEnd"/>
      <w:r w:rsidR="005C4B3C" w:rsidRPr="005C4B3C">
        <w:rPr>
          <w:rFonts w:ascii="宋体" w:hAnsi="宋体"/>
          <w:color w:val="0D0D0D" w:themeColor="text1" w:themeTint="F2"/>
        </w:rPr>
        <w:t>的</w:t>
      </w:r>
      <w:r w:rsidR="005C4B3C" w:rsidRPr="005C4B3C">
        <w:rPr>
          <w:rFonts w:ascii="宋体" w:hAnsi="宋体" w:hint="eastAsia"/>
          <w:color w:val="0D0D0D" w:themeColor="text1" w:themeTint="F2"/>
        </w:rPr>
        <w:t>地坪</w:t>
      </w:r>
      <w:r w:rsidR="005C4B3C" w:rsidRPr="005C4B3C">
        <w:rPr>
          <w:rFonts w:ascii="宋体" w:hAnsi="宋体"/>
          <w:color w:val="0D0D0D" w:themeColor="text1" w:themeTint="F2"/>
        </w:rPr>
        <w:t>企业占据绝大多数，很多的施工企业同时拥有着多方面的业务或者</w:t>
      </w:r>
      <w:r w:rsidR="005C4B3C" w:rsidRPr="005C4B3C">
        <w:rPr>
          <w:rFonts w:ascii="宋体" w:hAnsi="宋体" w:hint="eastAsia"/>
          <w:color w:val="0D0D0D" w:themeColor="text1" w:themeTint="F2"/>
        </w:rPr>
        <w:t>施工业务</w:t>
      </w:r>
      <w:r w:rsidR="005C4B3C" w:rsidRPr="005C4B3C">
        <w:rPr>
          <w:rFonts w:ascii="宋体" w:hAnsi="宋体"/>
          <w:color w:val="0D0D0D" w:themeColor="text1" w:themeTint="F2"/>
        </w:rPr>
        <w:t>仅仅是作为地坪材料生产企业的附加利润增长点存在，</w:t>
      </w:r>
      <w:r w:rsidR="005C4B3C" w:rsidRPr="005C4B3C">
        <w:rPr>
          <w:rFonts w:ascii="宋体" w:hAnsi="宋体" w:hint="eastAsia"/>
          <w:color w:val="0D0D0D" w:themeColor="text1" w:themeTint="F2"/>
        </w:rPr>
        <w:t>但是</w:t>
      </w:r>
      <w:r w:rsidR="005C4B3C" w:rsidRPr="005C4B3C">
        <w:rPr>
          <w:rFonts w:ascii="宋体" w:hAnsi="宋体"/>
          <w:color w:val="0D0D0D" w:themeColor="text1" w:themeTint="F2"/>
        </w:rPr>
        <w:t>地坪</w:t>
      </w:r>
      <w:r w:rsidR="005C4B3C" w:rsidRPr="005C4B3C">
        <w:rPr>
          <w:rFonts w:ascii="宋体" w:hAnsi="宋体" w:hint="eastAsia"/>
          <w:color w:val="0D0D0D" w:themeColor="text1" w:themeTint="F2"/>
        </w:rPr>
        <w:t>产品</w:t>
      </w:r>
      <w:r w:rsidR="005C4B3C" w:rsidRPr="005C4B3C">
        <w:rPr>
          <w:rFonts w:ascii="宋体" w:hAnsi="宋体"/>
          <w:color w:val="0D0D0D" w:themeColor="text1" w:themeTint="F2"/>
        </w:rPr>
        <w:t>最终的质量</w:t>
      </w:r>
      <w:r w:rsidR="005C4B3C" w:rsidRPr="005C4B3C">
        <w:rPr>
          <w:rFonts w:ascii="宋体" w:hAnsi="宋体" w:hint="eastAsia"/>
          <w:color w:val="0D0D0D" w:themeColor="text1" w:themeTint="F2"/>
        </w:rPr>
        <w:t>，</w:t>
      </w:r>
      <w:r w:rsidR="005C4B3C" w:rsidRPr="005C4B3C">
        <w:rPr>
          <w:rFonts w:ascii="宋体" w:hAnsi="宋体"/>
          <w:color w:val="0D0D0D" w:themeColor="text1" w:themeTint="F2"/>
        </w:rPr>
        <w:t>更大</w:t>
      </w:r>
      <w:r w:rsidR="005C4B3C" w:rsidRPr="005C4B3C">
        <w:rPr>
          <w:rFonts w:ascii="宋体" w:hAnsi="宋体" w:hint="eastAsia"/>
          <w:color w:val="0D0D0D" w:themeColor="text1" w:themeTint="F2"/>
        </w:rPr>
        <w:t>程度</w:t>
      </w:r>
      <w:r w:rsidR="005C4B3C" w:rsidRPr="005C4B3C">
        <w:rPr>
          <w:rFonts w:ascii="宋体" w:hAnsi="宋体"/>
          <w:color w:val="0D0D0D" w:themeColor="text1" w:themeTint="F2"/>
        </w:rPr>
        <w:t>上取决于施工而不是</w:t>
      </w:r>
      <w:r w:rsidR="005C4B3C" w:rsidRPr="005C4B3C">
        <w:rPr>
          <w:rFonts w:ascii="宋体" w:hAnsi="宋体" w:hint="eastAsia"/>
          <w:color w:val="0D0D0D" w:themeColor="text1" w:themeTint="F2"/>
        </w:rPr>
        <w:t>材料</w:t>
      </w:r>
      <w:r w:rsidR="005C4B3C" w:rsidRPr="005C4B3C">
        <w:rPr>
          <w:rFonts w:ascii="宋体" w:hAnsi="宋体"/>
          <w:color w:val="0D0D0D" w:themeColor="text1" w:themeTint="F2"/>
        </w:rPr>
        <w:t>。</w:t>
      </w:r>
      <w:r w:rsidR="005C4B3C" w:rsidRPr="005C4B3C">
        <w:rPr>
          <w:rFonts w:ascii="宋体" w:hAnsi="宋体" w:hint="eastAsia"/>
          <w:color w:val="0D0D0D" w:themeColor="text1" w:themeTint="F2"/>
        </w:rPr>
        <w:t>因为</w:t>
      </w:r>
      <w:r w:rsidR="005C4B3C" w:rsidRPr="005C4B3C">
        <w:rPr>
          <w:rFonts w:ascii="宋体" w:hAnsi="宋体"/>
          <w:color w:val="0D0D0D" w:themeColor="text1" w:themeTint="F2"/>
        </w:rPr>
        <w:t>现场的环境复杂（温度、</w:t>
      </w:r>
      <w:r w:rsidR="005C4B3C" w:rsidRPr="005C4B3C">
        <w:rPr>
          <w:rFonts w:ascii="宋体" w:hAnsi="宋体" w:hint="eastAsia"/>
          <w:color w:val="0D0D0D" w:themeColor="text1" w:themeTint="F2"/>
        </w:rPr>
        <w:t>湿度</w:t>
      </w:r>
      <w:r w:rsidR="005C4B3C" w:rsidRPr="005C4B3C">
        <w:rPr>
          <w:rFonts w:ascii="宋体" w:hAnsi="宋体"/>
          <w:color w:val="0D0D0D" w:themeColor="text1" w:themeTint="F2"/>
        </w:rPr>
        <w:t>、基面质量、交叉施工等变化），施工企业与工人需要很成熟的技术和经验</w:t>
      </w:r>
      <w:r w:rsidR="005C4B3C" w:rsidRPr="005C4B3C">
        <w:rPr>
          <w:rFonts w:ascii="宋体" w:hAnsi="宋体" w:hint="eastAsia"/>
          <w:color w:val="0D0D0D" w:themeColor="text1" w:themeTint="F2"/>
        </w:rPr>
        <w:t>，</w:t>
      </w:r>
      <w:r w:rsidR="005C4B3C" w:rsidRPr="005C4B3C">
        <w:rPr>
          <w:rFonts w:ascii="宋体" w:hAnsi="宋体"/>
          <w:color w:val="0D0D0D" w:themeColor="text1" w:themeTint="F2"/>
        </w:rPr>
        <w:t>更需要完善</w:t>
      </w:r>
      <w:r w:rsidR="005C4B3C" w:rsidRPr="005C4B3C">
        <w:rPr>
          <w:rFonts w:ascii="宋体" w:hAnsi="宋体" w:hint="eastAsia"/>
          <w:color w:val="0D0D0D" w:themeColor="text1" w:themeTint="F2"/>
        </w:rPr>
        <w:t>的</w:t>
      </w:r>
      <w:r w:rsidR="005C4B3C" w:rsidRPr="005C4B3C">
        <w:rPr>
          <w:rFonts w:ascii="宋体" w:hAnsi="宋体"/>
          <w:color w:val="0D0D0D" w:themeColor="text1" w:themeTint="F2"/>
        </w:rPr>
        <w:t>质量控制体系与应变</w:t>
      </w:r>
      <w:r w:rsidR="005C4B3C" w:rsidRPr="005C4B3C">
        <w:rPr>
          <w:rFonts w:ascii="宋体" w:hAnsi="宋体" w:hint="eastAsia"/>
          <w:color w:val="0D0D0D" w:themeColor="text1" w:themeTint="F2"/>
        </w:rPr>
        <w:t>措施</w:t>
      </w:r>
      <w:r w:rsidR="005C4B3C" w:rsidRPr="005C4B3C">
        <w:rPr>
          <w:rFonts w:ascii="宋体" w:hAnsi="宋体"/>
          <w:color w:val="0D0D0D" w:themeColor="text1" w:themeTint="F2"/>
        </w:rPr>
        <w:t>。随着</w:t>
      </w:r>
      <w:r w:rsidR="005C4B3C" w:rsidRPr="005C4B3C">
        <w:rPr>
          <w:rFonts w:ascii="宋体" w:hAnsi="宋体" w:hint="eastAsia"/>
          <w:color w:val="0D0D0D" w:themeColor="text1" w:themeTint="F2"/>
        </w:rPr>
        <w:t>施工</w:t>
      </w:r>
      <w:r w:rsidR="005C4B3C" w:rsidRPr="005C4B3C">
        <w:rPr>
          <w:rFonts w:ascii="宋体" w:hAnsi="宋体"/>
          <w:color w:val="0D0D0D" w:themeColor="text1" w:themeTint="F2"/>
        </w:rPr>
        <w:t>人员老龄化和人力成本持续攀升，机械化、自动化和智能化成为了提高</w:t>
      </w:r>
      <w:r w:rsidR="005C4B3C" w:rsidRPr="005C4B3C">
        <w:rPr>
          <w:rFonts w:ascii="宋体" w:hAnsi="宋体" w:hint="eastAsia"/>
          <w:color w:val="0D0D0D" w:themeColor="text1" w:themeTint="F2"/>
        </w:rPr>
        <w:t>生产</w:t>
      </w:r>
      <w:r w:rsidR="005C4B3C" w:rsidRPr="005C4B3C">
        <w:rPr>
          <w:rFonts w:ascii="宋体" w:hAnsi="宋体"/>
          <w:color w:val="0D0D0D" w:themeColor="text1" w:themeTint="F2"/>
        </w:rPr>
        <w:t>效率的</w:t>
      </w:r>
      <w:r w:rsidR="005C4B3C" w:rsidRPr="005C4B3C">
        <w:rPr>
          <w:rFonts w:ascii="宋体" w:hAnsi="宋体" w:hint="eastAsia"/>
          <w:color w:val="0D0D0D" w:themeColor="text1" w:themeTint="F2"/>
        </w:rPr>
        <w:t>必</w:t>
      </w:r>
      <w:r w:rsidR="005C4B3C" w:rsidRPr="005C4B3C">
        <w:rPr>
          <w:rFonts w:ascii="宋体" w:hAnsi="宋体"/>
          <w:color w:val="0D0D0D" w:themeColor="text1" w:themeTint="F2"/>
        </w:rPr>
        <w:t>由之路。推广</w:t>
      </w:r>
      <w:r w:rsidR="005C4B3C" w:rsidRPr="005C4B3C">
        <w:rPr>
          <w:rFonts w:ascii="宋体" w:hAnsi="宋体" w:hint="eastAsia"/>
          <w:color w:val="0D0D0D" w:themeColor="text1" w:themeTint="F2"/>
        </w:rPr>
        <w:t>新</w:t>
      </w:r>
      <w:r w:rsidR="005C4B3C" w:rsidRPr="005C4B3C">
        <w:rPr>
          <w:rFonts w:ascii="宋体" w:hAnsi="宋体"/>
          <w:color w:val="0D0D0D" w:themeColor="text1" w:themeTint="F2"/>
        </w:rPr>
        <w:t>的施工工艺及相关地坪新设备、新产品已成为每个施工企业必须要关注的问题。</w:t>
      </w:r>
      <w:r w:rsidR="005C4B3C" w:rsidRPr="005C4B3C">
        <w:rPr>
          <w:rFonts w:ascii="宋体" w:hAnsi="宋体" w:hint="eastAsia"/>
          <w:color w:val="0D0D0D" w:themeColor="text1" w:themeTint="F2"/>
        </w:rPr>
        <w:t>颁布并实施《地坪企业施工能力评价导则》，将使全国</w:t>
      </w:r>
      <w:r w:rsidR="005C4B3C" w:rsidRPr="005C4B3C">
        <w:rPr>
          <w:rFonts w:ascii="宋体" w:hAnsi="宋体"/>
          <w:color w:val="0D0D0D" w:themeColor="text1" w:themeTint="F2"/>
        </w:rPr>
        <w:t>近百万家</w:t>
      </w:r>
      <w:r w:rsidR="005C4B3C" w:rsidRPr="005C4B3C">
        <w:rPr>
          <w:rFonts w:ascii="宋体" w:hAnsi="宋体" w:hint="eastAsia"/>
          <w:color w:val="0D0D0D" w:themeColor="text1" w:themeTint="F2"/>
        </w:rPr>
        <w:t>业</w:t>
      </w:r>
      <w:proofErr w:type="gramStart"/>
      <w:r w:rsidR="005C4B3C" w:rsidRPr="005C4B3C">
        <w:rPr>
          <w:rFonts w:ascii="宋体" w:hAnsi="宋体" w:hint="eastAsia"/>
          <w:color w:val="0D0D0D" w:themeColor="text1" w:themeTint="F2"/>
        </w:rPr>
        <w:t>主</w:t>
      </w:r>
      <w:r w:rsidR="005C4B3C" w:rsidRPr="005C4B3C">
        <w:rPr>
          <w:rFonts w:ascii="宋体" w:hAnsi="宋体"/>
          <w:color w:val="0D0D0D" w:themeColor="text1" w:themeTint="F2"/>
        </w:rPr>
        <w:t>和总包认识</w:t>
      </w:r>
      <w:proofErr w:type="gramEnd"/>
      <w:r w:rsidR="005C4B3C" w:rsidRPr="005C4B3C">
        <w:rPr>
          <w:rFonts w:ascii="宋体" w:hAnsi="宋体"/>
          <w:color w:val="0D0D0D" w:themeColor="text1" w:themeTint="F2"/>
        </w:rPr>
        <w:t>到整体地坪的质量特征，想他们推荐适合其项目的合格施工商</w:t>
      </w:r>
      <w:r w:rsidR="005C4B3C" w:rsidRPr="005C4B3C">
        <w:rPr>
          <w:rFonts w:ascii="宋体" w:hAnsi="宋体" w:hint="eastAsia"/>
          <w:color w:val="0D0D0D" w:themeColor="text1" w:themeTint="F2"/>
        </w:rPr>
        <w:t xml:space="preserve">，有助于施工企业的规范化管理，引导整个地坪行业健康发展。 </w:t>
      </w:r>
      <w:r w:rsidR="005C4B3C" w:rsidRPr="005C4B3C">
        <w:rPr>
          <w:rFonts w:ascii="宋体" w:hAnsi="宋体"/>
          <w:color w:val="0D0D0D" w:themeColor="text1" w:themeTint="F2"/>
        </w:rPr>
        <w:t xml:space="preserve"> </w:t>
      </w:r>
    </w:p>
    <w:p w:rsidR="00E46887" w:rsidRDefault="00E060A2">
      <w:pPr>
        <w:spacing w:line="300" w:lineRule="auto"/>
        <w:outlineLvl w:val="0"/>
        <w:rPr>
          <w:rFonts w:ascii="宋体" w:hAnsi="宋体"/>
          <w:b/>
          <w:bCs/>
        </w:rPr>
      </w:pPr>
      <w:r>
        <w:rPr>
          <w:rFonts w:ascii="宋体" w:hAnsi="宋体"/>
          <w:b/>
          <w:bCs/>
        </w:rPr>
        <w:t xml:space="preserve">6 </w:t>
      </w:r>
      <w:r>
        <w:rPr>
          <w:rFonts w:ascii="宋体" w:hAnsi="宋体" w:hint="eastAsia"/>
          <w:b/>
          <w:bCs/>
        </w:rPr>
        <w:t>采用国际</w:t>
      </w:r>
      <w:r>
        <w:rPr>
          <w:rFonts w:ascii="宋体" w:hAnsi="宋体"/>
          <w:b/>
          <w:bCs/>
        </w:rPr>
        <w:t>标准</w:t>
      </w:r>
    </w:p>
    <w:p w:rsidR="00E46887" w:rsidRDefault="00E060A2" w:rsidP="002A4869">
      <w:pPr>
        <w:spacing w:line="300" w:lineRule="auto"/>
        <w:ind w:firstLineChars="200" w:firstLine="480"/>
        <w:outlineLvl w:val="0"/>
        <w:rPr>
          <w:rFonts w:ascii="宋体" w:hAnsi="宋体"/>
          <w:bCs/>
        </w:rPr>
      </w:pPr>
      <w:r>
        <w:rPr>
          <w:rFonts w:ascii="宋体" w:hAnsi="宋体" w:hint="eastAsia"/>
          <w:bCs/>
        </w:rPr>
        <w:t>本标准未采用国际标准。</w:t>
      </w:r>
    </w:p>
    <w:p w:rsidR="00E46887" w:rsidRDefault="00E060A2">
      <w:pPr>
        <w:spacing w:line="300" w:lineRule="auto"/>
        <w:outlineLvl w:val="0"/>
        <w:rPr>
          <w:rFonts w:ascii="宋体" w:hAnsi="宋体"/>
          <w:b/>
          <w:bCs/>
        </w:rPr>
      </w:pPr>
      <w:bookmarkStart w:id="8" w:name="_Toc536456787"/>
      <w:r>
        <w:rPr>
          <w:rFonts w:ascii="宋体" w:hAnsi="宋体" w:hint="eastAsia"/>
          <w:b/>
          <w:bCs/>
        </w:rPr>
        <w:t>7</w:t>
      </w:r>
      <w:r>
        <w:rPr>
          <w:rFonts w:ascii="宋体" w:hAnsi="宋体"/>
          <w:b/>
          <w:bCs/>
        </w:rPr>
        <w:t xml:space="preserve"> </w:t>
      </w:r>
      <w:r>
        <w:rPr>
          <w:rFonts w:ascii="宋体" w:hAnsi="宋体" w:hint="eastAsia"/>
          <w:b/>
          <w:bCs/>
        </w:rPr>
        <w:t>与现行相关法律、法规、规章及相关标准的协调</w:t>
      </w:r>
      <w:bookmarkEnd w:id="8"/>
    </w:p>
    <w:p w:rsidR="00E46887" w:rsidRDefault="00E060A2" w:rsidP="002A4869">
      <w:pPr>
        <w:spacing w:line="300" w:lineRule="auto"/>
        <w:ind w:firstLineChars="200" w:firstLine="480"/>
        <w:outlineLvl w:val="0"/>
        <w:rPr>
          <w:rFonts w:ascii="宋体" w:hAnsi="宋体"/>
          <w:bCs/>
        </w:rPr>
      </w:pPr>
      <w:r>
        <w:rPr>
          <w:rFonts w:hAnsi="宋体"/>
        </w:rPr>
        <w:t>本标准符合国家现行法律、法规、规章的规定，符合</w:t>
      </w:r>
      <w:r>
        <w:t>GB/T 1.1</w:t>
      </w:r>
      <w:r>
        <w:rPr>
          <w:rFonts w:hAnsi="宋体"/>
        </w:rPr>
        <w:t>《标准化工作导则》系列标准的要求，并与相关现行的国家标准、行业标准和规范协调一致</w:t>
      </w:r>
      <w:r>
        <w:rPr>
          <w:rFonts w:hint="eastAsia"/>
        </w:rPr>
        <w:t>。</w:t>
      </w:r>
    </w:p>
    <w:p w:rsidR="00E46887" w:rsidRDefault="00E060A2">
      <w:pPr>
        <w:spacing w:line="300" w:lineRule="auto"/>
        <w:outlineLvl w:val="0"/>
        <w:rPr>
          <w:rFonts w:ascii="宋体" w:hAnsi="宋体"/>
          <w:b/>
          <w:bCs/>
        </w:rPr>
      </w:pPr>
      <w:bookmarkStart w:id="9" w:name="_Toc536456788"/>
      <w:r>
        <w:rPr>
          <w:rFonts w:ascii="宋体" w:hAnsi="宋体" w:hint="eastAsia"/>
          <w:b/>
          <w:bCs/>
        </w:rPr>
        <w:t>8</w:t>
      </w:r>
      <w:r>
        <w:rPr>
          <w:rFonts w:ascii="宋体" w:hAnsi="宋体"/>
          <w:b/>
          <w:bCs/>
        </w:rPr>
        <w:t xml:space="preserve"> </w:t>
      </w:r>
      <w:r>
        <w:rPr>
          <w:rFonts w:ascii="宋体" w:hAnsi="宋体" w:hint="eastAsia"/>
          <w:b/>
          <w:bCs/>
        </w:rPr>
        <w:t>重大意见分歧的处理依据和结果</w:t>
      </w:r>
      <w:bookmarkEnd w:id="9"/>
    </w:p>
    <w:p w:rsidR="00E46887" w:rsidRDefault="00E060A2" w:rsidP="002A4869">
      <w:pPr>
        <w:spacing w:line="300" w:lineRule="auto"/>
        <w:ind w:firstLineChars="200" w:firstLine="480"/>
        <w:outlineLvl w:val="0"/>
        <w:rPr>
          <w:rFonts w:hAnsi="宋体"/>
        </w:rPr>
      </w:pPr>
      <w:bookmarkStart w:id="10" w:name="_Toc536456789"/>
      <w:r>
        <w:rPr>
          <w:rFonts w:hAnsi="宋体"/>
        </w:rPr>
        <w:t>本标准编制过程中尚未出现不能解决的重大分歧意见</w:t>
      </w:r>
    </w:p>
    <w:p w:rsidR="00E46887" w:rsidRDefault="00E060A2">
      <w:pPr>
        <w:spacing w:line="300" w:lineRule="auto"/>
        <w:outlineLvl w:val="0"/>
        <w:rPr>
          <w:rFonts w:ascii="宋体" w:hAnsi="宋体"/>
          <w:b/>
          <w:bCs/>
        </w:rPr>
      </w:pPr>
      <w:r>
        <w:rPr>
          <w:rFonts w:ascii="宋体" w:hAnsi="宋体" w:hint="eastAsia"/>
          <w:b/>
          <w:bCs/>
        </w:rPr>
        <w:t>9</w:t>
      </w:r>
      <w:r>
        <w:rPr>
          <w:rFonts w:ascii="宋体" w:hAnsi="宋体"/>
          <w:b/>
          <w:bCs/>
        </w:rPr>
        <w:t xml:space="preserve"> </w:t>
      </w:r>
      <w:r>
        <w:rPr>
          <w:rFonts w:ascii="宋体" w:hAnsi="宋体" w:hint="eastAsia"/>
          <w:b/>
          <w:bCs/>
        </w:rPr>
        <w:t>标准性质的建议说明</w:t>
      </w:r>
      <w:bookmarkEnd w:id="10"/>
      <w:r>
        <w:rPr>
          <w:rFonts w:ascii="宋体" w:hAnsi="宋体" w:hint="eastAsia"/>
          <w:b/>
          <w:bCs/>
        </w:rPr>
        <w:t xml:space="preserve"> </w:t>
      </w:r>
    </w:p>
    <w:p w:rsidR="00E46887" w:rsidRDefault="00E060A2" w:rsidP="002A4869">
      <w:pPr>
        <w:spacing w:line="300" w:lineRule="auto"/>
        <w:ind w:firstLineChars="200" w:firstLine="480"/>
        <w:outlineLvl w:val="0"/>
        <w:rPr>
          <w:rFonts w:ascii="宋体" w:hAnsi="宋体"/>
          <w:bCs/>
        </w:rPr>
      </w:pPr>
      <w:r>
        <w:rPr>
          <w:rFonts w:ascii="宋体" w:hAnsi="宋体" w:hint="eastAsia"/>
          <w:bCs/>
        </w:rPr>
        <w:t>建议</w:t>
      </w:r>
      <w:r>
        <w:rPr>
          <w:rFonts w:ascii="宋体" w:hAnsi="宋体"/>
          <w:bCs/>
        </w:rPr>
        <w:t>《地坪企业施工</w:t>
      </w:r>
      <w:r>
        <w:rPr>
          <w:rFonts w:ascii="宋体" w:hAnsi="宋体" w:hint="eastAsia"/>
          <w:bCs/>
        </w:rPr>
        <w:t>能力</w:t>
      </w:r>
      <w:r>
        <w:rPr>
          <w:rFonts w:ascii="宋体" w:hAnsi="宋体"/>
          <w:bCs/>
        </w:rPr>
        <w:t>评价导则》作为中国建材联合会</w:t>
      </w:r>
      <w:r>
        <w:rPr>
          <w:rFonts w:ascii="宋体" w:hAnsi="宋体" w:hint="eastAsia"/>
          <w:bCs/>
        </w:rPr>
        <w:t>团体</w:t>
      </w:r>
      <w:r>
        <w:rPr>
          <w:rFonts w:ascii="宋体" w:hAnsi="宋体"/>
          <w:bCs/>
        </w:rPr>
        <w:t>标准发布实施。</w:t>
      </w:r>
    </w:p>
    <w:p w:rsidR="00E46887" w:rsidRDefault="00E060A2">
      <w:pPr>
        <w:spacing w:line="300" w:lineRule="auto"/>
        <w:outlineLvl w:val="0"/>
        <w:rPr>
          <w:rFonts w:ascii="宋体" w:hAnsi="宋体"/>
          <w:b/>
          <w:bCs/>
        </w:rPr>
      </w:pPr>
      <w:bookmarkStart w:id="11" w:name="_Toc536456790"/>
      <w:r>
        <w:rPr>
          <w:rFonts w:ascii="宋体" w:hAnsi="宋体" w:hint="eastAsia"/>
          <w:b/>
          <w:bCs/>
        </w:rPr>
        <w:t>1</w:t>
      </w:r>
      <w:r>
        <w:rPr>
          <w:rFonts w:ascii="宋体" w:hAnsi="宋体"/>
          <w:b/>
          <w:bCs/>
        </w:rPr>
        <w:t xml:space="preserve">0 </w:t>
      </w:r>
      <w:r>
        <w:rPr>
          <w:rFonts w:ascii="宋体" w:hAnsi="宋体" w:hint="eastAsia"/>
          <w:b/>
          <w:bCs/>
        </w:rPr>
        <w:t>贯彻标准的措施建议</w:t>
      </w:r>
      <w:bookmarkEnd w:id="11"/>
    </w:p>
    <w:p w:rsidR="00E46887" w:rsidRDefault="00E060A2" w:rsidP="002A4869">
      <w:pPr>
        <w:spacing w:line="300" w:lineRule="auto"/>
        <w:ind w:firstLineChars="200" w:firstLine="480"/>
        <w:outlineLvl w:val="0"/>
        <w:rPr>
          <w:rFonts w:ascii="宋体" w:hAnsi="宋体"/>
        </w:rPr>
      </w:pPr>
      <w:r>
        <w:rPr>
          <w:rFonts w:ascii="宋体" w:hAnsi="宋体" w:hint="eastAsia"/>
        </w:rPr>
        <w:t>经过二十多年</w:t>
      </w:r>
      <w:r>
        <w:rPr>
          <w:rFonts w:ascii="宋体" w:hAnsi="宋体"/>
        </w:rPr>
        <w:t>发展，</w:t>
      </w:r>
      <w:r>
        <w:rPr>
          <w:rFonts w:ascii="宋体" w:hAnsi="宋体" w:hint="eastAsia"/>
        </w:rPr>
        <w:t>地坪行业</w:t>
      </w:r>
      <w:r>
        <w:rPr>
          <w:rFonts w:ascii="宋体" w:hAnsi="宋体"/>
        </w:rPr>
        <w:t>现已成为建筑领域的一个重要行业，</w:t>
      </w:r>
      <w:r>
        <w:rPr>
          <w:rFonts w:ascii="宋体" w:hAnsi="宋体" w:hint="eastAsia"/>
        </w:rPr>
        <w:t>因此行业急需与时俱进的标准进行指导，利用团体标准制定快，更新快的特点制定本团体标准十分必要。</w:t>
      </w:r>
    </w:p>
    <w:p w:rsidR="00E46887" w:rsidRDefault="00E060A2">
      <w:pPr>
        <w:spacing w:line="360" w:lineRule="auto"/>
        <w:ind w:firstLine="465"/>
        <w:rPr>
          <w:rFonts w:ascii="宋体" w:hAnsi="宋体"/>
        </w:rPr>
      </w:pPr>
      <w:r>
        <w:rPr>
          <w:rFonts w:ascii="宋体" w:hAnsi="宋体" w:hint="eastAsia"/>
        </w:rPr>
        <w:t>建议在本标准正式出台后，地坪</w:t>
      </w:r>
      <w:r>
        <w:rPr>
          <w:rFonts w:ascii="宋体" w:hAnsi="宋体"/>
        </w:rPr>
        <w:t>行业施工企业</w:t>
      </w:r>
      <w:r>
        <w:rPr>
          <w:rFonts w:ascii="宋体" w:hAnsi="宋体" w:hint="eastAsia"/>
        </w:rPr>
        <w:t>能够依据本标准中的相关规定对施工</w:t>
      </w:r>
      <w:r>
        <w:rPr>
          <w:rFonts w:ascii="宋体" w:hAnsi="宋体"/>
        </w:rPr>
        <w:t>公司</w:t>
      </w:r>
      <w:r>
        <w:rPr>
          <w:rFonts w:ascii="宋体" w:hAnsi="宋体" w:hint="eastAsia"/>
        </w:rPr>
        <w:t>进行统一的评价和管理。具体实施措施建议如下：</w:t>
      </w:r>
    </w:p>
    <w:p w:rsidR="00E46887" w:rsidRDefault="00E060A2">
      <w:pPr>
        <w:spacing w:line="360" w:lineRule="auto"/>
        <w:ind w:firstLine="465"/>
        <w:rPr>
          <w:rFonts w:ascii="宋体" w:hAnsi="宋体"/>
        </w:rPr>
      </w:pPr>
      <w:r>
        <w:rPr>
          <w:rFonts w:ascii="宋体" w:hAnsi="宋体" w:hint="eastAsia"/>
        </w:rPr>
        <w:t>（1）加大标准宣传力度，提高认知度，建立信息公共平台，同时，</w:t>
      </w:r>
      <w:r>
        <w:rPr>
          <w:rFonts w:ascii="宋体" w:hAnsi="宋体"/>
        </w:rPr>
        <w:t>提高施工管理</w:t>
      </w:r>
      <w:r>
        <w:rPr>
          <w:rFonts w:ascii="宋体" w:hAnsi="宋体" w:hint="eastAsia"/>
        </w:rPr>
        <w:t>水平，改善</w:t>
      </w:r>
      <w:r>
        <w:rPr>
          <w:rFonts w:ascii="宋体" w:hAnsi="宋体"/>
        </w:rPr>
        <w:t>施工</w:t>
      </w:r>
      <w:r>
        <w:rPr>
          <w:rFonts w:ascii="宋体" w:hAnsi="宋体" w:hint="eastAsia"/>
        </w:rPr>
        <w:t>管理</w:t>
      </w:r>
      <w:r>
        <w:rPr>
          <w:rFonts w:ascii="宋体" w:hAnsi="宋体"/>
        </w:rPr>
        <w:t>模式</w:t>
      </w:r>
      <w:r>
        <w:rPr>
          <w:rFonts w:ascii="宋体" w:hAnsi="宋体" w:hint="eastAsia"/>
        </w:rPr>
        <w:t>。</w:t>
      </w:r>
    </w:p>
    <w:p w:rsidR="00E46887" w:rsidRDefault="00E060A2">
      <w:pPr>
        <w:spacing w:line="360" w:lineRule="auto"/>
        <w:ind w:firstLine="465"/>
        <w:rPr>
          <w:rFonts w:ascii="宋体" w:hAnsi="宋体"/>
        </w:rPr>
      </w:pPr>
      <w:r>
        <w:rPr>
          <w:rFonts w:ascii="宋体" w:hAnsi="宋体" w:hint="eastAsia"/>
        </w:rPr>
        <w:t>（</w:t>
      </w:r>
      <w:r>
        <w:rPr>
          <w:rFonts w:ascii="宋体" w:hAnsi="宋体"/>
        </w:rPr>
        <w:t>2</w:t>
      </w:r>
      <w:r>
        <w:rPr>
          <w:rFonts w:ascii="宋体" w:hAnsi="宋体" w:hint="eastAsia"/>
        </w:rPr>
        <w:t>）标准</w:t>
      </w:r>
      <w:r w:rsidR="00703771">
        <w:rPr>
          <w:rFonts w:ascii="宋体" w:hAnsi="宋体" w:hint="eastAsia"/>
        </w:rPr>
        <w:t>主编单位</w:t>
      </w:r>
      <w:r>
        <w:rPr>
          <w:rFonts w:ascii="宋体" w:hAnsi="宋体" w:hint="eastAsia"/>
        </w:rPr>
        <w:t>组织标准宣贯培训班，由标准制定人员主讲。组织有关人员积极参</w:t>
      </w:r>
      <w:r>
        <w:rPr>
          <w:rFonts w:ascii="宋体" w:hAnsi="宋体" w:hint="eastAsia"/>
        </w:rPr>
        <w:lastRenderedPageBreak/>
        <w:t>加行业协会的各项活动，培训班等。及时了解标准制、修订信息。</w:t>
      </w:r>
    </w:p>
    <w:p w:rsidR="00E46887" w:rsidRDefault="00E060A2">
      <w:pPr>
        <w:spacing w:line="360" w:lineRule="auto"/>
        <w:ind w:firstLine="465"/>
        <w:rPr>
          <w:rFonts w:ascii="宋体" w:hAnsi="宋体"/>
        </w:rPr>
      </w:pPr>
      <w:r>
        <w:rPr>
          <w:rFonts w:ascii="宋体" w:hAnsi="宋体" w:hint="eastAsia"/>
        </w:rPr>
        <w:t>（</w:t>
      </w:r>
      <w:r>
        <w:rPr>
          <w:rFonts w:ascii="宋体" w:hAnsi="宋体"/>
        </w:rPr>
        <w:t>3</w:t>
      </w:r>
      <w:r>
        <w:rPr>
          <w:rFonts w:ascii="宋体" w:hAnsi="宋体" w:hint="eastAsia"/>
        </w:rPr>
        <w:t>）鼓励</w:t>
      </w:r>
      <w:r>
        <w:rPr>
          <w:rFonts w:ascii="宋体" w:hAnsi="宋体"/>
        </w:rPr>
        <w:t>地坪施工企业专注于规模化和专业化，侧重对施工设备、施工进度、施工环境、施工成本、工程质量、施工</w:t>
      </w:r>
      <w:r>
        <w:rPr>
          <w:rFonts w:ascii="宋体" w:hAnsi="宋体" w:hint="eastAsia"/>
        </w:rPr>
        <w:t>风险</w:t>
      </w:r>
      <w:r>
        <w:rPr>
          <w:rFonts w:ascii="宋体" w:hAnsi="宋体"/>
        </w:rPr>
        <w:t>、安全防护等进行管理</w:t>
      </w:r>
      <w:r>
        <w:rPr>
          <w:rFonts w:ascii="宋体" w:hAnsi="宋体" w:hint="eastAsia"/>
        </w:rPr>
        <w:t>，不仅</w:t>
      </w:r>
      <w:r>
        <w:rPr>
          <w:rFonts w:ascii="宋体" w:hAnsi="宋体"/>
        </w:rPr>
        <w:t>配备专业的施工设备和规范化的管理施工</w:t>
      </w:r>
      <w:r>
        <w:rPr>
          <w:rFonts w:ascii="宋体" w:hAnsi="宋体" w:hint="eastAsia"/>
        </w:rPr>
        <w:t>团队</w:t>
      </w:r>
      <w:r>
        <w:rPr>
          <w:rFonts w:ascii="宋体" w:hAnsi="宋体"/>
        </w:rPr>
        <w:t>，且</w:t>
      </w:r>
      <w:r>
        <w:rPr>
          <w:rFonts w:ascii="宋体" w:hAnsi="宋体" w:hint="eastAsia"/>
        </w:rPr>
        <w:t>能够</w:t>
      </w:r>
      <w:r>
        <w:rPr>
          <w:rFonts w:ascii="宋体" w:hAnsi="宋体"/>
        </w:rPr>
        <w:t>通过施工现场的</w:t>
      </w:r>
      <w:r>
        <w:rPr>
          <w:rFonts w:ascii="宋体" w:hAnsi="宋体" w:hint="eastAsia"/>
        </w:rPr>
        <w:t>勘查</w:t>
      </w:r>
      <w:r>
        <w:rPr>
          <w:rFonts w:ascii="宋体" w:hAnsi="宋体"/>
        </w:rPr>
        <w:t>，为客户提供系统解决方案。</w:t>
      </w:r>
    </w:p>
    <w:p w:rsidR="00E46887" w:rsidRDefault="00E060A2">
      <w:pPr>
        <w:spacing w:line="360" w:lineRule="auto"/>
        <w:ind w:firstLine="465"/>
        <w:rPr>
          <w:rFonts w:ascii="宋体" w:hAnsi="宋体"/>
        </w:rPr>
      </w:pPr>
      <w:r>
        <w:rPr>
          <w:rFonts w:ascii="宋体" w:hAnsi="宋体" w:hint="eastAsia"/>
        </w:rPr>
        <w:t>（</w:t>
      </w:r>
      <w:r>
        <w:rPr>
          <w:rFonts w:ascii="宋体" w:hAnsi="宋体"/>
        </w:rPr>
        <w:t>4</w:t>
      </w:r>
      <w:r>
        <w:rPr>
          <w:rFonts w:ascii="宋体" w:hAnsi="宋体" w:hint="eastAsia"/>
        </w:rPr>
        <w:t>）标准化编制人员全面负责贯</w:t>
      </w:r>
      <w:proofErr w:type="gramStart"/>
      <w:r>
        <w:rPr>
          <w:rFonts w:ascii="宋体" w:hAnsi="宋体" w:hint="eastAsia"/>
        </w:rPr>
        <w:t>标实施</w:t>
      </w:r>
      <w:proofErr w:type="gramEnd"/>
      <w:r>
        <w:rPr>
          <w:rFonts w:ascii="宋体" w:hAnsi="宋体" w:hint="eastAsia"/>
        </w:rPr>
        <w:t>工作，</w:t>
      </w:r>
      <w:proofErr w:type="gramStart"/>
      <w:r>
        <w:rPr>
          <w:rFonts w:ascii="宋体" w:hAnsi="宋体" w:hint="eastAsia"/>
        </w:rPr>
        <w:t>跟踪服务对贯标</w:t>
      </w:r>
      <w:proofErr w:type="gramEnd"/>
      <w:r>
        <w:rPr>
          <w:rFonts w:ascii="宋体" w:hAnsi="宋体" w:hint="eastAsia"/>
        </w:rPr>
        <w:t>中出现的问题进行协调处理</w:t>
      </w:r>
      <w:proofErr w:type="gramStart"/>
      <w:r>
        <w:rPr>
          <w:rFonts w:ascii="宋体" w:hAnsi="宋体" w:hint="eastAsia"/>
        </w:rPr>
        <w:t>作好贯标</w:t>
      </w:r>
      <w:proofErr w:type="gramEnd"/>
      <w:r>
        <w:rPr>
          <w:rFonts w:ascii="宋体" w:hAnsi="宋体" w:hint="eastAsia"/>
        </w:rPr>
        <w:t>记录，并进行长期监督检查工作。</w:t>
      </w:r>
    </w:p>
    <w:p w:rsidR="00E46887" w:rsidRDefault="00E060A2">
      <w:pPr>
        <w:spacing w:line="360" w:lineRule="auto"/>
        <w:ind w:firstLine="465"/>
        <w:rPr>
          <w:rFonts w:ascii="宋体" w:hAnsi="宋体"/>
        </w:rPr>
      </w:pPr>
      <w:r>
        <w:rPr>
          <w:rFonts w:ascii="宋体" w:hAnsi="宋体" w:hint="eastAsia"/>
        </w:rPr>
        <w:t>（</w:t>
      </w:r>
      <w:r>
        <w:rPr>
          <w:rFonts w:ascii="宋体" w:hAnsi="宋体"/>
        </w:rPr>
        <w:t>5</w:t>
      </w:r>
      <w:r>
        <w:rPr>
          <w:rFonts w:ascii="宋体" w:hAnsi="宋体" w:hint="eastAsia"/>
        </w:rPr>
        <w:t>）要向建筑</w:t>
      </w:r>
      <w:r>
        <w:rPr>
          <w:rFonts w:ascii="宋体" w:hAnsi="宋体"/>
        </w:rPr>
        <w:t>行业业主、总包、监理、设计单位进行</w:t>
      </w:r>
      <w:r>
        <w:rPr>
          <w:rFonts w:ascii="宋体" w:hAnsi="宋体" w:hint="eastAsia"/>
        </w:rPr>
        <w:t>大力</w:t>
      </w:r>
      <w:r>
        <w:rPr>
          <w:rFonts w:ascii="宋体" w:hAnsi="宋体"/>
        </w:rPr>
        <w:t>宣传，并希望在国内大型项目</w:t>
      </w:r>
      <w:r>
        <w:rPr>
          <w:rFonts w:ascii="宋体" w:hAnsi="宋体" w:hint="eastAsia"/>
        </w:rPr>
        <w:t>招投标</w:t>
      </w:r>
      <w:r>
        <w:rPr>
          <w:rFonts w:ascii="宋体" w:hAnsi="宋体"/>
        </w:rPr>
        <w:t>活动中，被认定为投标资格的前提条件。</w:t>
      </w:r>
    </w:p>
    <w:p w:rsidR="00E46887" w:rsidRDefault="00E060A2" w:rsidP="002A4869">
      <w:pPr>
        <w:spacing w:line="300" w:lineRule="auto"/>
        <w:outlineLvl w:val="0"/>
        <w:rPr>
          <w:rFonts w:ascii="宋体" w:hAnsi="宋体"/>
          <w:b/>
          <w:bCs/>
        </w:rPr>
      </w:pPr>
      <w:bookmarkStart w:id="12" w:name="_Toc536456791"/>
      <w:r>
        <w:rPr>
          <w:rFonts w:ascii="宋体" w:hAnsi="宋体" w:hint="eastAsia"/>
          <w:b/>
          <w:bCs/>
        </w:rPr>
        <w:t>1</w:t>
      </w:r>
      <w:r>
        <w:rPr>
          <w:rFonts w:ascii="宋体" w:hAnsi="宋体"/>
          <w:b/>
          <w:bCs/>
        </w:rPr>
        <w:t xml:space="preserve">1 </w:t>
      </w:r>
      <w:r>
        <w:rPr>
          <w:rFonts w:ascii="宋体" w:hAnsi="宋体" w:hint="eastAsia"/>
          <w:b/>
          <w:bCs/>
        </w:rPr>
        <w:t>废止现行有关标准的建议</w:t>
      </w:r>
      <w:bookmarkEnd w:id="12"/>
    </w:p>
    <w:p w:rsidR="00E46887" w:rsidRDefault="00E060A2" w:rsidP="002A4869">
      <w:pPr>
        <w:spacing w:line="360" w:lineRule="auto"/>
        <w:ind w:firstLineChars="393" w:firstLine="943"/>
        <w:rPr>
          <w:rFonts w:ascii="宋体" w:hAnsi="宋体"/>
        </w:rPr>
      </w:pPr>
      <w:r>
        <w:rPr>
          <w:rFonts w:ascii="宋体" w:hAnsi="宋体" w:hint="eastAsia"/>
        </w:rPr>
        <w:t>本标准为首次编制，不存在废止现行有关标准的情况。</w:t>
      </w:r>
    </w:p>
    <w:p w:rsidR="00E46887" w:rsidRDefault="00E060A2" w:rsidP="002A4869">
      <w:pPr>
        <w:spacing w:line="300" w:lineRule="auto"/>
        <w:outlineLvl w:val="0"/>
        <w:rPr>
          <w:rFonts w:ascii="宋体" w:hAnsi="宋体"/>
          <w:b/>
          <w:bCs/>
        </w:rPr>
      </w:pPr>
      <w:bookmarkStart w:id="13" w:name="_Toc536456792"/>
      <w:r>
        <w:rPr>
          <w:rFonts w:ascii="宋体" w:hAnsi="宋体" w:hint="eastAsia"/>
          <w:b/>
          <w:bCs/>
        </w:rPr>
        <w:t>1</w:t>
      </w:r>
      <w:r>
        <w:rPr>
          <w:rFonts w:ascii="宋体" w:hAnsi="宋体"/>
          <w:b/>
          <w:bCs/>
        </w:rPr>
        <w:t xml:space="preserve">2 </w:t>
      </w:r>
      <w:r>
        <w:rPr>
          <w:rFonts w:ascii="宋体" w:hAnsi="宋体" w:hint="eastAsia"/>
          <w:b/>
          <w:bCs/>
        </w:rPr>
        <w:t>其他应说明的事项</w:t>
      </w:r>
      <w:bookmarkEnd w:id="13"/>
    </w:p>
    <w:p w:rsidR="00E46887" w:rsidRDefault="00E060A2" w:rsidP="002A4869">
      <w:pPr>
        <w:spacing w:line="360" w:lineRule="auto"/>
        <w:ind w:firstLineChars="393" w:firstLine="943"/>
        <w:rPr>
          <w:rFonts w:ascii="宋体" w:hAnsi="宋体"/>
        </w:rPr>
      </w:pPr>
      <w:r>
        <w:rPr>
          <w:rFonts w:ascii="宋体" w:hAnsi="宋体" w:hint="eastAsia"/>
        </w:rPr>
        <w:t>无其他说明事项。</w:t>
      </w:r>
    </w:p>
    <w:bookmarkEnd w:id="0"/>
    <w:bookmarkEnd w:id="2"/>
    <w:p w:rsidR="00E46887" w:rsidRDefault="00E46887">
      <w:pPr>
        <w:spacing w:line="360" w:lineRule="auto"/>
        <w:ind w:left="840" w:firstLineChars="50" w:firstLine="120"/>
        <w:rPr>
          <w:rFonts w:ascii="宋体" w:hAnsi="宋体"/>
          <w:color w:val="000000"/>
        </w:rPr>
      </w:pPr>
    </w:p>
    <w:sectPr w:rsidR="00E46887">
      <w:footerReference w:type="default" r:id="rId16"/>
      <w:pgSz w:w="11906" w:h="16838"/>
      <w:pgMar w:top="1134" w:right="1134" w:bottom="1134" w:left="130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15" w:rsidRDefault="008E5315">
      <w:r>
        <w:separator/>
      </w:r>
    </w:p>
  </w:endnote>
  <w:endnote w:type="continuationSeparator" w:id="0">
    <w:p w:rsidR="008E5315" w:rsidRDefault="008E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4DA" w:rsidRDefault="00AF04DA">
    <w:pPr>
      <w:pStyle w:val="ae"/>
      <w:jc w:val="right"/>
    </w:pPr>
    <w:r>
      <w:fldChar w:fldCharType="begin"/>
    </w:r>
    <w:r>
      <w:instrText xml:space="preserve"> PAGE   \* MERGEFORMAT </w:instrText>
    </w:r>
    <w:r>
      <w:fldChar w:fldCharType="separate"/>
    </w:r>
    <w:r w:rsidR="00180E04" w:rsidRPr="00180E04">
      <w:rPr>
        <w:noProof/>
        <w:lang w:val="zh-CN"/>
      </w:rPr>
      <w:t>16</w:t>
    </w:r>
    <w:r>
      <w:rPr>
        <w:lang w:val="zh-CN"/>
      </w:rPr>
      <w:fldChar w:fldCharType="end"/>
    </w:r>
  </w:p>
  <w:p w:rsidR="00AF04DA" w:rsidRDefault="00AF04D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15" w:rsidRDefault="008E5315">
      <w:r>
        <w:separator/>
      </w:r>
    </w:p>
  </w:footnote>
  <w:footnote w:type="continuationSeparator" w:id="0">
    <w:p w:rsidR="008E5315" w:rsidRDefault="008E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67E9"/>
    <w:multiLevelType w:val="multilevel"/>
    <w:tmpl w:val="0AE367E9"/>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 w15:restartNumberingAfterBreak="0">
    <w:nsid w:val="3B7821F2"/>
    <w:multiLevelType w:val="multilevel"/>
    <w:tmpl w:val="3B7821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57C2AF5"/>
    <w:multiLevelType w:val="multilevel"/>
    <w:tmpl w:val="557C2AF5"/>
    <w:lvl w:ilvl="0">
      <w:start w:val="1"/>
      <w:numFmt w:val="decimal"/>
      <w:pStyle w:val="a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646260FA"/>
    <w:multiLevelType w:val="multilevel"/>
    <w:tmpl w:val="646260FA"/>
    <w:lvl w:ilvl="0">
      <w:start w:val="1"/>
      <w:numFmt w:val="decimal"/>
      <w:pStyle w:val="a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7A51500D"/>
    <w:multiLevelType w:val="hybridMultilevel"/>
    <w:tmpl w:val="EF24DD66"/>
    <w:lvl w:ilvl="0" w:tplc="43C8B0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0F"/>
    <w:rsid w:val="000001E5"/>
    <w:rsid w:val="00000A35"/>
    <w:rsid w:val="0000111D"/>
    <w:rsid w:val="000022B1"/>
    <w:rsid w:val="00003458"/>
    <w:rsid w:val="00003AFF"/>
    <w:rsid w:val="00010A8B"/>
    <w:rsid w:val="000129F4"/>
    <w:rsid w:val="00013B79"/>
    <w:rsid w:val="0001542A"/>
    <w:rsid w:val="00015A6C"/>
    <w:rsid w:val="000166C4"/>
    <w:rsid w:val="00017084"/>
    <w:rsid w:val="00017C80"/>
    <w:rsid w:val="00020415"/>
    <w:rsid w:val="00022396"/>
    <w:rsid w:val="00023E46"/>
    <w:rsid w:val="00024525"/>
    <w:rsid w:val="00027763"/>
    <w:rsid w:val="00030247"/>
    <w:rsid w:val="0003190D"/>
    <w:rsid w:val="00031DAF"/>
    <w:rsid w:val="000354EE"/>
    <w:rsid w:val="00037C38"/>
    <w:rsid w:val="0004092A"/>
    <w:rsid w:val="00040A03"/>
    <w:rsid w:val="000434B8"/>
    <w:rsid w:val="000455BE"/>
    <w:rsid w:val="00045870"/>
    <w:rsid w:val="00045E4A"/>
    <w:rsid w:val="00056209"/>
    <w:rsid w:val="00056E5B"/>
    <w:rsid w:val="000618F5"/>
    <w:rsid w:val="0006283D"/>
    <w:rsid w:val="00062D78"/>
    <w:rsid w:val="00062F18"/>
    <w:rsid w:val="00063AB8"/>
    <w:rsid w:val="000658C5"/>
    <w:rsid w:val="00071468"/>
    <w:rsid w:val="00071497"/>
    <w:rsid w:val="00075BA7"/>
    <w:rsid w:val="00076334"/>
    <w:rsid w:val="0008016C"/>
    <w:rsid w:val="000821A1"/>
    <w:rsid w:val="00083D72"/>
    <w:rsid w:val="00084FF3"/>
    <w:rsid w:val="00085FD8"/>
    <w:rsid w:val="0008622A"/>
    <w:rsid w:val="00090AAF"/>
    <w:rsid w:val="00090BB7"/>
    <w:rsid w:val="00091268"/>
    <w:rsid w:val="0009206B"/>
    <w:rsid w:val="00092504"/>
    <w:rsid w:val="00092B00"/>
    <w:rsid w:val="00092C34"/>
    <w:rsid w:val="000973F8"/>
    <w:rsid w:val="000A2A34"/>
    <w:rsid w:val="000A3998"/>
    <w:rsid w:val="000A4C17"/>
    <w:rsid w:val="000A5A10"/>
    <w:rsid w:val="000A61FC"/>
    <w:rsid w:val="000A7210"/>
    <w:rsid w:val="000B0A70"/>
    <w:rsid w:val="000B1507"/>
    <w:rsid w:val="000B226A"/>
    <w:rsid w:val="000B4363"/>
    <w:rsid w:val="000B4A64"/>
    <w:rsid w:val="000B5D25"/>
    <w:rsid w:val="000C25C9"/>
    <w:rsid w:val="000C3198"/>
    <w:rsid w:val="000C32D4"/>
    <w:rsid w:val="000C35B5"/>
    <w:rsid w:val="000C53E0"/>
    <w:rsid w:val="000C5E7B"/>
    <w:rsid w:val="000E1B6C"/>
    <w:rsid w:val="000E4AE2"/>
    <w:rsid w:val="000F19D8"/>
    <w:rsid w:val="000F1B97"/>
    <w:rsid w:val="000F3C33"/>
    <w:rsid w:val="000F4A3B"/>
    <w:rsid w:val="0010305D"/>
    <w:rsid w:val="001036AD"/>
    <w:rsid w:val="001050DA"/>
    <w:rsid w:val="001064D7"/>
    <w:rsid w:val="00111084"/>
    <w:rsid w:val="00113794"/>
    <w:rsid w:val="00114735"/>
    <w:rsid w:val="00115B5E"/>
    <w:rsid w:val="00117C75"/>
    <w:rsid w:val="001226DB"/>
    <w:rsid w:val="00122E38"/>
    <w:rsid w:val="00123381"/>
    <w:rsid w:val="00124C46"/>
    <w:rsid w:val="0012660A"/>
    <w:rsid w:val="00126D94"/>
    <w:rsid w:val="00131914"/>
    <w:rsid w:val="0013245B"/>
    <w:rsid w:val="00134A81"/>
    <w:rsid w:val="00135688"/>
    <w:rsid w:val="00140426"/>
    <w:rsid w:val="00142BAF"/>
    <w:rsid w:val="00143940"/>
    <w:rsid w:val="001443CE"/>
    <w:rsid w:val="0014686E"/>
    <w:rsid w:val="00147B81"/>
    <w:rsid w:val="00150ABB"/>
    <w:rsid w:val="001532ED"/>
    <w:rsid w:val="001579B0"/>
    <w:rsid w:val="001602C5"/>
    <w:rsid w:val="0016215B"/>
    <w:rsid w:val="001622C0"/>
    <w:rsid w:val="00162784"/>
    <w:rsid w:val="0016491D"/>
    <w:rsid w:val="00167CE9"/>
    <w:rsid w:val="00173530"/>
    <w:rsid w:val="0017400A"/>
    <w:rsid w:val="00176EFD"/>
    <w:rsid w:val="00177FA6"/>
    <w:rsid w:val="00180DF2"/>
    <w:rsid w:val="00180E04"/>
    <w:rsid w:val="001818CE"/>
    <w:rsid w:val="00181DCA"/>
    <w:rsid w:val="00182FBA"/>
    <w:rsid w:val="001844FC"/>
    <w:rsid w:val="00184AF2"/>
    <w:rsid w:val="00190773"/>
    <w:rsid w:val="00190A45"/>
    <w:rsid w:val="001922C3"/>
    <w:rsid w:val="001954DB"/>
    <w:rsid w:val="001A05C7"/>
    <w:rsid w:val="001A344D"/>
    <w:rsid w:val="001A36A9"/>
    <w:rsid w:val="001A7E28"/>
    <w:rsid w:val="001B0B72"/>
    <w:rsid w:val="001B145A"/>
    <w:rsid w:val="001B2B09"/>
    <w:rsid w:val="001B3029"/>
    <w:rsid w:val="001B47CF"/>
    <w:rsid w:val="001C209D"/>
    <w:rsid w:val="001C5350"/>
    <w:rsid w:val="001C7E50"/>
    <w:rsid w:val="001D0624"/>
    <w:rsid w:val="001D2C4D"/>
    <w:rsid w:val="001D421B"/>
    <w:rsid w:val="001D466C"/>
    <w:rsid w:val="001D5FEA"/>
    <w:rsid w:val="001E2EB9"/>
    <w:rsid w:val="001E3871"/>
    <w:rsid w:val="001E56A7"/>
    <w:rsid w:val="001E7665"/>
    <w:rsid w:val="001E7CEE"/>
    <w:rsid w:val="001F0376"/>
    <w:rsid w:val="001F7A32"/>
    <w:rsid w:val="0020041C"/>
    <w:rsid w:val="00201456"/>
    <w:rsid w:val="00201C5F"/>
    <w:rsid w:val="00205CEE"/>
    <w:rsid w:val="00210503"/>
    <w:rsid w:val="002118AB"/>
    <w:rsid w:val="00213E30"/>
    <w:rsid w:val="0021604E"/>
    <w:rsid w:val="00217B16"/>
    <w:rsid w:val="002306B0"/>
    <w:rsid w:val="00233834"/>
    <w:rsid w:val="00234126"/>
    <w:rsid w:val="002348A6"/>
    <w:rsid w:val="00236B80"/>
    <w:rsid w:val="0024083A"/>
    <w:rsid w:val="00240F1D"/>
    <w:rsid w:val="002446E2"/>
    <w:rsid w:val="00247197"/>
    <w:rsid w:val="00250A16"/>
    <w:rsid w:val="00254E39"/>
    <w:rsid w:val="0025590C"/>
    <w:rsid w:val="00255F9C"/>
    <w:rsid w:val="0026107B"/>
    <w:rsid w:val="00261162"/>
    <w:rsid w:val="00262D99"/>
    <w:rsid w:val="00263789"/>
    <w:rsid w:val="002666A7"/>
    <w:rsid w:val="00266E7D"/>
    <w:rsid w:val="00275CE1"/>
    <w:rsid w:val="002768F3"/>
    <w:rsid w:val="00277890"/>
    <w:rsid w:val="00284FE2"/>
    <w:rsid w:val="002863DE"/>
    <w:rsid w:val="00290007"/>
    <w:rsid w:val="00294C50"/>
    <w:rsid w:val="00296ECE"/>
    <w:rsid w:val="002978CE"/>
    <w:rsid w:val="002A2585"/>
    <w:rsid w:val="002A2C84"/>
    <w:rsid w:val="002A3520"/>
    <w:rsid w:val="002A3682"/>
    <w:rsid w:val="002A39BE"/>
    <w:rsid w:val="002A4869"/>
    <w:rsid w:val="002A7256"/>
    <w:rsid w:val="002A7C01"/>
    <w:rsid w:val="002B029A"/>
    <w:rsid w:val="002B1FD6"/>
    <w:rsid w:val="002B77A1"/>
    <w:rsid w:val="002B7DB0"/>
    <w:rsid w:val="002C022E"/>
    <w:rsid w:val="002C18D7"/>
    <w:rsid w:val="002C721D"/>
    <w:rsid w:val="002C7925"/>
    <w:rsid w:val="002D044E"/>
    <w:rsid w:val="002D2307"/>
    <w:rsid w:val="002D3ADD"/>
    <w:rsid w:val="002D4561"/>
    <w:rsid w:val="002D49FE"/>
    <w:rsid w:val="002D6251"/>
    <w:rsid w:val="002D7368"/>
    <w:rsid w:val="002D7540"/>
    <w:rsid w:val="002D7A4E"/>
    <w:rsid w:val="002E08A7"/>
    <w:rsid w:val="002E0A53"/>
    <w:rsid w:val="002E1F62"/>
    <w:rsid w:val="002E3251"/>
    <w:rsid w:val="002E356B"/>
    <w:rsid w:val="002E671D"/>
    <w:rsid w:val="002F14E0"/>
    <w:rsid w:val="002F386B"/>
    <w:rsid w:val="002F67EC"/>
    <w:rsid w:val="00302B49"/>
    <w:rsid w:val="00303ED3"/>
    <w:rsid w:val="00312323"/>
    <w:rsid w:val="003128B6"/>
    <w:rsid w:val="00313B99"/>
    <w:rsid w:val="003173D2"/>
    <w:rsid w:val="003202CC"/>
    <w:rsid w:val="00321B9B"/>
    <w:rsid w:val="00321BEA"/>
    <w:rsid w:val="00321FE1"/>
    <w:rsid w:val="0032377D"/>
    <w:rsid w:val="003250AF"/>
    <w:rsid w:val="00326842"/>
    <w:rsid w:val="00330850"/>
    <w:rsid w:val="003321EA"/>
    <w:rsid w:val="00334FB8"/>
    <w:rsid w:val="003367E3"/>
    <w:rsid w:val="00336AC0"/>
    <w:rsid w:val="00336C0A"/>
    <w:rsid w:val="0033700A"/>
    <w:rsid w:val="003374DF"/>
    <w:rsid w:val="00340627"/>
    <w:rsid w:val="003433EC"/>
    <w:rsid w:val="0034684B"/>
    <w:rsid w:val="00346E04"/>
    <w:rsid w:val="00346E22"/>
    <w:rsid w:val="00347457"/>
    <w:rsid w:val="00347BCC"/>
    <w:rsid w:val="003513CB"/>
    <w:rsid w:val="00357490"/>
    <w:rsid w:val="00357CB3"/>
    <w:rsid w:val="003615D2"/>
    <w:rsid w:val="0036240E"/>
    <w:rsid w:val="00363070"/>
    <w:rsid w:val="003638A8"/>
    <w:rsid w:val="00363FD3"/>
    <w:rsid w:val="003645D5"/>
    <w:rsid w:val="0036508C"/>
    <w:rsid w:val="00365D8A"/>
    <w:rsid w:val="00366F63"/>
    <w:rsid w:val="003726C8"/>
    <w:rsid w:val="00372BB9"/>
    <w:rsid w:val="003745BC"/>
    <w:rsid w:val="003758EE"/>
    <w:rsid w:val="00376523"/>
    <w:rsid w:val="0038310F"/>
    <w:rsid w:val="003837E1"/>
    <w:rsid w:val="00383FE7"/>
    <w:rsid w:val="00387411"/>
    <w:rsid w:val="003901E8"/>
    <w:rsid w:val="00390880"/>
    <w:rsid w:val="00391D3A"/>
    <w:rsid w:val="003921AC"/>
    <w:rsid w:val="00393DA0"/>
    <w:rsid w:val="003A468C"/>
    <w:rsid w:val="003A6F2B"/>
    <w:rsid w:val="003A7036"/>
    <w:rsid w:val="003A73E4"/>
    <w:rsid w:val="003A7848"/>
    <w:rsid w:val="003B129E"/>
    <w:rsid w:val="003B22E2"/>
    <w:rsid w:val="003B25C9"/>
    <w:rsid w:val="003B3C6C"/>
    <w:rsid w:val="003B620B"/>
    <w:rsid w:val="003B7B55"/>
    <w:rsid w:val="003D23D7"/>
    <w:rsid w:val="003D65BA"/>
    <w:rsid w:val="003E108D"/>
    <w:rsid w:val="003E2C9A"/>
    <w:rsid w:val="003E52E9"/>
    <w:rsid w:val="003E62CC"/>
    <w:rsid w:val="003E7DE2"/>
    <w:rsid w:val="003F0454"/>
    <w:rsid w:val="003F66A1"/>
    <w:rsid w:val="003F6747"/>
    <w:rsid w:val="00401447"/>
    <w:rsid w:val="00401E4A"/>
    <w:rsid w:val="0040776A"/>
    <w:rsid w:val="004109A2"/>
    <w:rsid w:val="00412D5F"/>
    <w:rsid w:val="00413BB6"/>
    <w:rsid w:val="00415A15"/>
    <w:rsid w:val="004176B3"/>
    <w:rsid w:val="00420C4C"/>
    <w:rsid w:val="00425546"/>
    <w:rsid w:val="004310FF"/>
    <w:rsid w:val="00433341"/>
    <w:rsid w:val="00434840"/>
    <w:rsid w:val="0043602C"/>
    <w:rsid w:val="00437997"/>
    <w:rsid w:val="00437FCF"/>
    <w:rsid w:val="00440D57"/>
    <w:rsid w:val="004415B9"/>
    <w:rsid w:val="00441EC9"/>
    <w:rsid w:val="00444E74"/>
    <w:rsid w:val="004505BD"/>
    <w:rsid w:val="004553C2"/>
    <w:rsid w:val="004556EE"/>
    <w:rsid w:val="00455C25"/>
    <w:rsid w:val="00462578"/>
    <w:rsid w:val="00464D2C"/>
    <w:rsid w:val="004739BF"/>
    <w:rsid w:val="004739D2"/>
    <w:rsid w:val="004748CD"/>
    <w:rsid w:val="004839FB"/>
    <w:rsid w:val="00490D61"/>
    <w:rsid w:val="004943C7"/>
    <w:rsid w:val="00494B76"/>
    <w:rsid w:val="00496551"/>
    <w:rsid w:val="004967D1"/>
    <w:rsid w:val="004A219E"/>
    <w:rsid w:val="004A21C9"/>
    <w:rsid w:val="004A2993"/>
    <w:rsid w:val="004A4DBF"/>
    <w:rsid w:val="004A7234"/>
    <w:rsid w:val="004B25C3"/>
    <w:rsid w:val="004B2E02"/>
    <w:rsid w:val="004B331A"/>
    <w:rsid w:val="004B397C"/>
    <w:rsid w:val="004B59C7"/>
    <w:rsid w:val="004B6F2A"/>
    <w:rsid w:val="004C1B3E"/>
    <w:rsid w:val="004C45E0"/>
    <w:rsid w:val="004C753E"/>
    <w:rsid w:val="004C7666"/>
    <w:rsid w:val="004D40CB"/>
    <w:rsid w:val="004D5542"/>
    <w:rsid w:val="004D6A87"/>
    <w:rsid w:val="004E0392"/>
    <w:rsid w:val="004E1727"/>
    <w:rsid w:val="004E17C4"/>
    <w:rsid w:val="004E579D"/>
    <w:rsid w:val="004E7D76"/>
    <w:rsid w:val="004F00E7"/>
    <w:rsid w:val="004F1532"/>
    <w:rsid w:val="004F62DD"/>
    <w:rsid w:val="00503AC4"/>
    <w:rsid w:val="0050522F"/>
    <w:rsid w:val="005066E8"/>
    <w:rsid w:val="00516975"/>
    <w:rsid w:val="00517A06"/>
    <w:rsid w:val="00521073"/>
    <w:rsid w:val="00521F0B"/>
    <w:rsid w:val="005226C9"/>
    <w:rsid w:val="005242CB"/>
    <w:rsid w:val="00524432"/>
    <w:rsid w:val="00525073"/>
    <w:rsid w:val="00531E1D"/>
    <w:rsid w:val="00532434"/>
    <w:rsid w:val="00532A53"/>
    <w:rsid w:val="00535120"/>
    <w:rsid w:val="00535F4E"/>
    <w:rsid w:val="00541C96"/>
    <w:rsid w:val="00541D12"/>
    <w:rsid w:val="005429D5"/>
    <w:rsid w:val="005459C6"/>
    <w:rsid w:val="00546FEB"/>
    <w:rsid w:val="00547E19"/>
    <w:rsid w:val="00554789"/>
    <w:rsid w:val="00554F4C"/>
    <w:rsid w:val="00556516"/>
    <w:rsid w:val="00564076"/>
    <w:rsid w:val="00566323"/>
    <w:rsid w:val="00566B2F"/>
    <w:rsid w:val="005673F4"/>
    <w:rsid w:val="00567442"/>
    <w:rsid w:val="005704A4"/>
    <w:rsid w:val="00575854"/>
    <w:rsid w:val="00575BEE"/>
    <w:rsid w:val="00576D4F"/>
    <w:rsid w:val="0058175D"/>
    <w:rsid w:val="00583651"/>
    <w:rsid w:val="00587046"/>
    <w:rsid w:val="00590D83"/>
    <w:rsid w:val="00591858"/>
    <w:rsid w:val="00593324"/>
    <w:rsid w:val="00594A81"/>
    <w:rsid w:val="005960AC"/>
    <w:rsid w:val="005A1423"/>
    <w:rsid w:val="005A2EA0"/>
    <w:rsid w:val="005A3D56"/>
    <w:rsid w:val="005A43EE"/>
    <w:rsid w:val="005A4490"/>
    <w:rsid w:val="005A5C60"/>
    <w:rsid w:val="005B015E"/>
    <w:rsid w:val="005B1264"/>
    <w:rsid w:val="005B3BCC"/>
    <w:rsid w:val="005B528A"/>
    <w:rsid w:val="005B65EE"/>
    <w:rsid w:val="005B680C"/>
    <w:rsid w:val="005B68B3"/>
    <w:rsid w:val="005B6C02"/>
    <w:rsid w:val="005C190F"/>
    <w:rsid w:val="005C2487"/>
    <w:rsid w:val="005C2E11"/>
    <w:rsid w:val="005C4B3C"/>
    <w:rsid w:val="005C583E"/>
    <w:rsid w:val="005C5D4C"/>
    <w:rsid w:val="005C67E4"/>
    <w:rsid w:val="005C7698"/>
    <w:rsid w:val="005C7B04"/>
    <w:rsid w:val="005D67F8"/>
    <w:rsid w:val="005D79A5"/>
    <w:rsid w:val="005D7AFF"/>
    <w:rsid w:val="005E1E91"/>
    <w:rsid w:val="005E30F1"/>
    <w:rsid w:val="005F07D4"/>
    <w:rsid w:val="005F1052"/>
    <w:rsid w:val="005F4209"/>
    <w:rsid w:val="005F45C6"/>
    <w:rsid w:val="005F5FAC"/>
    <w:rsid w:val="00601AA4"/>
    <w:rsid w:val="00601CCA"/>
    <w:rsid w:val="00602C6C"/>
    <w:rsid w:val="0060518B"/>
    <w:rsid w:val="00605963"/>
    <w:rsid w:val="00605DA6"/>
    <w:rsid w:val="00605E0D"/>
    <w:rsid w:val="00611DAB"/>
    <w:rsid w:val="00612D27"/>
    <w:rsid w:val="006132C6"/>
    <w:rsid w:val="00620728"/>
    <w:rsid w:val="006215E2"/>
    <w:rsid w:val="00622989"/>
    <w:rsid w:val="00623E31"/>
    <w:rsid w:val="00624DF5"/>
    <w:rsid w:val="00627038"/>
    <w:rsid w:val="00632EA4"/>
    <w:rsid w:val="0063367C"/>
    <w:rsid w:val="006342E7"/>
    <w:rsid w:val="0063527F"/>
    <w:rsid w:val="006371D6"/>
    <w:rsid w:val="00637369"/>
    <w:rsid w:val="006431C7"/>
    <w:rsid w:val="006459A4"/>
    <w:rsid w:val="00647166"/>
    <w:rsid w:val="00650BDA"/>
    <w:rsid w:val="00652240"/>
    <w:rsid w:val="006550C3"/>
    <w:rsid w:val="0066346D"/>
    <w:rsid w:val="0066399F"/>
    <w:rsid w:val="0066404C"/>
    <w:rsid w:val="00664E3A"/>
    <w:rsid w:val="00666A4B"/>
    <w:rsid w:val="006723B6"/>
    <w:rsid w:val="00673376"/>
    <w:rsid w:val="006739AB"/>
    <w:rsid w:val="00674E45"/>
    <w:rsid w:val="00675EC1"/>
    <w:rsid w:val="00684EC4"/>
    <w:rsid w:val="0068551C"/>
    <w:rsid w:val="006856BE"/>
    <w:rsid w:val="00687CD5"/>
    <w:rsid w:val="00691135"/>
    <w:rsid w:val="006923A6"/>
    <w:rsid w:val="006936D5"/>
    <w:rsid w:val="0069455E"/>
    <w:rsid w:val="00695F14"/>
    <w:rsid w:val="00696786"/>
    <w:rsid w:val="00696BA4"/>
    <w:rsid w:val="006A3188"/>
    <w:rsid w:val="006A4E3B"/>
    <w:rsid w:val="006B0644"/>
    <w:rsid w:val="006B0CE7"/>
    <w:rsid w:val="006B2433"/>
    <w:rsid w:val="006B25E3"/>
    <w:rsid w:val="006B28CF"/>
    <w:rsid w:val="006B29C1"/>
    <w:rsid w:val="006B74D0"/>
    <w:rsid w:val="006B7ABB"/>
    <w:rsid w:val="006C0950"/>
    <w:rsid w:val="006C694C"/>
    <w:rsid w:val="006D304D"/>
    <w:rsid w:val="006D3673"/>
    <w:rsid w:val="006D49EE"/>
    <w:rsid w:val="006D524D"/>
    <w:rsid w:val="006D675B"/>
    <w:rsid w:val="006E3B1C"/>
    <w:rsid w:val="006E5A81"/>
    <w:rsid w:val="006E5F28"/>
    <w:rsid w:val="006E706E"/>
    <w:rsid w:val="006E79AD"/>
    <w:rsid w:val="006F038A"/>
    <w:rsid w:val="006F3506"/>
    <w:rsid w:val="006F51BE"/>
    <w:rsid w:val="006F5F8E"/>
    <w:rsid w:val="006F7701"/>
    <w:rsid w:val="0070206E"/>
    <w:rsid w:val="00703771"/>
    <w:rsid w:val="00703F34"/>
    <w:rsid w:val="00704590"/>
    <w:rsid w:val="007108B5"/>
    <w:rsid w:val="0071102E"/>
    <w:rsid w:val="00712056"/>
    <w:rsid w:val="007138C2"/>
    <w:rsid w:val="0071409C"/>
    <w:rsid w:val="00714291"/>
    <w:rsid w:val="00714F72"/>
    <w:rsid w:val="007167C7"/>
    <w:rsid w:val="007201FB"/>
    <w:rsid w:val="00720DC8"/>
    <w:rsid w:val="0072523B"/>
    <w:rsid w:val="00731116"/>
    <w:rsid w:val="007316A1"/>
    <w:rsid w:val="00732EF3"/>
    <w:rsid w:val="00733611"/>
    <w:rsid w:val="00734068"/>
    <w:rsid w:val="00740263"/>
    <w:rsid w:val="007406FF"/>
    <w:rsid w:val="00740710"/>
    <w:rsid w:val="00740B91"/>
    <w:rsid w:val="0074337E"/>
    <w:rsid w:val="00744284"/>
    <w:rsid w:val="007443BB"/>
    <w:rsid w:val="00744A1A"/>
    <w:rsid w:val="00745528"/>
    <w:rsid w:val="007507F8"/>
    <w:rsid w:val="007532B7"/>
    <w:rsid w:val="007533D8"/>
    <w:rsid w:val="00754014"/>
    <w:rsid w:val="007567C8"/>
    <w:rsid w:val="007617ED"/>
    <w:rsid w:val="00762533"/>
    <w:rsid w:val="00764A0F"/>
    <w:rsid w:val="00771282"/>
    <w:rsid w:val="00772848"/>
    <w:rsid w:val="00773B04"/>
    <w:rsid w:val="0077675B"/>
    <w:rsid w:val="00783B1D"/>
    <w:rsid w:val="00783C0B"/>
    <w:rsid w:val="00787966"/>
    <w:rsid w:val="0079227F"/>
    <w:rsid w:val="00794DAC"/>
    <w:rsid w:val="00796575"/>
    <w:rsid w:val="007972FA"/>
    <w:rsid w:val="00797E5B"/>
    <w:rsid w:val="007A1B23"/>
    <w:rsid w:val="007A38D4"/>
    <w:rsid w:val="007A4D52"/>
    <w:rsid w:val="007B5E19"/>
    <w:rsid w:val="007B76CD"/>
    <w:rsid w:val="007C308B"/>
    <w:rsid w:val="007C3C8E"/>
    <w:rsid w:val="007C3D67"/>
    <w:rsid w:val="007C431E"/>
    <w:rsid w:val="007C5158"/>
    <w:rsid w:val="007C612B"/>
    <w:rsid w:val="007C6FEE"/>
    <w:rsid w:val="007D062A"/>
    <w:rsid w:val="007D0B22"/>
    <w:rsid w:val="007D2863"/>
    <w:rsid w:val="007D3ABB"/>
    <w:rsid w:val="007D4BB6"/>
    <w:rsid w:val="007D5B62"/>
    <w:rsid w:val="007D618D"/>
    <w:rsid w:val="007D7BD0"/>
    <w:rsid w:val="007D7F1B"/>
    <w:rsid w:val="007E288B"/>
    <w:rsid w:val="007E33E9"/>
    <w:rsid w:val="007E3D14"/>
    <w:rsid w:val="007E5444"/>
    <w:rsid w:val="007E5B2D"/>
    <w:rsid w:val="007E5ED4"/>
    <w:rsid w:val="007E656F"/>
    <w:rsid w:val="007E6D60"/>
    <w:rsid w:val="007E7DCB"/>
    <w:rsid w:val="007F1192"/>
    <w:rsid w:val="007F38D6"/>
    <w:rsid w:val="00801413"/>
    <w:rsid w:val="008049BE"/>
    <w:rsid w:val="00805BC2"/>
    <w:rsid w:val="008068BB"/>
    <w:rsid w:val="00813BD3"/>
    <w:rsid w:val="00816282"/>
    <w:rsid w:val="00816D19"/>
    <w:rsid w:val="00821590"/>
    <w:rsid w:val="00822115"/>
    <w:rsid w:val="008224CF"/>
    <w:rsid w:val="008239E3"/>
    <w:rsid w:val="00823D78"/>
    <w:rsid w:val="00825164"/>
    <w:rsid w:val="00825AE1"/>
    <w:rsid w:val="00825EDB"/>
    <w:rsid w:val="00826FCA"/>
    <w:rsid w:val="00832C3F"/>
    <w:rsid w:val="00836D26"/>
    <w:rsid w:val="00836F1C"/>
    <w:rsid w:val="008378D0"/>
    <w:rsid w:val="00841809"/>
    <w:rsid w:val="008464D7"/>
    <w:rsid w:val="00851B22"/>
    <w:rsid w:val="00852B1E"/>
    <w:rsid w:val="00852DC1"/>
    <w:rsid w:val="0085400A"/>
    <w:rsid w:val="00856063"/>
    <w:rsid w:val="00857791"/>
    <w:rsid w:val="0086035A"/>
    <w:rsid w:val="0086067C"/>
    <w:rsid w:val="00861EA3"/>
    <w:rsid w:val="008654DA"/>
    <w:rsid w:val="008655C1"/>
    <w:rsid w:val="00865A9A"/>
    <w:rsid w:val="00866D2F"/>
    <w:rsid w:val="00872300"/>
    <w:rsid w:val="008732EE"/>
    <w:rsid w:val="00873C4F"/>
    <w:rsid w:val="008740FA"/>
    <w:rsid w:val="00875077"/>
    <w:rsid w:val="008760B3"/>
    <w:rsid w:val="00876B70"/>
    <w:rsid w:val="008838FE"/>
    <w:rsid w:val="0088407F"/>
    <w:rsid w:val="00884B45"/>
    <w:rsid w:val="00885859"/>
    <w:rsid w:val="008874A5"/>
    <w:rsid w:val="00890062"/>
    <w:rsid w:val="00890E8D"/>
    <w:rsid w:val="00892249"/>
    <w:rsid w:val="00897893"/>
    <w:rsid w:val="008A0267"/>
    <w:rsid w:val="008A107C"/>
    <w:rsid w:val="008A36DB"/>
    <w:rsid w:val="008A4B8F"/>
    <w:rsid w:val="008A5150"/>
    <w:rsid w:val="008A6B4E"/>
    <w:rsid w:val="008A7387"/>
    <w:rsid w:val="008B1394"/>
    <w:rsid w:val="008B29AB"/>
    <w:rsid w:val="008B4B6C"/>
    <w:rsid w:val="008B5DC1"/>
    <w:rsid w:val="008B648C"/>
    <w:rsid w:val="008B6A54"/>
    <w:rsid w:val="008B6B4A"/>
    <w:rsid w:val="008C0E9C"/>
    <w:rsid w:val="008C1A7F"/>
    <w:rsid w:val="008C3BFE"/>
    <w:rsid w:val="008D0771"/>
    <w:rsid w:val="008D16E1"/>
    <w:rsid w:val="008D2410"/>
    <w:rsid w:val="008D2724"/>
    <w:rsid w:val="008D5138"/>
    <w:rsid w:val="008E18C1"/>
    <w:rsid w:val="008E2243"/>
    <w:rsid w:val="008E36D1"/>
    <w:rsid w:val="008E5315"/>
    <w:rsid w:val="008E54BE"/>
    <w:rsid w:val="008E671F"/>
    <w:rsid w:val="008E6A7A"/>
    <w:rsid w:val="008E6C40"/>
    <w:rsid w:val="008E714C"/>
    <w:rsid w:val="008E77E0"/>
    <w:rsid w:val="008E78CE"/>
    <w:rsid w:val="008F5ED9"/>
    <w:rsid w:val="008F5FC9"/>
    <w:rsid w:val="008F6DB7"/>
    <w:rsid w:val="008F78FC"/>
    <w:rsid w:val="009026CD"/>
    <w:rsid w:val="00904E3B"/>
    <w:rsid w:val="009070DB"/>
    <w:rsid w:val="00907808"/>
    <w:rsid w:val="00913902"/>
    <w:rsid w:val="00914570"/>
    <w:rsid w:val="0091526A"/>
    <w:rsid w:val="0091630E"/>
    <w:rsid w:val="00922715"/>
    <w:rsid w:val="00923094"/>
    <w:rsid w:val="00923191"/>
    <w:rsid w:val="009314F5"/>
    <w:rsid w:val="00933911"/>
    <w:rsid w:val="0093473A"/>
    <w:rsid w:val="00935948"/>
    <w:rsid w:val="00935C05"/>
    <w:rsid w:val="00936ACD"/>
    <w:rsid w:val="00936C3F"/>
    <w:rsid w:val="00937AEF"/>
    <w:rsid w:val="00941A89"/>
    <w:rsid w:val="00942365"/>
    <w:rsid w:val="00942BF3"/>
    <w:rsid w:val="00945CAD"/>
    <w:rsid w:val="009468F1"/>
    <w:rsid w:val="0095133E"/>
    <w:rsid w:val="009530E3"/>
    <w:rsid w:val="00953C2C"/>
    <w:rsid w:val="009552F8"/>
    <w:rsid w:val="0095606D"/>
    <w:rsid w:val="00956168"/>
    <w:rsid w:val="00957218"/>
    <w:rsid w:val="00962CBB"/>
    <w:rsid w:val="009660DB"/>
    <w:rsid w:val="0096723E"/>
    <w:rsid w:val="00970DF7"/>
    <w:rsid w:val="0097228B"/>
    <w:rsid w:val="00973624"/>
    <w:rsid w:val="00974569"/>
    <w:rsid w:val="00975A38"/>
    <w:rsid w:val="00976707"/>
    <w:rsid w:val="0098024C"/>
    <w:rsid w:val="00981013"/>
    <w:rsid w:val="009810FF"/>
    <w:rsid w:val="00982D40"/>
    <w:rsid w:val="00982E3E"/>
    <w:rsid w:val="00990160"/>
    <w:rsid w:val="009917C7"/>
    <w:rsid w:val="00991CEE"/>
    <w:rsid w:val="00992137"/>
    <w:rsid w:val="009925E7"/>
    <w:rsid w:val="00992844"/>
    <w:rsid w:val="009A10FA"/>
    <w:rsid w:val="009A1AF6"/>
    <w:rsid w:val="009A1F38"/>
    <w:rsid w:val="009A2400"/>
    <w:rsid w:val="009A4946"/>
    <w:rsid w:val="009A7B05"/>
    <w:rsid w:val="009A7C7F"/>
    <w:rsid w:val="009B2745"/>
    <w:rsid w:val="009B2C86"/>
    <w:rsid w:val="009B3162"/>
    <w:rsid w:val="009B68AC"/>
    <w:rsid w:val="009B7BD3"/>
    <w:rsid w:val="009B7C45"/>
    <w:rsid w:val="009C3A51"/>
    <w:rsid w:val="009C5A7E"/>
    <w:rsid w:val="009C5CEE"/>
    <w:rsid w:val="009C67B5"/>
    <w:rsid w:val="009C7628"/>
    <w:rsid w:val="009D0E88"/>
    <w:rsid w:val="009D153F"/>
    <w:rsid w:val="009D2C8C"/>
    <w:rsid w:val="009D353A"/>
    <w:rsid w:val="009D41A0"/>
    <w:rsid w:val="009D44E1"/>
    <w:rsid w:val="009D609A"/>
    <w:rsid w:val="009D6406"/>
    <w:rsid w:val="009D65DF"/>
    <w:rsid w:val="009D72DD"/>
    <w:rsid w:val="009D7D67"/>
    <w:rsid w:val="009E24F3"/>
    <w:rsid w:val="009E366C"/>
    <w:rsid w:val="009E4BC2"/>
    <w:rsid w:val="009E5B2B"/>
    <w:rsid w:val="009E69F1"/>
    <w:rsid w:val="009E6AFD"/>
    <w:rsid w:val="009E71F0"/>
    <w:rsid w:val="009F0A5E"/>
    <w:rsid w:val="009F1394"/>
    <w:rsid w:val="009F29F1"/>
    <w:rsid w:val="009F55C8"/>
    <w:rsid w:val="00A00D2D"/>
    <w:rsid w:val="00A04912"/>
    <w:rsid w:val="00A07BFC"/>
    <w:rsid w:val="00A1117A"/>
    <w:rsid w:val="00A126C3"/>
    <w:rsid w:val="00A15E65"/>
    <w:rsid w:val="00A17CA4"/>
    <w:rsid w:val="00A201C3"/>
    <w:rsid w:val="00A2342F"/>
    <w:rsid w:val="00A24C6D"/>
    <w:rsid w:val="00A259E7"/>
    <w:rsid w:val="00A26FEC"/>
    <w:rsid w:val="00A27069"/>
    <w:rsid w:val="00A3292F"/>
    <w:rsid w:val="00A32B1D"/>
    <w:rsid w:val="00A34B34"/>
    <w:rsid w:val="00A356FE"/>
    <w:rsid w:val="00A35C00"/>
    <w:rsid w:val="00A40183"/>
    <w:rsid w:val="00A43D8A"/>
    <w:rsid w:val="00A454AC"/>
    <w:rsid w:val="00A4598F"/>
    <w:rsid w:val="00A47CB4"/>
    <w:rsid w:val="00A47E80"/>
    <w:rsid w:val="00A47F06"/>
    <w:rsid w:val="00A518A9"/>
    <w:rsid w:val="00A5191F"/>
    <w:rsid w:val="00A536AD"/>
    <w:rsid w:val="00A62B50"/>
    <w:rsid w:val="00A65564"/>
    <w:rsid w:val="00A664E2"/>
    <w:rsid w:val="00A70123"/>
    <w:rsid w:val="00A7212C"/>
    <w:rsid w:val="00A73312"/>
    <w:rsid w:val="00A73578"/>
    <w:rsid w:val="00A747F1"/>
    <w:rsid w:val="00A750E5"/>
    <w:rsid w:val="00A77075"/>
    <w:rsid w:val="00A84CB0"/>
    <w:rsid w:val="00A900E0"/>
    <w:rsid w:val="00A9613D"/>
    <w:rsid w:val="00AA0EC3"/>
    <w:rsid w:val="00AA142E"/>
    <w:rsid w:val="00AA3E0F"/>
    <w:rsid w:val="00AA4EF8"/>
    <w:rsid w:val="00AA63D8"/>
    <w:rsid w:val="00AB3378"/>
    <w:rsid w:val="00AB3D5C"/>
    <w:rsid w:val="00AB560C"/>
    <w:rsid w:val="00AB5A42"/>
    <w:rsid w:val="00AC35CF"/>
    <w:rsid w:val="00AC4560"/>
    <w:rsid w:val="00AD1409"/>
    <w:rsid w:val="00AD15E7"/>
    <w:rsid w:val="00AD2170"/>
    <w:rsid w:val="00AD25E3"/>
    <w:rsid w:val="00AD32FA"/>
    <w:rsid w:val="00AD47E1"/>
    <w:rsid w:val="00AD5857"/>
    <w:rsid w:val="00AE0ED5"/>
    <w:rsid w:val="00AE0FA6"/>
    <w:rsid w:val="00AE25A4"/>
    <w:rsid w:val="00AE3855"/>
    <w:rsid w:val="00AE3F06"/>
    <w:rsid w:val="00AE7E97"/>
    <w:rsid w:val="00AF04DA"/>
    <w:rsid w:val="00AF05D6"/>
    <w:rsid w:val="00AF0A06"/>
    <w:rsid w:val="00AF22D7"/>
    <w:rsid w:val="00AF32AE"/>
    <w:rsid w:val="00AF5672"/>
    <w:rsid w:val="00AF65A2"/>
    <w:rsid w:val="00AF6CB2"/>
    <w:rsid w:val="00AF6FF3"/>
    <w:rsid w:val="00AF705B"/>
    <w:rsid w:val="00B102AE"/>
    <w:rsid w:val="00B102E6"/>
    <w:rsid w:val="00B12792"/>
    <w:rsid w:val="00B22DCE"/>
    <w:rsid w:val="00B2397A"/>
    <w:rsid w:val="00B23AF1"/>
    <w:rsid w:val="00B253E4"/>
    <w:rsid w:val="00B2648C"/>
    <w:rsid w:val="00B415C9"/>
    <w:rsid w:val="00B42EFD"/>
    <w:rsid w:val="00B440DC"/>
    <w:rsid w:val="00B44E8B"/>
    <w:rsid w:val="00B45C2D"/>
    <w:rsid w:val="00B51DE7"/>
    <w:rsid w:val="00B52E78"/>
    <w:rsid w:val="00B5316D"/>
    <w:rsid w:val="00B55A6D"/>
    <w:rsid w:val="00B571B7"/>
    <w:rsid w:val="00B57C20"/>
    <w:rsid w:val="00B60489"/>
    <w:rsid w:val="00B6115E"/>
    <w:rsid w:val="00B611B7"/>
    <w:rsid w:val="00B61B69"/>
    <w:rsid w:val="00B72397"/>
    <w:rsid w:val="00B72A25"/>
    <w:rsid w:val="00B7323D"/>
    <w:rsid w:val="00B75505"/>
    <w:rsid w:val="00B76EF4"/>
    <w:rsid w:val="00B76F7D"/>
    <w:rsid w:val="00B80B3F"/>
    <w:rsid w:val="00B817C8"/>
    <w:rsid w:val="00B850F3"/>
    <w:rsid w:val="00B86C8F"/>
    <w:rsid w:val="00B87BAB"/>
    <w:rsid w:val="00B9280C"/>
    <w:rsid w:val="00B94687"/>
    <w:rsid w:val="00BA0121"/>
    <w:rsid w:val="00BA0897"/>
    <w:rsid w:val="00BA137A"/>
    <w:rsid w:val="00BA63FF"/>
    <w:rsid w:val="00BA73CB"/>
    <w:rsid w:val="00BA7F49"/>
    <w:rsid w:val="00BB0843"/>
    <w:rsid w:val="00BB3C91"/>
    <w:rsid w:val="00BB6270"/>
    <w:rsid w:val="00BB7111"/>
    <w:rsid w:val="00BC0879"/>
    <w:rsid w:val="00BC432A"/>
    <w:rsid w:val="00BC4AB7"/>
    <w:rsid w:val="00BC660A"/>
    <w:rsid w:val="00BC69E5"/>
    <w:rsid w:val="00BD1973"/>
    <w:rsid w:val="00BD44A8"/>
    <w:rsid w:val="00BD50F5"/>
    <w:rsid w:val="00BD6FDD"/>
    <w:rsid w:val="00BE0C8E"/>
    <w:rsid w:val="00BE6182"/>
    <w:rsid w:val="00BE755D"/>
    <w:rsid w:val="00BF15F2"/>
    <w:rsid w:val="00BF6680"/>
    <w:rsid w:val="00BF67F2"/>
    <w:rsid w:val="00C004C3"/>
    <w:rsid w:val="00C00827"/>
    <w:rsid w:val="00C025E2"/>
    <w:rsid w:val="00C033EF"/>
    <w:rsid w:val="00C048AE"/>
    <w:rsid w:val="00C04EA9"/>
    <w:rsid w:val="00C07A80"/>
    <w:rsid w:val="00C10C1B"/>
    <w:rsid w:val="00C115C3"/>
    <w:rsid w:val="00C129B3"/>
    <w:rsid w:val="00C12E03"/>
    <w:rsid w:val="00C146DF"/>
    <w:rsid w:val="00C15D6C"/>
    <w:rsid w:val="00C20838"/>
    <w:rsid w:val="00C232B7"/>
    <w:rsid w:val="00C23999"/>
    <w:rsid w:val="00C25692"/>
    <w:rsid w:val="00C26E3A"/>
    <w:rsid w:val="00C27F6D"/>
    <w:rsid w:val="00C34EC1"/>
    <w:rsid w:val="00C36B40"/>
    <w:rsid w:val="00C37CCC"/>
    <w:rsid w:val="00C45CA0"/>
    <w:rsid w:val="00C45E91"/>
    <w:rsid w:val="00C46D1D"/>
    <w:rsid w:val="00C507BE"/>
    <w:rsid w:val="00C5555F"/>
    <w:rsid w:val="00C55D55"/>
    <w:rsid w:val="00C569CB"/>
    <w:rsid w:val="00C6093E"/>
    <w:rsid w:val="00C61A94"/>
    <w:rsid w:val="00C64E00"/>
    <w:rsid w:val="00C651BF"/>
    <w:rsid w:val="00C70D2F"/>
    <w:rsid w:val="00C71E56"/>
    <w:rsid w:val="00C7320F"/>
    <w:rsid w:val="00C77343"/>
    <w:rsid w:val="00C85ED7"/>
    <w:rsid w:val="00C86968"/>
    <w:rsid w:val="00C8706B"/>
    <w:rsid w:val="00C90DC3"/>
    <w:rsid w:val="00C9106B"/>
    <w:rsid w:val="00C91735"/>
    <w:rsid w:val="00C942D9"/>
    <w:rsid w:val="00C943D3"/>
    <w:rsid w:val="00C945BF"/>
    <w:rsid w:val="00C94BF3"/>
    <w:rsid w:val="00C967D2"/>
    <w:rsid w:val="00C96F4C"/>
    <w:rsid w:val="00C973CC"/>
    <w:rsid w:val="00CA07A9"/>
    <w:rsid w:val="00CA1AFD"/>
    <w:rsid w:val="00CA1C22"/>
    <w:rsid w:val="00CA261C"/>
    <w:rsid w:val="00CA3498"/>
    <w:rsid w:val="00CA53F7"/>
    <w:rsid w:val="00CA70FD"/>
    <w:rsid w:val="00CA7977"/>
    <w:rsid w:val="00CB1693"/>
    <w:rsid w:val="00CB23D2"/>
    <w:rsid w:val="00CB2B2F"/>
    <w:rsid w:val="00CB409C"/>
    <w:rsid w:val="00CB47BB"/>
    <w:rsid w:val="00CB50F5"/>
    <w:rsid w:val="00CC1728"/>
    <w:rsid w:val="00CC451A"/>
    <w:rsid w:val="00CC554F"/>
    <w:rsid w:val="00CC63BD"/>
    <w:rsid w:val="00CC698E"/>
    <w:rsid w:val="00CC77DE"/>
    <w:rsid w:val="00CC7AD0"/>
    <w:rsid w:val="00CC7CD3"/>
    <w:rsid w:val="00CD02D0"/>
    <w:rsid w:val="00CD29E2"/>
    <w:rsid w:val="00CD3C90"/>
    <w:rsid w:val="00CD3E58"/>
    <w:rsid w:val="00CD7084"/>
    <w:rsid w:val="00CE09E1"/>
    <w:rsid w:val="00CE0A7C"/>
    <w:rsid w:val="00CE1D7B"/>
    <w:rsid w:val="00CE7441"/>
    <w:rsid w:val="00CF0DEC"/>
    <w:rsid w:val="00CF13BC"/>
    <w:rsid w:val="00CF2075"/>
    <w:rsid w:val="00CF35CD"/>
    <w:rsid w:val="00CF40C8"/>
    <w:rsid w:val="00CF5D3B"/>
    <w:rsid w:val="00CF6775"/>
    <w:rsid w:val="00CF702A"/>
    <w:rsid w:val="00CF71F8"/>
    <w:rsid w:val="00D052D3"/>
    <w:rsid w:val="00D058A0"/>
    <w:rsid w:val="00D103F9"/>
    <w:rsid w:val="00D10D07"/>
    <w:rsid w:val="00D128EF"/>
    <w:rsid w:val="00D1302A"/>
    <w:rsid w:val="00D16B9B"/>
    <w:rsid w:val="00D17986"/>
    <w:rsid w:val="00D209EF"/>
    <w:rsid w:val="00D213EC"/>
    <w:rsid w:val="00D25AA2"/>
    <w:rsid w:val="00D25CDF"/>
    <w:rsid w:val="00D31722"/>
    <w:rsid w:val="00D3502E"/>
    <w:rsid w:val="00D35056"/>
    <w:rsid w:val="00D3641B"/>
    <w:rsid w:val="00D40746"/>
    <w:rsid w:val="00D43D53"/>
    <w:rsid w:val="00D50394"/>
    <w:rsid w:val="00D51521"/>
    <w:rsid w:val="00D6129E"/>
    <w:rsid w:val="00D646F2"/>
    <w:rsid w:val="00D65A3F"/>
    <w:rsid w:val="00D65DA8"/>
    <w:rsid w:val="00D661E4"/>
    <w:rsid w:val="00D66455"/>
    <w:rsid w:val="00D665BF"/>
    <w:rsid w:val="00D66A0C"/>
    <w:rsid w:val="00D673B8"/>
    <w:rsid w:val="00D702B1"/>
    <w:rsid w:val="00D7264A"/>
    <w:rsid w:val="00D7306B"/>
    <w:rsid w:val="00D73684"/>
    <w:rsid w:val="00D8010B"/>
    <w:rsid w:val="00D8366B"/>
    <w:rsid w:val="00D83E9D"/>
    <w:rsid w:val="00D85A78"/>
    <w:rsid w:val="00D87599"/>
    <w:rsid w:val="00D87D0C"/>
    <w:rsid w:val="00D900E1"/>
    <w:rsid w:val="00D911A9"/>
    <w:rsid w:val="00D92392"/>
    <w:rsid w:val="00D9492F"/>
    <w:rsid w:val="00D95107"/>
    <w:rsid w:val="00DA0F98"/>
    <w:rsid w:val="00DA118D"/>
    <w:rsid w:val="00DA11A1"/>
    <w:rsid w:val="00DA155F"/>
    <w:rsid w:val="00DA369F"/>
    <w:rsid w:val="00DA3B11"/>
    <w:rsid w:val="00DA4D5B"/>
    <w:rsid w:val="00DB2245"/>
    <w:rsid w:val="00DB3AAD"/>
    <w:rsid w:val="00DB40D7"/>
    <w:rsid w:val="00DB6AB1"/>
    <w:rsid w:val="00DB749B"/>
    <w:rsid w:val="00DC06F7"/>
    <w:rsid w:val="00DC68E5"/>
    <w:rsid w:val="00DC6986"/>
    <w:rsid w:val="00DC707F"/>
    <w:rsid w:val="00DD02C5"/>
    <w:rsid w:val="00DD0744"/>
    <w:rsid w:val="00DD07AF"/>
    <w:rsid w:val="00DD119F"/>
    <w:rsid w:val="00DD2B68"/>
    <w:rsid w:val="00DD33FB"/>
    <w:rsid w:val="00DD43A4"/>
    <w:rsid w:val="00DD6434"/>
    <w:rsid w:val="00DD6C1E"/>
    <w:rsid w:val="00DD6F4B"/>
    <w:rsid w:val="00DD79D0"/>
    <w:rsid w:val="00DE11F0"/>
    <w:rsid w:val="00DE2CCF"/>
    <w:rsid w:val="00DE4453"/>
    <w:rsid w:val="00DE63D1"/>
    <w:rsid w:val="00DE6B7B"/>
    <w:rsid w:val="00DE72F7"/>
    <w:rsid w:val="00DF058C"/>
    <w:rsid w:val="00DF16D5"/>
    <w:rsid w:val="00DF4DB9"/>
    <w:rsid w:val="00DF57CB"/>
    <w:rsid w:val="00E011C7"/>
    <w:rsid w:val="00E011F0"/>
    <w:rsid w:val="00E02490"/>
    <w:rsid w:val="00E026BC"/>
    <w:rsid w:val="00E04F59"/>
    <w:rsid w:val="00E0504C"/>
    <w:rsid w:val="00E054BA"/>
    <w:rsid w:val="00E060A2"/>
    <w:rsid w:val="00E11826"/>
    <w:rsid w:val="00E12C34"/>
    <w:rsid w:val="00E1542A"/>
    <w:rsid w:val="00E208A5"/>
    <w:rsid w:val="00E21401"/>
    <w:rsid w:val="00E249E5"/>
    <w:rsid w:val="00E26F6E"/>
    <w:rsid w:val="00E31F35"/>
    <w:rsid w:val="00E332E2"/>
    <w:rsid w:val="00E33A67"/>
    <w:rsid w:val="00E35422"/>
    <w:rsid w:val="00E35711"/>
    <w:rsid w:val="00E37677"/>
    <w:rsid w:val="00E3794B"/>
    <w:rsid w:val="00E37E84"/>
    <w:rsid w:val="00E4111E"/>
    <w:rsid w:val="00E41766"/>
    <w:rsid w:val="00E41E1C"/>
    <w:rsid w:val="00E457B8"/>
    <w:rsid w:val="00E45BFD"/>
    <w:rsid w:val="00E46887"/>
    <w:rsid w:val="00E50415"/>
    <w:rsid w:val="00E51AD3"/>
    <w:rsid w:val="00E548CE"/>
    <w:rsid w:val="00E57369"/>
    <w:rsid w:val="00E618D4"/>
    <w:rsid w:val="00E6336A"/>
    <w:rsid w:val="00E639CE"/>
    <w:rsid w:val="00E63A3A"/>
    <w:rsid w:val="00E700EC"/>
    <w:rsid w:val="00E7011B"/>
    <w:rsid w:val="00E707A2"/>
    <w:rsid w:val="00E70B96"/>
    <w:rsid w:val="00E72124"/>
    <w:rsid w:val="00E72B40"/>
    <w:rsid w:val="00E75B06"/>
    <w:rsid w:val="00E760B7"/>
    <w:rsid w:val="00E76AC2"/>
    <w:rsid w:val="00E7775E"/>
    <w:rsid w:val="00E814BA"/>
    <w:rsid w:val="00E82F61"/>
    <w:rsid w:val="00E83CEC"/>
    <w:rsid w:val="00E843E3"/>
    <w:rsid w:val="00E84423"/>
    <w:rsid w:val="00E860A5"/>
    <w:rsid w:val="00E869DB"/>
    <w:rsid w:val="00E914BA"/>
    <w:rsid w:val="00E9606D"/>
    <w:rsid w:val="00EA0254"/>
    <w:rsid w:val="00EA1819"/>
    <w:rsid w:val="00EA2995"/>
    <w:rsid w:val="00EA478A"/>
    <w:rsid w:val="00EA5D5A"/>
    <w:rsid w:val="00EA5FD6"/>
    <w:rsid w:val="00EB1024"/>
    <w:rsid w:val="00EB2C73"/>
    <w:rsid w:val="00EB2E10"/>
    <w:rsid w:val="00EB5054"/>
    <w:rsid w:val="00EB55C1"/>
    <w:rsid w:val="00EB5BC8"/>
    <w:rsid w:val="00EB6933"/>
    <w:rsid w:val="00EB7DC2"/>
    <w:rsid w:val="00EB7E90"/>
    <w:rsid w:val="00EC06A4"/>
    <w:rsid w:val="00EC1CF9"/>
    <w:rsid w:val="00EC29BE"/>
    <w:rsid w:val="00EC3743"/>
    <w:rsid w:val="00EC3F2C"/>
    <w:rsid w:val="00EC5BD0"/>
    <w:rsid w:val="00ED1156"/>
    <w:rsid w:val="00ED2D37"/>
    <w:rsid w:val="00ED3B6A"/>
    <w:rsid w:val="00ED40B2"/>
    <w:rsid w:val="00ED53C9"/>
    <w:rsid w:val="00ED68A0"/>
    <w:rsid w:val="00EE4143"/>
    <w:rsid w:val="00EE43BA"/>
    <w:rsid w:val="00EE6A18"/>
    <w:rsid w:val="00EE77F9"/>
    <w:rsid w:val="00EE7BD2"/>
    <w:rsid w:val="00EF0127"/>
    <w:rsid w:val="00EF0800"/>
    <w:rsid w:val="00EF1060"/>
    <w:rsid w:val="00EF20CE"/>
    <w:rsid w:val="00EF660F"/>
    <w:rsid w:val="00EF6E4A"/>
    <w:rsid w:val="00F006A2"/>
    <w:rsid w:val="00F01124"/>
    <w:rsid w:val="00F019D9"/>
    <w:rsid w:val="00F06F18"/>
    <w:rsid w:val="00F071E2"/>
    <w:rsid w:val="00F16ED4"/>
    <w:rsid w:val="00F22015"/>
    <w:rsid w:val="00F271F4"/>
    <w:rsid w:val="00F2734E"/>
    <w:rsid w:val="00F273D6"/>
    <w:rsid w:val="00F304ED"/>
    <w:rsid w:val="00F32D07"/>
    <w:rsid w:val="00F32FF9"/>
    <w:rsid w:val="00F347FE"/>
    <w:rsid w:val="00F36810"/>
    <w:rsid w:val="00F37176"/>
    <w:rsid w:val="00F41B9C"/>
    <w:rsid w:val="00F42768"/>
    <w:rsid w:val="00F43499"/>
    <w:rsid w:val="00F43D93"/>
    <w:rsid w:val="00F45979"/>
    <w:rsid w:val="00F45A92"/>
    <w:rsid w:val="00F471B6"/>
    <w:rsid w:val="00F51B0E"/>
    <w:rsid w:val="00F537B5"/>
    <w:rsid w:val="00F53F63"/>
    <w:rsid w:val="00F5500C"/>
    <w:rsid w:val="00F55220"/>
    <w:rsid w:val="00F561BB"/>
    <w:rsid w:val="00F56FA1"/>
    <w:rsid w:val="00F57BBE"/>
    <w:rsid w:val="00F6302C"/>
    <w:rsid w:val="00F658E8"/>
    <w:rsid w:val="00F65C55"/>
    <w:rsid w:val="00F725A3"/>
    <w:rsid w:val="00F732C4"/>
    <w:rsid w:val="00F75492"/>
    <w:rsid w:val="00F76EAF"/>
    <w:rsid w:val="00F80B9A"/>
    <w:rsid w:val="00F80EA2"/>
    <w:rsid w:val="00F838CE"/>
    <w:rsid w:val="00F84052"/>
    <w:rsid w:val="00F84119"/>
    <w:rsid w:val="00F856CA"/>
    <w:rsid w:val="00F85B8C"/>
    <w:rsid w:val="00F85F72"/>
    <w:rsid w:val="00F90768"/>
    <w:rsid w:val="00F90838"/>
    <w:rsid w:val="00F91446"/>
    <w:rsid w:val="00F91D4F"/>
    <w:rsid w:val="00F93B2F"/>
    <w:rsid w:val="00F940D9"/>
    <w:rsid w:val="00F94982"/>
    <w:rsid w:val="00FA3314"/>
    <w:rsid w:val="00FA4A0D"/>
    <w:rsid w:val="00FA6584"/>
    <w:rsid w:val="00FB1612"/>
    <w:rsid w:val="00FB2BA6"/>
    <w:rsid w:val="00FB2D03"/>
    <w:rsid w:val="00FB4873"/>
    <w:rsid w:val="00FB55ED"/>
    <w:rsid w:val="00FC0BAC"/>
    <w:rsid w:val="00FC1EA8"/>
    <w:rsid w:val="00FC2504"/>
    <w:rsid w:val="00FC331A"/>
    <w:rsid w:val="00FC3DB2"/>
    <w:rsid w:val="00FC3E81"/>
    <w:rsid w:val="00FC6482"/>
    <w:rsid w:val="00FC6B1D"/>
    <w:rsid w:val="00FC7228"/>
    <w:rsid w:val="00FD0A33"/>
    <w:rsid w:val="00FD102B"/>
    <w:rsid w:val="00FD1C22"/>
    <w:rsid w:val="00FD55E1"/>
    <w:rsid w:val="00FD6061"/>
    <w:rsid w:val="00FD650F"/>
    <w:rsid w:val="00FD6AC5"/>
    <w:rsid w:val="00FD71A2"/>
    <w:rsid w:val="00FD78C4"/>
    <w:rsid w:val="00FE26CC"/>
    <w:rsid w:val="00FE2779"/>
    <w:rsid w:val="00FE2A1C"/>
    <w:rsid w:val="00FE38B5"/>
    <w:rsid w:val="00FE4164"/>
    <w:rsid w:val="00FE4232"/>
    <w:rsid w:val="00FE6FEC"/>
    <w:rsid w:val="00FE7684"/>
    <w:rsid w:val="00FF2502"/>
    <w:rsid w:val="00FF46AF"/>
    <w:rsid w:val="00FF61E9"/>
    <w:rsid w:val="00FF6916"/>
    <w:rsid w:val="00FF7584"/>
    <w:rsid w:val="011F09A2"/>
    <w:rsid w:val="01F817E8"/>
    <w:rsid w:val="02FF6933"/>
    <w:rsid w:val="06B15226"/>
    <w:rsid w:val="06D87876"/>
    <w:rsid w:val="08C65425"/>
    <w:rsid w:val="08E3593C"/>
    <w:rsid w:val="093F522E"/>
    <w:rsid w:val="0A364F31"/>
    <w:rsid w:val="0B0C1DEE"/>
    <w:rsid w:val="0B703056"/>
    <w:rsid w:val="0B98683A"/>
    <w:rsid w:val="0C177AFF"/>
    <w:rsid w:val="0D8D6A2A"/>
    <w:rsid w:val="0E7B0C16"/>
    <w:rsid w:val="140416E2"/>
    <w:rsid w:val="14BE01CE"/>
    <w:rsid w:val="15431692"/>
    <w:rsid w:val="186C5FA5"/>
    <w:rsid w:val="18B03D66"/>
    <w:rsid w:val="1C63645D"/>
    <w:rsid w:val="1DA014F6"/>
    <w:rsid w:val="1DD55076"/>
    <w:rsid w:val="1F6D079F"/>
    <w:rsid w:val="1F931CF9"/>
    <w:rsid w:val="201F76FF"/>
    <w:rsid w:val="218B0BA8"/>
    <w:rsid w:val="21A125BF"/>
    <w:rsid w:val="21E147D5"/>
    <w:rsid w:val="22D463D9"/>
    <w:rsid w:val="240674D2"/>
    <w:rsid w:val="2421781B"/>
    <w:rsid w:val="24341105"/>
    <w:rsid w:val="24810EF8"/>
    <w:rsid w:val="252A0EF3"/>
    <w:rsid w:val="272A55F7"/>
    <w:rsid w:val="2A2945DA"/>
    <w:rsid w:val="2A7B4178"/>
    <w:rsid w:val="2B74234C"/>
    <w:rsid w:val="2C562776"/>
    <w:rsid w:val="2D331474"/>
    <w:rsid w:val="2DE71491"/>
    <w:rsid w:val="314C66A1"/>
    <w:rsid w:val="314C7A29"/>
    <w:rsid w:val="32836087"/>
    <w:rsid w:val="33D9161D"/>
    <w:rsid w:val="34C832E9"/>
    <w:rsid w:val="36E24103"/>
    <w:rsid w:val="37A16625"/>
    <w:rsid w:val="3839725F"/>
    <w:rsid w:val="38740FD9"/>
    <w:rsid w:val="3AAE377F"/>
    <w:rsid w:val="3B994CB1"/>
    <w:rsid w:val="3D9F2DE5"/>
    <w:rsid w:val="3E4663E0"/>
    <w:rsid w:val="40523A0F"/>
    <w:rsid w:val="416B3D2E"/>
    <w:rsid w:val="41D23927"/>
    <w:rsid w:val="43756984"/>
    <w:rsid w:val="44A307DB"/>
    <w:rsid w:val="458919AF"/>
    <w:rsid w:val="45A941B4"/>
    <w:rsid w:val="48D25D47"/>
    <w:rsid w:val="49A020DB"/>
    <w:rsid w:val="4AED6059"/>
    <w:rsid w:val="4B4A4CF5"/>
    <w:rsid w:val="4C774E73"/>
    <w:rsid w:val="51914FFA"/>
    <w:rsid w:val="51A836AC"/>
    <w:rsid w:val="547556FD"/>
    <w:rsid w:val="54F46486"/>
    <w:rsid w:val="55474B85"/>
    <w:rsid w:val="55A66958"/>
    <w:rsid w:val="55B5349C"/>
    <w:rsid w:val="561A7328"/>
    <w:rsid w:val="56D8390A"/>
    <w:rsid w:val="57323882"/>
    <w:rsid w:val="588B4200"/>
    <w:rsid w:val="59EB3C4C"/>
    <w:rsid w:val="5B6A090E"/>
    <w:rsid w:val="5C8D0831"/>
    <w:rsid w:val="5D172DAC"/>
    <w:rsid w:val="5D6128E6"/>
    <w:rsid w:val="5D844A9D"/>
    <w:rsid w:val="6385586D"/>
    <w:rsid w:val="65A67909"/>
    <w:rsid w:val="66096C51"/>
    <w:rsid w:val="67292B47"/>
    <w:rsid w:val="6853313E"/>
    <w:rsid w:val="6A070525"/>
    <w:rsid w:val="6A961869"/>
    <w:rsid w:val="6D3C3594"/>
    <w:rsid w:val="6EAE13FC"/>
    <w:rsid w:val="6FAB6FAD"/>
    <w:rsid w:val="6FE63936"/>
    <w:rsid w:val="703A0523"/>
    <w:rsid w:val="7050129B"/>
    <w:rsid w:val="71602504"/>
    <w:rsid w:val="719B38C2"/>
    <w:rsid w:val="726E215E"/>
    <w:rsid w:val="73286B4F"/>
    <w:rsid w:val="73645429"/>
    <w:rsid w:val="739635BA"/>
    <w:rsid w:val="73F513B8"/>
    <w:rsid w:val="767C0130"/>
    <w:rsid w:val="76B06DE6"/>
    <w:rsid w:val="76FE524A"/>
    <w:rsid w:val="78B406C7"/>
    <w:rsid w:val="78FE497D"/>
    <w:rsid w:val="797F780A"/>
    <w:rsid w:val="7A1F09D7"/>
    <w:rsid w:val="7A5831FC"/>
    <w:rsid w:val="7B4F6BA7"/>
    <w:rsid w:val="7B6B08A7"/>
    <w:rsid w:val="7C3E7160"/>
    <w:rsid w:val="7EB766E3"/>
    <w:rsid w:val="7FB25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C9A33-9DEE-40BE-A88C-57687CBF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kern w:val="2"/>
      <w:sz w:val="24"/>
      <w:szCs w:val="24"/>
    </w:rPr>
  </w:style>
  <w:style w:type="paragraph" w:styleId="1">
    <w:name w:val="heading 1"/>
    <w:basedOn w:val="a6"/>
    <w:next w:val="a6"/>
    <w:link w:val="1Char"/>
    <w:uiPriority w:val="9"/>
    <w:qFormat/>
    <w:pPr>
      <w:keepNext/>
      <w:keepLines/>
      <w:spacing w:line="360" w:lineRule="auto"/>
      <w:outlineLvl w:val="0"/>
    </w:pPr>
    <w:rPr>
      <w:b/>
      <w:bCs/>
      <w:kern w:val="44"/>
      <w:sz w:val="28"/>
      <w:szCs w:val="44"/>
    </w:rPr>
  </w:style>
  <w:style w:type="paragraph" w:styleId="2">
    <w:name w:val="heading 2"/>
    <w:basedOn w:val="a6"/>
    <w:next w:val="a6"/>
    <w:link w:val="2Char"/>
    <w:uiPriority w:val="9"/>
    <w:unhideWhenUsed/>
    <w:qFormat/>
    <w:pPr>
      <w:keepNext/>
      <w:keepLines/>
      <w:spacing w:line="360" w:lineRule="auto"/>
      <w:outlineLvl w:val="1"/>
    </w:pPr>
    <w:rPr>
      <w:rFonts w:asciiTheme="majorHAnsi" w:eastAsiaTheme="majorEastAsia" w:hAnsiTheme="majorHAnsi" w:cstheme="majorBidi"/>
      <w:b/>
      <w:bCs/>
      <w:szCs w:val="32"/>
    </w:rPr>
  </w:style>
  <w:style w:type="paragraph" w:styleId="3">
    <w:name w:val="heading 3"/>
    <w:basedOn w:val="a6"/>
    <w:next w:val="a6"/>
    <w:link w:val="3Char"/>
    <w:uiPriority w:val="9"/>
    <w:qFormat/>
    <w:pPr>
      <w:widowControl/>
      <w:spacing w:line="360" w:lineRule="auto"/>
      <w:jc w:val="left"/>
      <w:outlineLvl w:val="2"/>
    </w:pPr>
    <w:rPr>
      <w:rFonts w:ascii="宋体" w:hAnsi="宋体" w:cs="宋体"/>
      <w:b/>
      <w:bCs/>
      <w:kern w:val="0"/>
      <w:szCs w:val="2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7">
    <w:name w:val="toc 7"/>
    <w:basedOn w:val="a6"/>
    <w:next w:val="a6"/>
    <w:uiPriority w:val="39"/>
    <w:semiHidden/>
    <w:unhideWhenUsed/>
    <w:pPr>
      <w:ind w:left="1440"/>
      <w:jc w:val="left"/>
    </w:pPr>
    <w:rPr>
      <w:rFonts w:asciiTheme="minorHAnsi" w:hAnsiTheme="minorHAnsi" w:cstheme="minorHAnsi"/>
      <w:sz w:val="18"/>
      <w:szCs w:val="18"/>
    </w:rPr>
  </w:style>
  <w:style w:type="paragraph" w:styleId="aa">
    <w:name w:val="annotation text"/>
    <w:basedOn w:val="a6"/>
    <w:link w:val="Char"/>
    <w:uiPriority w:val="99"/>
    <w:unhideWhenUsed/>
    <w:qFormat/>
    <w:pPr>
      <w:jc w:val="left"/>
    </w:pPr>
  </w:style>
  <w:style w:type="paragraph" w:styleId="ab">
    <w:name w:val="Body Text"/>
    <w:basedOn w:val="a6"/>
    <w:link w:val="Char0"/>
    <w:qFormat/>
    <w:rPr>
      <w:rFonts w:ascii="宋体" w:hAnsi="宋体"/>
      <w:bCs/>
      <w:kern w:val="0"/>
      <w:sz w:val="28"/>
      <w:szCs w:val="28"/>
    </w:rPr>
  </w:style>
  <w:style w:type="paragraph" w:styleId="5">
    <w:name w:val="toc 5"/>
    <w:basedOn w:val="a6"/>
    <w:next w:val="a6"/>
    <w:uiPriority w:val="39"/>
    <w:semiHidden/>
    <w:unhideWhenUsed/>
    <w:pPr>
      <w:ind w:left="960"/>
      <w:jc w:val="left"/>
    </w:pPr>
    <w:rPr>
      <w:rFonts w:asciiTheme="minorHAnsi" w:hAnsiTheme="minorHAnsi" w:cstheme="minorHAnsi"/>
      <w:sz w:val="18"/>
      <w:szCs w:val="18"/>
    </w:rPr>
  </w:style>
  <w:style w:type="paragraph" w:styleId="30">
    <w:name w:val="toc 3"/>
    <w:basedOn w:val="a6"/>
    <w:next w:val="a6"/>
    <w:uiPriority w:val="39"/>
    <w:unhideWhenUsed/>
    <w:qFormat/>
    <w:pPr>
      <w:ind w:left="480"/>
      <w:jc w:val="left"/>
    </w:pPr>
    <w:rPr>
      <w:rFonts w:asciiTheme="minorHAnsi" w:hAnsiTheme="minorHAnsi" w:cstheme="minorHAnsi"/>
      <w:i/>
      <w:iCs/>
      <w:sz w:val="20"/>
      <w:szCs w:val="20"/>
    </w:rPr>
  </w:style>
  <w:style w:type="paragraph" w:styleId="8">
    <w:name w:val="toc 8"/>
    <w:basedOn w:val="a6"/>
    <w:next w:val="a6"/>
    <w:uiPriority w:val="39"/>
    <w:semiHidden/>
    <w:unhideWhenUsed/>
    <w:pPr>
      <w:ind w:left="1680"/>
      <w:jc w:val="left"/>
    </w:pPr>
    <w:rPr>
      <w:rFonts w:asciiTheme="minorHAnsi" w:hAnsiTheme="minorHAnsi" w:cstheme="minorHAnsi"/>
      <w:sz w:val="18"/>
      <w:szCs w:val="18"/>
    </w:rPr>
  </w:style>
  <w:style w:type="paragraph" w:styleId="ac">
    <w:name w:val="Date"/>
    <w:basedOn w:val="a6"/>
    <w:next w:val="a6"/>
    <w:link w:val="Char1"/>
    <w:uiPriority w:val="99"/>
    <w:unhideWhenUsed/>
    <w:qFormat/>
    <w:pPr>
      <w:ind w:leftChars="2500" w:left="100"/>
    </w:pPr>
  </w:style>
  <w:style w:type="paragraph" w:styleId="ad">
    <w:name w:val="Balloon Text"/>
    <w:basedOn w:val="a6"/>
    <w:link w:val="Char2"/>
    <w:uiPriority w:val="99"/>
    <w:unhideWhenUsed/>
    <w:qFormat/>
    <w:rPr>
      <w:sz w:val="18"/>
      <w:szCs w:val="18"/>
    </w:rPr>
  </w:style>
  <w:style w:type="paragraph" w:styleId="ae">
    <w:name w:val="footer"/>
    <w:basedOn w:val="a6"/>
    <w:link w:val="Char3"/>
    <w:uiPriority w:val="99"/>
    <w:unhideWhenUsed/>
    <w:qFormat/>
    <w:pPr>
      <w:tabs>
        <w:tab w:val="center" w:pos="4153"/>
        <w:tab w:val="right" w:pos="8306"/>
      </w:tabs>
      <w:snapToGrid w:val="0"/>
      <w:jc w:val="left"/>
    </w:pPr>
    <w:rPr>
      <w:kern w:val="0"/>
      <w:sz w:val="18"/>
      <w:szCs w:val="18"/>
    </w:rPr>
  </w:style>
  <w:style w:type="paragraph" w:styleId="af">
    <w:name w:val="header"/>
    <w:basedOn w:val="a6"/>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6"/>
    <w:next w:val="a6"/>
    <w:uiPriority w:val="39"/>
    <w:unhideWhenUsed/>
    <w:qFormat/>
    <w:pPr>
      <w:spacing w:before="120" w:after="120"/>
      <w:jc w:val="left"/>
    </w:pPr>
    <w:rPr>
      <w:rFonts w:asciiTheme="minorHAnsi" w:hAnsiTheme="minorHAnsi" w:cstheme="minorHAnsi"/>
      <w:b/>
      <w:bCs/>
      <w:caps/>
      <w:sz w:val="20"/>
      <w:szCs w:val="20"/>
    </w:rPr>
  </w:style>
  <w:style w:type="paragraph" w:styleId="4">
    <w:name w:val="toc 4"/>
    <w:basedOn w:val="a6"/>
    <w:next w:val="a6"/>
    <w:uiPriority w:val="39"/>
    <w:semiHidden/>
    <w:unhideWhenUsed/>
    <w:pPr>
      <w:ind w:left="720"/>
      <w:jc w:val="left"/>
    </w:pPr>
    <w:rPr>
      <w:rFonts w:asciiTheme="minorHAnsi" w:hAnsiTheme="minorHAnsi" w:cstheme="minorHAnsi"/>
      <w:sz w:val="18"/>
      <w:szCs w:val="18"/>
    </w:rPr>
  </w:style>
  <w:style w:type="paragraph" w:styleId="6">
    <w:name w:val="toc 6"/>
    <w:basedOn w:val="a6"/>
    <w:next w:val="a6"/>
    <w:uiPriority w:val="39"/>
    <w:semiHidden/>
    <w:unhideWhenUsed/>
    <w:pPr>
      <w:ind w:left="1200"/>
      <w:jc w:val="left"/>
    </w:pPr>
    <w:rPr>
      <w:rFonts w:asciiTheme="minorHAnsi" w:hAnsiTheme="minorHAnsi" w:cstheme="minorHAnsi"/>
      <w:sz w:val="18"/>
      <w:szCs w:val="18"/>
    </w:rPr>
  </w:style>
  <w:style w:type="paragraph" w:styleId="20">
    <w:name w:val="toc 2"/>
    <w:basedOn w:val="a6"/>
    <w:next w:val="a6"/>
    <w:uiPriority w:val="39"/>
    <w:unhideWhenUsed/>
    <w:qFormat/>
    <w:pPr>
      <w:ind w:left="240"/>
      <w:jc w:val="left"/>
    </w:pPr>
    <w:rPr>
      <w:rFonts w:asciiTheme="minorHAnsi" w:hAnsiTheme="minorHAnsi" w:cstheme="minorHAnsi"/>
      <w:smallCaps/>
      <w:sz w:val="20"/>
      <w:szCs w:val="20"/>
    </w:rPr>
  </w:style>
  <w:style w:type="paragraph" w:styleId="9">
    <w:name w:val="toc 9"/>
    <w:basedOn w:val="a6"/>
    <w:next w:val="a6"/>
    <w:uiPriority w:val="39"/>
    <w:semiHidden/>
    <w:unhideWhenUsed/>
    <w:pPr>
      <w:ind w:left="1920"/>
      <w:jc w:val="left"/>
    </w:pPr>
    <w:rPr>
      <w:rFonts w:asciiTheme="minorHAnsi" w:hAnsiTheme="minorHAnsi" w:cstheme="minorHAnsi"/>
      <w:sz w:val="18"/>
      <w:szCs w:val="18"/>
    </w:rPr>
  </w:style>
  <w:style w:type="paragraph" w:styleId="af0">
    <w:name w:val="Normal (Web)"/>
    <w:basedOn w:val="a6"/>
    <w:uiPriority w:val="99"/>
    <w:unhideWhenUsed/>
    <w:qFormat/>
    <w:pPr>
      <w:widowControl/>
      <w:spacing w:before="100" w:beforeAutospacing="1" w:after="100" w:afterAutospacing="1"/>
      <w:jc w:val="left"/>
    </w:pPr>
    <w:rPr>
      <w:rFonts w:ascii="宋体" w:hAnsi="宋体" w:cs="宋体"/>
      <w:kern w:val="0"/>
    </w:rPr>
  </w:style>
  <w:style w:type="paragraph" w:styleId="af1">
    <w:name w:val="annotation subject"/>
    <w:basedOn w:val="aa"/>
    <w:next w:val="aa"/>
    <w:link w:val="Char5"/>
    <w:uiPriority w:val="99"/>
    <w:unhideWhenUsed/>
    <w:qFormat/>
    <w:rPr>
      <w:b/>
      <w:bCs/>
    </w:rPr>
  </w:style>
  <w:style w:type="table" w:styleId="af2">
    <w:name w:val="Table Grid"/>
    <w:basedOn w:val="a8"/>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Emphasis"/>
    <w:uiPriority w:val="20"/>
    <w:qFormat/>
    <w:rPr>
      <w:color w:val="CC0000"/>
    </w:rPr>
  </w:style>
  <w:style w:type="character" w:styleId="af4">
    <w:name w:val="Hyperlink"/>
    <w:basedOn w:val="a7"/>
    <w:uiPriority w:val="99"/>
    <w:unhideWhenUsed/>
    <w:qFormat/>
    <w:rPr>
      <w:color w:val="136EC2"/>
      <w:u w:val="single"/>
    </w:rPr>
  </w:style>
  <w:style w:type="character" w:styleId="af5">
    <w:name w:val="annotation reference"/>
    <w:basedOn w:val="a7"/>
    <w:uiPriority w:val="99"/>
    <w:unhideWhenUsed/>
    <w:qFormat/>
    <w:rPr>
      <w:sz w:val="21"/>
      <w:szCs w:val="21"/>
    </w:rPr>
  </w:style>
  <w:style w:type="paragraph" w:customStyle="1" w:styleId="a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2">
    <w:name w:val="前言、引言标题"/>
    <w:next w:val="a6"/>
    <w:qFormat/>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3">
    <w:name w:val="章标题"/>
    <w:next w:val="a6"/>
    <w:qFormat/>
    <w:pPr>
      <w:numPr>
        <w:ilvl w:val="1"/>
        <w:numId w:val="1"/>
      </w:numPr>
      <w:spacing w:beforeLines="50" w:afterLines="50"/>
      <w:jc w:val="both"/>
      <w:outlineLvl w:val="1"/>
    </w:pPr>
    <w:rPr>
      <w:rFonts w:ascii="黑体" w:eastAsia="黑体"/>
      <w:sz w:val="21"/>
    </w:rPr>
  </w:style>
  <w:style w:type="paragraph" w:customStyle="1" w:styleId="a4">
    <w:name w:val="一级条标题"/>
    <w:next w:val="a6"/>
    <w:qFormat/>
    <w:pPr>
      <w:numPr>
        <w:ilvl w:val="2"/>
        <w:numId w:val="1"/>
      </w:numPr>
      <w:outlineLvl w:val="2"/>
    </w:pPr>
    <w:rPr>
      <w:rFonts w:eastAsia="黑体"/>
      <w:sz w:val="21"/>
    </w:rPr>
  </w:style>
  <w:style w:type="paragraph" w:customStyle="1" w:styleId="a5">
    <w:name w:val="二级条标题"/>
    <w:basedOn w:val="a4"/>
    <w:next w:val="a6"/>
    <w:qFormat/>
    <w:pPr>
      <w:numPr>
        <w:ilvl w:val="3"/>
      </w:numPr>
      <w:outlineLvl w:val="3"/>
    </w:pPr>
  </w:style>
  <w:style w:type="character" w:customStyle="1" w:styleId="Char0">
    <w:name w:val="正文文本 Char"/>
    <w:link w:val="ab"/>
    <w:qFormat/>
    <w:rPr>
      <w:rFonts w:ascii="宋体" w:eastAsia="宋体" w:hAnsi="宋体" w:cs="Times New Roman"/>
      <w:bCs/>
      <w:sz w:val="28"/>
      <w:szCs w:val="28"/>
    </w:rPr>
  </w:style>
  <w:style w:type="character" w:customStyle="1" w:styleId="Char4">
    <w:name w:val="页眉 Char"/>
    <w:link w:val="af"/>
    <w:uiPriority w:val="99"/>
    <w:qFormat/>
    <w:rPr>
      <w:rFonts w:ascii="Times New Roman" w:eastAsia="宋体" w:hAnsi="Times New Roman" w:cs="Times New Roman"/>
      <w:sz w:val="18"/>
      <w:szCs w:val="18"/>
    </w:rPr>
  </w:style>
  <w:style w:type="character" w:customStyle="1" w:styleId="Char3">
    <w:name w:val="页脚 Char"/>
    <w:link w:val="ae"/>
    <w:uiPriority w:val="99"/>
    <w:qFormat/>
    <w:rPr>
      <w:rFonts w:ascii="Times New Roman" w:eastAsia="宋体" w:hAnsi="Times New Roman" w:cs="Times New Roman"/>
      <w:sz w:val="18"/>
      <w:szCs w:val="18"/>
    </w:rPr>
  </w:style>
  <w:style w:type="paragraph" w:customStyle="1" w:styleId="CharCharCharCharCharCharChar">
    <w:name w:val="Char Char Char Char Char Char Char"/>
    <w:basedOn w:val="a6"/>
    <w:qFormat/>
    <w:pPr>
      <w:widowControl/>
      <w:spacing w:after="160" w:line="240" w:lineRule="exact"/>
      <w:jc w:val="left"/>
    </w:pPr>
    <w:rPr>
      <w:rFonts w:ascii="Arial" w:eastAsia="Times New Roman" w:hAnsi="Arial" w:cs="Verdana"/>
      <w:b/>
      <w:kern w:val="0"/>
      <w:lang w:eastAsia="en-US"/>
    </w:rPr>
  </w:style>
  <w:style w:type="paragraph" w:customStyle="1" w:styleId="af7">
    <w:name w:val="三级条标题"/>
    <w:basedOn w:val="a5"/>
    <w:next w:val="a6"/>
    <w:qFormat/>
    <w:pPr>
      <w:numPr>
        <w:ilvl w:val="0"/>
        <w:numId w:val="0"/>
      </w:numPr>
      <w:jc w:val="both"/>
      <w:outlineLvl w:val="4"/>
    </w:pPr>
    <w:rPr>
      <w:rFonts w:ascii="黑体"/>
    </w:rPr>
  </w:style>
  <w:style w:type="paragraph" w:customStyle="1" w:styleId="af8">
    <w:name w:val="四级条标题"/>
    <w:basedOn w:val="af7"/>
    <w:next w:val="a6"/>
    <w:qFormat/>
    <w:pPr>
      <w:outlineLvl w:val="5"/>
    </w:pPr>
  </w:style>
  <w:style w:type="paragraph" w:customStyle="1" w:styleId="af9">
    <w:name w:val="五级条标题"/>
    <w:basedOn w:val="af8"/>
    <w:next w:val="a6"/>
    <w:qFormat/>
    <w:pPr>
      <w:outlineLvl w:val="6"/>
    </w:pPr>
  </w:style>
  <w:style w:type="character" w:customStyle="1" w:styleId="shorttext1">
    <w:name w:val="short_text1"/>
    <w:qFormat/>
    <w:rPr>
      <w:sz w:val="29"/>
      <w:szCs w:val="29"/>
    </w:rPr>
  </w:style>
  <w:style w:type="character" w:customStyle="1" w:styleId="Char1">
    <w:name w:val="日期 Char"/>
    <w:link w:val="ac"/>
    <w:uiPriority w:val="99"/>
    <w:semiHidden/>
    <w:qFormat/>
    <w:rPr>
      <w:rFonts w:ascii="Times New Roman" w:hAnsi="Times New Roman"/>
      <w:kern w:val="2"/>
      <w:sz w:val="21"/>
      <w:szCs w:val="24"/>
    </w:rPr>
  </w:style>
  <w:style w:type="character" w:customStyle="1" w:styleId="3Char">
    <w:name w:val="标题 3 Char"/>
    <w:basedOn w:val="a7"/>
    <w:link w:val="3"/>
    <w:uiPriority w:val="9"/>
    <w:qFormat/>
    <w:rPr>
      <w:rFonts w:ascii="宋体" w:hAnsi="宋体" w:cs="宋体"/>
      <w:b/>
      <w:bCs/>
      <w:sz w:val="24"/>
      <w:szCs w:val="27"/>
    </w:rPr>
  </w:style>
  <w:style w:type="character" w:customStyle="1" w:styleId="Char2">
    <w:name w:val="批注框文本 Char"/>
    <w:basedOn w:val="a7"/>
    <w:link w:val="ad"/>
    <w:uiPriority w:val="99"/>
    <w:semiHidden/>
    <w:qFormat/>
    <w:rPr>
      <w:rFonts w:ascii="Times New Roman" w:hAnsi="Times New Roman"/>
      <w:kern w:val="2"/>
      <w:sz w:val="18"/>
      <w:szCs w:val="18"/>
    </w:rPr>
  </w:style>
  <w:style w:type="paragraph" w:customStyle="1" w:styleId="afa">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basedOn w:val="a7"/>
    <w:link w:val="afa"/>
    <w:qFormat/>
    <w:rPr>
      <w:rFonts w:ascii="宋体" w:hAnsi="Times New Roman"/>
      <w:sz w:val="21"/>
    </w:rPr>
  </w:style>
  <w:style w:type="paragraph" w:customStyle="1" w:styleId="a">
    <w:name w:val="示例"/>
    <w:next w:val="a6"/>
    <w:qFormat/>
    <w:pPr>
      <w:widowControl w:val="0"/>
      <w:numPr>
        <w:numId w:val="2"/>
      </w:numPr>
      <w:jc w:val="both"/>
    </w:pPr>
    <w:rPr>
      <w:rFonts w:ascii="宋体"/>
      <w:sz w:val="18"/>
      <w:szCs w:val="18"/>
    </w:rPr>
  </w:style>
  <w:style w:type="paragraph" w:customStyle="1" w:styleId="afb">
    <w:name w:val="正文表标题"/>
    <w:next w:val="afa"/>
    <w:qFormat/>
    <w:pPr>
      <w:tabs>
        <w:tab w:val="left" w:pos="360"/>
      </w:tabs>
      <w:spacing w:beforeLines="50" w:afterLines="50"/>
      <w:jc w:val="center"/>
    </w:pPr>
    <w:rPr>
      <w:rFonts w:ascii="黑体" w:eastAsia="黑体"/>
      <w:sz w:val="21"/>
    </w:rPr>
  </w:style>
  <w:style w:type="paragraph" w:customStyle="1" w:styleId="a1">
    <w:name w:val="正文图标题"/>
    <w:next w:val="afa"/>
    <w:qFormat/>
    <w:pPr>
      <w:numPr>
        <w:numId w:val="3"/>
      </w:numPr>
      <w:tabs>
        <w:tab w:val="left" w:pos="360"/>
      </w:tabs>
      <w:spacing w:beforeLines="50" w:afterLines="50"/>
      <w:jc w:val="center"/>
    </w:pPr>
    <w:rPr>
      <w:rFonts w:ascii="黑体" w:eastAsia="黑体"/>
      <w:sz w:val="21"/>
    </w:rPr>
  </w:style>
  <w:style w:type="paragraph" w:customStyle="1" w:styleId="a0">
    <w:name w:val="其他发布日期"/>
    <w:basedOn w:val="a6"/>
    <w:qFormat/>
    <w:pPr>
      <w:framePr w:w="3997" w:h="471" w:hRule="exact" w:vSpace="181" w:wrap="around" w:vAnchor="page" w:hAnchor="page" w:x="1419" w:y="14097" w:anchorLock="1"/>
      <w:widowControl/>
      <w:numPr>
        <w:numId w:val="4"/>
      </w:numPr>
      <w:jc w:val="left"/>
    </w:pPr>
    <w:rPr>
      <w:rFonts w:eastAsia="黑体"/>
      <w:kern w:val="0"/>
      <w:sz w:val="28"/>
      <w:szCs w:val="20"/>
    </w:rPr>
  </w:style>
  <w:style w:type="paragraph" w:customStyle="1" w:styleId="afc">
    <w:name w:val="标准表题"/>
    <w:basedOn w:val="a6"/>
    <w:next w:val="afa"/>
    <w:qFormat/>
    <w:pPr>
      <w:widowControl/>
      <w:jc w:val="center"/>
    </w:pPr>
    <w:rPr>
      <w:rFonts w:ascii="黑体" w:eastAsia="黑体"/>
      <w:kern w:val="21"/>
      <w:szCs w:val="20"/>
    </w:rPr>
  </w:style>
  <w:style w:type="paragraph" w:customStyle="1" w:styleId="afd">
    <w:name w:val="章"/>
    <w:basedOn w:val="a6"/>
    <w:next w:val="afa"/>
    <w:qFormat/>
    <w:pPr>
      <w:adjustRightInd w:val="0"/>
      <w:spacing w:before="160" w:after="160"/>
      <w:outlineLvl w:val="0"/>
    </w:pPr>
    <w:rPr>
      <w:rFonts w:ascii="黑体" w:eastAsia="黑体"/>
      <w:kern w:val="21"/>
      <w:szCs w:val="20"/>
    </w:rPr>
  </w:style>
  <w:style w:type="paragraph" w:customStyle="1" w:styleId="21">
    <w:name w:val="条2"/>
    <w:basedOn w:val="a6"/>
    <w:next w:val="afa"/>
    <w:qFormat/>
    <w:pPr>
      <w:outlineLvl w:val="1"/>
    </w:pPr>
    <w:rPr>
      <w:rFonts w:ascii="黑体" w:eastAsia="黑体"/>
      <w:kern w:val="21"/>
      <w:szCs w:val="20"/>
    </w:rPr>
  </w:style>
  <w:style w:type="paragraph" w:customStyle="1" w:styleId="11">
    <w:name w:val="条1"/>
    <w:basedOn w:val="a6"/>
    <w:next w:val="afa"/>
    <w:qFormat/>
    <w:pPr>
      <w:outlineLvl w:val="1"/>
    </w:pPr>
    <w:rPr>
      <w:rFonts w:ascii="黑体" w:eastAsia="黑体"/>
      <w:kern w:val="21"/>
      <w:szCs w:val="20"/>
    </w:rPr>
  </w:style>
  <w:style w:type="character" w:customStyle="1" w:styleId="font111">
    <w:name w:val="font111"/>
    <w:basedOn w:val="a7"/>
    <w:qFormat/>
    <w:rPr>
      <w:rFonts w:ascii="宋体" w:eastAsia="宋体" w:hAnsi="宋体" w:hint="eastAsia"/>
      <w:color w:val="000000"/>
      <w:sz w:val="18"/>
      <w:szCs w:val="18"/>
      <w:u w:val="none"/>
    </w:rPr>
  </w:style>
  <w:style w:type="character" w:customStyle="1" w:styleId="font81">
    <w:name w:val="font81"/>
    <w:basedOn w:val="a7"/>
    <w:qFormat/>
    <w:rPr>
      <w:rFonts w:ascii="Times New Roman" w:hAnsi="Times New Roman" w:cs="Times New Roman" w:hint="default"/>
      <w:color w:val="000000"/>
      <w:sz w:val="18"/>
      <w:szCs w:val="18"/>
      <w:u w:val="none"/>
    </w:rPr>
  </w:style>
  <w:style w:type="character" w:customStyle="1" w:styleId="font121">
    <w:name w:val="font121"/>
    <w:basedOn w:val="a7"/>
    <w:qFormat/>
    <w:rPr>
      <w:rFonts w:ascii="宋体" w:eastAsia="宋体" w:hAnsi="宋体" w:hint="eastAsia"/>
      <w:b/>
      <w:bCs/>
      <w:color w:val="000000"/>
      <w:sz w:val="18"/>
      <w:szCs w:val="18"/>
      <w:u w:val="none"/>
    </w:rPr>
  </w:style>
  <w:style w:type="character" w:customStyle="1" w:styleId="font91">
    <w:name w:val="font91"/>
    <w:basedOn w:val="a7"/>
    <w:qFormat/>
    <w:rPr>
      <w:rFonts w:ascii="Times New Roman" w:hAnsi="Times New Roman" w:cs="Times New Roman" w:hint="default"/>
      <w:b/>
      <w:bCs/>
      <w:color w:val="000000"/>
      <w:sz w:val="18"/>
      <w:szCs w:val="18"/>
      <w:u w:val="none"/>
    </w:rPr>
  </w:style>
  <w:style w:type="character" w:customStyle="1" w:styleId="font71">
    <w:name w:val="font71"/>
    <w:basedOn w:val="a7"/>
    <w:qFormat/>
    <w:rPr>
      <w:rFonts w:ascii="宋体" w:eastAsia="宋体" w:hAnsi="宋体" w:hint="eastAsia"/>
      <w:color w:val="000000"/>
      <w:sz w:val="18"/>
      <w:szCs w:val="18"/>
      <w:u w:val="none"/>
    </w:rPr>
  </w:style>
  <w:style w:type="character" w:customStyle="1" w:styleId="font101">
    <w:name w:val="font101"/>
    <w:basedOn w:val="a7"/>
    <w:qFormat/>
    <w:rPr>
      <w:rFonts w:ascii="Times New Roman" w:hAnsi="Times New Roman" w:cs="Times New Roman" w:hint="default"/>
      <w:color w:val="000000"/>
      <w:sz w:val="18"/>
      <w:szCs w:val="18"/>
      <w:u w:val="none"/>
    </w:rPr>
  </w:style>
  <w:style w:type="character" w:customStyle="1" w:styleId="1Char">
    <w:name w:val="标题 1 Char"/>
    <w:basedOn w:val="a7"/>
    <w:link w:val="1"/>
    <w:uiPriority w:val="9"/>
    <w:qFormat/>
    <w:rPr>
      <w:rFonts w:ascii="Times New Roman" w:hAnsi="Times New Roman"/>
      <w:b/>
      <w:bCs/>
      <w:kern w:val="44"/>
      <w:sz w:val="28"/>
      <w:szCs w:val="44"/>
    </w:rPr>
  </w:style>
  <w:style w:type="character" w:customStyle="1" w:styleId="2Char">
    <w:name w:val="标题 2 Char"/>
    <w:basedOn w:val="a7"/>
    <w:link w:val="2"/>
    <w:uiPriority w:val="9"/>
    <w:qFormat/>
    <w:rPr>
      <w:rFonts w:asciiTheme="majorHAnsi" w:eastAsiaTheme="majorEastAsia" w:hAnsiTheme="majorHAnsi" w:cstheme="majorBidi"/>
      <w:b/>
      <w:bCs/>
      <w:kern w:val="2"/>
      <w:sz w:val="24"/>
      <w:szCs w:val="32"/>
    </w:rPr>
  </w:style>
  <w:style w:type="paragraph" w:customStyle="1" w:styleId="TOC1">
    <w:name w:val="TOC 标题1"/>
    <w:basedOn w:val="1"/>
    <w:next w:val="a6"/>
    <w:uiPriority w:val="39"/>
    <w:unhideWhenUsed/>
    <w:qFormat/>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ableParagraph">
    <w:name w:val="Table Paragraph"/>
    <w:basedOn w:val="a6"/>
    <w:uiPriority w:val="1"/>
    <w:qFormat/>
    <w:pPr>
      <w:jc w:val="left"/>
    </w:pPr>
    <w:rPr>
      <w:rFonts w:ascii="Calibri" w:eastAsia="Calibri" w:hAnsi="Calibri"/>
      <w:kern w:val="0"/>
      <w:sz w:val="22"/>
      <w:szCs w:val="22"/>
      <w:lang w:eastAsia="en-US"/>
    </w:rPr>
  </w:style>
  <w:style w:type="character" w:customStyle="1" w:styleId="Char">
    <w:name w:val="批注文字 Char"/>
    <w:basedOn w:val="a7"/>
    <w:link w:val="aa"/>
    <w:uiPriority w:val="99"/>
    <w:semiHidden/>
    <w:qFormat/>
    <w:rPr>
      <w:rFonts w:ascii="Times New Roman" w:hAnsi="Times New Roman"/>
      <w:kern w:val="2"/>
      <w:sz w:val="24"/>
      <w:szCs w:val="24"/>
    </w:rPr>
  </w:style>
  <w:style w:type="character" w:customStyle="1" w:styleId="Char5">
    <w:name w:val="批注主题 Char"/>
    <w:basedOn w:val="Char"/>
    <w:link w:val="af1"/>
    <w:uiPriority w:val="99"/>
    <w:semiHidden/>
    <w:qFormat/>
    <w:rPr>
      <w:rFonts w:ascii="Times New Roman" w:hAnsi="Times New Roman"/>
      <w:b/>
      <w:bCs/>
      <w:kern w:val="2"/>
      <w:sz w:val="24"/>
      <w:szCs w:val="24"/>
    </w:rPr>
  </w:style>
  <w:style w:type="paragraph" w:customStyle="1" w:styleId="12">
    <w:name w:val="修订1"/>
    <w:hidden/>
    <w:uiPriority w:val="99"/>
    <w:semiHidden/>
    <w:qFormat/>
    <w:rPr>
      <w:kern w:val="2"/>
      <w:sz w:val="24"/>
      <w:szCs w:val="24"/>
    </w:rPr>
  </w:style>
  <w:style w:type="character" w:customStyle="1" w:styleId="font11">
    <w:name w:val="font11"/>
    <w:basedOn w:val="a7"/>
    <w:qFormat/>
    <w:rPr>
      <w:rFonts w:ascii="Times New Roman" w:hAnsi="Times New Roman" w:cs="Times New Roman" w:hint="default"/>
      <w:color w:val="000000"/>
      <w:sz w:val="21"/>
      <w:szCs w:val="21"/>
      <w:u w:val="none"/>
    </w:rPr>
  </w:style>
  <w:style w:type="character" w:customStyle="1" w:styleId="font21">
    <w:name w:val="font21"/>
    <w:basedOn w:val="a7"/>
    <w:qFormat/>
    <w:rPr>
      <w:rFonts w:ascii="宋体" w:eastAsia="宋体" w:hAnsi="宋体" w:cs="宋体" w:hint="eastAsia"/>
      <w:color w:val="000000"/>
      <w:sz w:val="21"/>
      <w:szCs w:val="21"/>
      <w:u w:val="none"/>
    </w:rPr>
  </w:style>
  <w:style w:type="paragraph" w:customStyle="1" w:styleId="afe">
    <w:name w:val="封面一致性程度标识"/>
    <w:basedOn w:val="a6"/>
    <w:pPr>
      <w:spacing w:before="440" w:line="400" w:lineRule="exact"/>
      <w:jc w:val="center"/>
    </w:pPr>
    <w:rPr>
      <w:rFonts w:ascii="宋体"/>
      <w:kern w:val="0"/>
      <w:sz w:val="28"/>
      <w:szCs w:val="28"/>
    </w:rPr>
  </w:style>
  <w:style w:type="character" w:customStyle="1" w:styleId="CharChar">
    <w:name w:val="段 Char Char"/>
    <w:locked/>
    <w:rPr>
      <w:rFonts w:ascii="宋体" w:eastAsia="宋体" w:hAnsi="Times New Roman" w:cs="Times New Roman"/>
      <w:kern w:val="0"/>
      <w:szCs w:val="20"/>
    </w:rPr>
  </w:style>
  <w:style w:type="paragraph" w:styleId="aff">
    <w:name w:val="List Paragraph"/>
    <w:basedOn w:val="a6"/>
    <w:uiPriority w:val="99"/>
    <w:unhideWhenUsed/>
    <w:pPr>
      <w:ind w:firstLineChars="200" w:firstLine="420"/>
    </w:pPr>
  </w:style>
  <w:style w:type="paragraph" w:customStyle="1" w:styleId="TOC2">
    <w:name w:val="TOC 标题2"/>
    <w:basedOn w:val="1"/>
    <w:next w:val="a6"/>
    <w:uiPriority w:val="39"/>
    <w:unhideWhenUsed/>
    <w:qFormat/>
    <w:pPr>
      <w:widowControl/>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customStyle="1" w:styleId="aff0">
    <w:name w:val="条文"/>
    <w:basedOn w:val="a6"/>
    <w:pPr>
      <w:adjustRightInd w:val="0"/>
      <w:spacing w:line="300" w:lineRule="auto"/>
      <w:ind w:firstLineChars="200" w:firstLine="20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898166-B45D-4588-9570-5FAA4DF6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1598</Words>
  <Characters>9114</Characters>
  <Application>Microsoft Office Word</Application>
  <DocSecurity>0</DocSecurity>
  <Lines>75</Lines>
  <Paragraphs>21</Paragraphs>
  <ScaleCrop>false</ScaleCrop>
  <Company>Lenovo (Beijing) Limited</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泡沫混凝土用泡沫剂</dc:title>
  <dc:creator>duance</dc:creator>
  <cp:lastModifiedBy>admin</cp:lastModifiedBy>
  <cp:revision>30</cp:revision>
  <cp:lastPrinted>2011-12-13T01:57:00Z</cp:lastPrinted>
  <dcterms:created xsi:type="dcterms:W3CDTF">2019-06-17T09:31:00Z</dcterms:created>
  <dcterms:modified xsi:type="dcterms:W3CDTF">2019-07-15T06:28:00Z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