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/>
          <w:bCs/>
          <w:sz w:val="44"/>
          <w:szCs w:val="44"/>
        </w:rPr>
      </w:pPr>
    </w:p>
    <w:p>
      <w:pPr>
        <w:jc w:val="center"/>
        <w:rPr>
          <w:rFonts w:cs="宋体"/>
          <w:b/>
          <w:bCs/>
          <w:sz w:val="44"/>
          <w:szCs w:val="44"/>
        </w:rPr>
      </w:pP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中华人民共和国建材行业标准</w:t>
      </w:r>
    </w:p>
    <w:p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hint="eastAsia" w:cs="宋体"/>
          <w:b/>
          <w:bCs/>
          <w:sz w:val="40"/>
          <w:szCs w:val="40"/>
        </w:rPr>
        <w:t>《聚酯纤维装饰吸音板》</w:t>
      </w: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hint="eastAsia" w:cs="宋体"/>
          <w:b/>
          <w:bCs/>
          <w:sz w:val="52"/>
          <w:szCs w:val="52"/>
        </w:rPr>
        <w:t>编制说明</w:t>
      </w: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建筑材料工业技术情报研究所</w:t>
      </w: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二零一九年</w:t>
      </w:r>
      <w:r>
        <w:rPr>
          <w:rFonts w:hint="eastAsia" w:cs="宋体"/>
          <w:b/>
          <w:bCs/>
          <w:sz w:val="44"/>
          <w:szCs w:val="44"/>
          <w:lang w:eastAsia="zh-CN"/>
        </w:rPr>
        <w:t>九</w:t>
      </w:r>
      <w:r>
        <w:rPr>
          <w:rFonts w:hint="eastAsia" w:cs="宋体"/>
          <w:b/>
          <w:bCs/>
          <w:sz w:val="44"/>
          <w:szCs w:val="44"/>
        </w:rPr>
        <w:t>月</w:t>
      </w:r>
    </w:p>
    <w:p>
      <w:pPr>
        <w:jc w:val="center"/>
        <w:rPr>
          <w:rFonts w:cs="Times New Roman"/>
          <w:b/>
          <w:bCs/>
          <w:sz w:val="44"/>
          <w:szCs w:val="44"/>
        </w:rPr>
      </w:pPr>
    </w:p>
    <w:p>
      <w:pPr>
        <w:jc w:val="center"/>
        <w:rPr>
          <w:rFonts w:cs="Times New Roman"/>
          <w:b/>
          <w:bCs/>
          <w:sz w:val="44"/>
          <w:szCs w:val="44"/>
        </w:rPr>
      </w:pPr>
    </w:p>
    <w:p>
      <w:pPr>
        <w:jc w:val="center"/>
        <w:rPr>
          <w:rFonts w:cs="Times New Roman"/>
          <w:b/>
          <w:bCs/>
          <w:sz w:val="44"/>
          <w:szCs w:val="44"/>
        </w:rPr>
      </w:pPr>
    </w:p>
    <w:p>
      <w:pPr>
        <w:jc w:val="center"/>
        <w:rPr>
          <w:rFonts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cs="Times New Roman"/>
          <w:kern w:val="0"/>
          <w:sz w:val="20"/>
          <w:szCs w:val="2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5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《聚酯纤维装饰吸音板》</w:t>
      </w:r>
    </w:p>
    <w:p>
      <w:pPr>
        <w:widowControl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32"/>
          <w:szCs w:val="32"/>
        </w:rPr>
        <w:t>行业标准编制说明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随着时代的发展，人们对于健康舒适的物质文化生活的追求越来越高，对于一些日常接触到的装饰装修材料的性能要求也越来越多。聚酯纤维装饰吸音板，就是日常工作和生活中常见的一种材料。其适用于影剧院、录音棚、电台、电视台、会议室、演播室、体育场馆、休闲娱乐城、酒店等对声学要求较严格和装饰效果较高的场所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聚酯纤维装饰吸</w:t>
      </w:r>
      <w:r>
        <w:rPr>
          <w:rFonts w:hint="eastAsia" w:ascii="宋体" w:hAnsi="宋体" w:cs="宋体"/>
          <w:kern w:val="0"/>
          <w:sz w:val="24"/>
          <w:szCs w:val="24"/>
        </w:rPr>
        <w:t>音</w:t>
      </w:r>
      <w:r>
        <w:rPr>
          <w:rFonts w:ascii="宋体" w:hAnsi="宋体" w:cs="宋体"/>
          <w:kern w:val="0"/>
          <w:sz w:val="24"/>
          <w:szCs w:val="24"/>
        </w:rPr>
        <w:t>板是一种以聚酯纤维为原料</w:t>
      </w:r>
      <w:r>
        <w:rPr>
          <w:rFonts w:hint="eastAsia" w:ascii="宋体" w:hAnsi="宋体" w:cs="宋体"/>
          <w:kern w:val="0"/>
          <w:sz w:val="24"/>
          <w:szCs w:val="24"/>
        </w:rPr>
        <w:t>，</w:t>
      </w:r>
      <w:r>
        <w:rPr>
          <w:rFonts w:ascii="宋体" w:hAnsi="宋体" w:cs="宋体"/>
          <w:kern w:val="0"/>
          <w:sz w:val="24"/>
          <w:szCs w:val="24"/>
        </w:rPr>
        <w:t>经热压成型制成的兼具吸音功能的装饰材料。</w:t>
      </w:r>
      <w:r>
        <w:rPr>
          <w:rFonts w:hint="eastAsia" w:ascii="宋体" w:hAnsi="宋体" w:cs="宋体"/>
          <w:kern w:val="0"/>
          <w:sz w:val="24"/>
          <w:szCs w:val="24"/>
        </w:rPr>
        <w:t>该产品</w:t>
      </w:r>
      <w:r>
        <w:rPr>
          <w:rFonts w:ascii="宋体" w:hAnsi="宋体" w:cs="宋体"/>
          <w:kern w:val="0"/>
          <w:sz w:val="24"/>
          <w:szCs w:val="24"/>
        </w:rPr>
        <w:t>具有装饰、保温、阻燃、环保、轻体、易加工、稳定、抗冲击、维护简便等特点</w:t>
      </w:r>
      <w:r>
        <w:rPr>
          <w:rFonts w:hint="eastAsia" w:ascii="宋体" w:hAnsi="宋体" w:cs="宋体"/>
          <w:kern w:val="0"/>
          <w:sz w:val="24"/>
          <w:szCs w:val="24"/>
        </w:rPr>
        <w:t>，</w:t>
      </w:r>
      <w:r>
        <w:rPr>
          <w:rFonts w:ascii="宋体" w:hAnsi="宋体" w:cs="宋体"/>
          <w:kern w:val="0"/>
          <w:sz w:val="24"/>
          <w:szCs w:val="24"/>
        </w:rPr>
        <w:t>成为室内装修首选的装饰吸音材料。</w:t>
      </w:r>
      <w:r>
        <w:rPr>
          <w:rFonts w:hint="eastAsia" w:ascii="宋体" w:hAnsi="宋体" w:cs="宋体"/>
          <w:kern w:val="0"/>
          <w:sz w:val="24"/>
          <w:szCs w:val="24"/>
        </w:rPr>
        <w:t>聚酯纤维装饰吸音板同时具有良好的吸音效果。</w:t>
      </w:r>
      <w:r>
        <w:rPr>
          <w:rFonts w:ascii="宋体" w:hAnsi="宋体" w:cs="宋体"/>
          <w:kern w:val="0"/>
          <w:sz w:val="24"/>
          <w:szCs w:val="24"/>
        </w:rPr>
        <w:t>在125～4000H</w:t>
      </w:r>
      <w:r>
        <w:rPr>
          <w:rFonts w:hint="eastAsia" w:ascii="宋体" w:hAnsi="宋体" w:cs="宋体"/>
          <w:kern w:val="0"/>
          <w:sz w:val="24"/>
          <w:szCs w:val="24"/>
        </w:rPr>
        <w:t>z</w:t>
      </w:r>
      <w:r>
        <w:rPr>
          <w:rFonts w:ascii="宋体" w:hAnsi="宋体" w:cs="宋体"/>
          <w:kern w:val="0"/>
          <w:sz w:val="24"/>
          <w:szCs w:val="24"/>
        </w:rPr>
        <w:t>噪声范围内最高吸音系数</w:t>
      </w:r>
      <w:r>
        <w:rPr>
          <w:rFonts w:hint="eastAsia" w:ascii="宋体" w:hAnsi="宋体" w:cs="宋体"/>
          <w:kern w:val="0"/>
          <w:sz w:val="24"/>
          <w:szCs w:val="24"/>
        </w:rPr>
        <w:t>可</w:t>
      </w:r>
      <w:r>
        <w:rPr>
          <w:rFonts w:ascii="宋体" w:hAnsi="宋体" w:cs="宋体"/>
          <w:kern w:val="0"/>
          <w:sz w:val="24"/>
          <w:szCs w:val="24"/>
        </w:rPr>
        <w:t>达到0.9以上，根据不同需要缩短调节混响时间，清除声音杂质，提高音响效果，改善语言的清晰度。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目前，聚酯纤维装饰吸音板尚无国家标准或者行业标准，无法指导和引领行业的技术革新和发展，造成产品质量参差不齐，对该产品的推广使用产生很大影响。因此，制定相关的行业标准，具有十分重要的经济效益和社会效益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 标准工作概况</w:t>
      </w:r>
    </w:p>
    <w:p>
      <w:pPr>
        <w:pStyle w:val="3"/>
        <w:rPr>
          <w:sz w:val="24"/>
        </w:rPr>
      </w:pPr>
      <w:r>
        <w:rPr>
          <w:rFonts w:hint="eastAsia"/>
          <w:sz w:val="24"/>
        </w:rPr>
        <w:t>1.1 任务来源</w:t>
      </w:r>
    </w:p>
    <w:p>
      <w:pPr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根据国家工业和信息化部工信厅科</w:t>
      </w:r>
      <w:r>
        <w:rPr>
          <w:rFonts w:cs="宋体"/>
          <w:sz w:val="24"/>
          <w:szCs w:val="24"/>
        </w:rPr>
        <w:t>[201</w:t>
      </w:r>
      <w:r>
        <w:rPr>
          <w:rFonts w:hint="eastAsia" w:cs="宋体"/>
          <w:sz w:val="24"/>
          <w:szCs w:val="24"/>
        </w:rPr>
        <w:t>6</w:t>
      </w:r>
      <w:r>
        <w:rPr>
          <w:rFonts w:cs="宋体"/>
          <w:sz w:val="24"/>
          <w:szCs w:val="24"/>
        </w:rPr>
        <w:t>] 1</w:t>
      </w:r>
      <w:r>
        <w:rPr>
          <w:rFonts w:hint="eastAsia" w:cs="宋体"/>
          <w:sz w:val="24"/>
          <w:szCs w:val="24"/>
        </w:rPr>
        <w:t>52号文</w:t>
      </w:r>
      <w:r>
        <w:rPr>
          <w:rFonts w:cs="宋体"/>
          <w:sz w:val="24"/>
          <w:szCs w:val="24"/>
        </w:rPr>
        <w:t>“</w:t>
      </w:r>
      <w:r>
        <w:rPr>
          <w:rFonts w:hint="eastAsia" w:cs="宋体"/>
          <w:sz w:val="24"/>
          <w:szCs w:val="24"/>
        </w:rPr>
        <w:t>关于印发2016年第三批行业标准制修订计划的通知</w:t>
      </w:r>
      <w:r>
        <w:rPr>
          <w:rFonts w:cs="宋体"/>
          <w:sz w:val="24"/>
          <w:szCs w:val="24"/>
        </w:rPr>
        <w:t>”</w:t>
      </w:r>
      <w:r>
        <w:rPr>
          <w:rFonts w:hint="eastAsia" w:cs="宋体"/>
          <w:sz w:val="24"/>
          <w:szCs w:val="24"/>
        </w:rPr>
        <w:t>，《聚酯纤维装饰吸音板》列入了行业标准制定计划，项目编号：2016-1391T-JC。</w:t>
      </w:r>
    </w:p>
    <w:p>
      <w:pPr>
        <w:pStyle w:val="3"/>
        <w:rPr>
          <w:sz w:val="24"/>
        </w:rPr>
      </w:pPr>
      <w:r>
        <w:rPr>
          <w:rFonts w:hint="eastAsia"/>
          <w:sz w:val="24"/>
        </w:rPr>
        <w:t>1.2 起草单位</w:t>
      </w:r>
    </w:p>
    <w:p>
      <w:pPr>
        <w:widowControl/>
        <w:spacing w:line="360" w:lineRule="auto"/>
        <w:ind w:firstLine="420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本标准主要起草单位：建筑材料工业技术情报研究所、江苏佰家丽新材料科技有限公司。</w:t>
      </w:r>
    </w:p>
    <w:p>
      <w:pPr>
        <w:widowControl/>
        <w:spacing w:line="360" w:lineRule="auto"/>
        <w:ind w:firstLine="420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本标准参与起草单位：中国建筑科学研究院有限公司、清华大学、上海建科检验有限公司、安徽建筑大学、通标标准技术服务有限公司安吉分公司、常熟市嘉淀纺织有限公司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cs="宋体"/>
          <w:sz w:val="24"/>
          <w:szCs w:val="24"/>
        </w:rPr>
        <w:t>北京万兴建筑集团有限公司。</w:t>
      </w:r>
    </w:p>
    <w:p>
      <w:pPr>
        <w:pStyle w:val="3"/>
        <w:rPr>
          <w:sz w:val="24"/>
        </w:rPr>
      </w:pPr>
      <w:r>
        <w:rPr>
          <w:rFonts w:hint="eastAsia"/>
          <w:sz w:val="24"/>
        </w:rPr>
        <w:t>1.3 工作过程</w:t>
      </w:r>
    </w:p>
    <w:p>
      <w:pPr>
        <w:spacing w:line="360" w:lineRule="auto"/>
        <w:ind w:firstLine="480" w:firstLineChars="200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任务下达后，标准负责起草单位——建筑材料工业技术情报研究所于2017年8月20日在北京召开了标准启动会。来自科研院所、高等院校、质检机构、生产施工企业等单位的30余名代表参加了会议，会议成立了标准起草工作组，对标准草案进行了研究和讨论，专家及代表分别提出了意见和建议。会议确定了编制组成员的分工，主要分工如下：</w:t>
      </w:r>
    </w:p>
    <w:p>
      <w:pPr>
        <w:spacing w:line="360" w:lineRule="auto"/>
        <w:ind w:firstLine="420"/>
        <w:jc w:val="center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表1 标准编制组成员及主要分工</w:t>
      </w:r>
    </w:p>
    <w:tbl>
      <w:tblPr>
        <w:tblStyle w:val="9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977"/>
        <w:gridCol w:w="3260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2977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26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747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征求意见稿、送审稿、报批稿</w:t>
            </w:r>
          </w:p>
        </w:tc>
        <w:tc>
          <w:tcPr>
            <w:tcW w:w="326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建筑材料工业技术情报研究所</w:t>
            </w:r>
          </w:p>
        </w:tc>
        <w:tc>
          <w:tcPr>
            <w:tcW w:w="1747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韩全卫、</w:t>
            </w:r>
            <w:r>
              <w:rPr>
                <w:rFonts w:hint="eastAsia" w:ascii="宋体" w:hAnsi="宋体"/>
                <w:color w:val="000000"/>
              </w:rPr>
              <w:t>陈红艳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Merge w:val="restart"/>
          </w:tcPr>
          <w:p>
            <w:pPr>
              <w:spacing w:line="300" w:lineRule="auto"/>
            </w:pPr>
            <w:r>
              <w:rPr>
                <w:rFonts w:hint="eastAsia"/>
              </w:rPr>
              <w:t>编制说明（征求意见稿）、编制说明（送审稿）</w:t>
            </w:r>
          </w:p>
        </w:tc>
        <w:tc>
          <w:tcPr>
            <w:tcW w:w="326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建筑材料工业技术情报研究所</w:t>
            </w:r>
          </w:p>
        </w:tc>
        <w:tc>
          <w:tcPr>
            <w:tcW w:w="1747" w:type="dxa"/>
          </w:tcPr>
          <w:p>
            <w:pPr>
              <w:spacing w:line="300" w:lineRule="auto"/>
              <w:jc w:val="center"/>
            </w:pPr>
            <w:r>
              <w:rPr>
                <w:rFonts w:hint="eastAsia" w:ascii="宋体" w:hAnsi="宋体"/>
                <w:color w:val="000000"/>
              </w:rPr>
              <w:t>陈红艳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3260" w:type="dxa"/>
            <w:vAlign w:val="top"/>
          </w:tcPr>
          <w:p>
            <w:pPr>
              <w:spacing w:line="360" w:lineRule="auto"/>
            </w:pPr>
            <w:r>
              <w:rPr>
                <w:rFonts w:hint="eastAsia"/>
                <w:lang w:eastAsia="zh-CN"/>
              </w:rPr>
              <w:t>清华大学</w:t>
            </w:r>
          </w:p>
        </w:tc>
        <w:tc>
          <w:tcPr>
            <w:tcW w:w="1747" w:type="dxa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  <w:lang w:eastAsia="zh-CN"/>
              </w:rPr>
              <w:t>燕翔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300" w:lineRule="auto"/>
              <w:rPr>
                <w:rFonts w:hint="eastAsia"/>
              </w:rPr>
            </w:pPr>
          </w:p>
        </w:tc>
        <w:tc>
          <w:tcPr>
            <w:tcW w:w="3260" w:type="dxa"/>
            <w:vAlign w:val="top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上海建科检验有限公司</w:t>
            </w:r>
          </w:p>
        </w:tc>
        <w:tc>
          <w:tcPr>
            <w:tcW w:w="1747" w:type="dxa"/>
            <w:vAlign w:val="top"/>
          </w:tcPr>
          <w:p>
            <w:pPr>
              <w:spacing w:line="30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华治国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验证试验</w:t>
            </w:r>
          </w:p>
        </w:tc>
        <w:tc>
          <w:tcPr>
            <w:tcW w:w="326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中国建筑科学研究院有限公司</w:t>
            </w:r>
          </w:p>
        </w:tc>
        <w:tc>
          <w:tcPr>
            <w:tcW w:w="1747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  <w:lang w:eastAsia="zh-CN"/>
              </w:rPr>
              <w:t>郭晶、蒋辉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326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上海建科检验有限公司</w:t>
            </w:r>
          </w:p>
        </w:tc>
        <w:tc>
          <w:tcPr>
            <w:tcW w:w="1747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华治国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326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安徽建筑大学</w:t>
            </w:r>
          </w:p>
        </w:tc>
        <w:tc>
          <w:tcPr>
            <w:tcW w:w="1747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  <w:lang w:eastAsia="zh-CN"/>
              </w:rPr>
              <w:t>张学勇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2977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3260" w:type="dxa"/>
          </w:tcPr>
          <w:p>
            <w:r>
              <w:rPr>
                <w:rFonts w:hint="eastAsia"/>
              </w:rPr>
              <w:t>通标标准技术服务有限公司安吉分公司</w:t>
            </w:r>
          </w:p>
        </w:tc>
        <w:tc>
          <w:tcPr>
            <w:tcW w:w="1747" w:type="dxa"/>
          </w:tcPr>
          <w:p>
            <w:pPr>
              <w:spacing w:line="300" w:lineRule="auto"/>
              <w:jc w:val="center"/>
            </w:pPr>
            <w:r>
              <w:rPr>
                <w:rFonts w:hint="eastAsia" w:eastAsia="宋体"/>
                <w:lang w:eastAsia="zh-CN"/>
              </w:rPr>
              <w:t>谭志乐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26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江苏佰家丽新材料科技有限公司</w:t>
            </w:r>
          </w:p>
        </w:tc>
        <w:tc>
          <w:tcPr>
            <w:tcW w:w="1747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/>
                <w:lang w:eastAsia="zh-CN"/>
              </w:rPr>
              <w:t>左洪运、王双闪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26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常熟市嘉淀纺织有限公司</w:t>
            </w:r>
          </w:p>
        </w:tc>
        <w:tc>
          <w:tcPr>
            <w:tcW w:w="1747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/>
                <w:lang w:eastAsia="zh-CN"/>
              </w:rPr>
              <w:t>顾子文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征求意见稿意见汇总</w:t>
            </w:r>
          </w:p>
        </w:tc>
        <w:tc>
          <w:tcPr>
            <w:tcW w:w="326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建筑材料工业技术情报研究所</w:t>
            </w:r>
          </w:p>
        </w:tc>
        <w:tc>
          <w:tcPr>
            <w:tcW w:w="1747" w:type="dxa"/>
          </w:tcPr>
          <w:p>
            <w:pPr>
              <w:spacing w:line="300" w:lineRule="auto"/>
              <w:jc w:val="center"/>
            </w:pPr>
            <w:r>
              <w:rPr>
                <w:rFonts w:hint="eastAsia" w:ascii="宋体" w:hAnsi="宋体"/>
                <w:color w:val="000000"/>
              </w:rPr>
              <w:t>陈红艳</w:t>
            </w:r>
          </w:p>
        </w:tc>
      </w:tr>
    </w:tbl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2017年8月</w:t>
      </w:r>
      <w:r>
        <w:rPr>
          <w:rFonts w:hint="eastAsia" w:cs="宋体"/>
          <w:sz w:val="24"/>
          <w:szCs w:val="24"/>
        </w:rPr>
        <w:t>～2017年10月</w:t>
      </w:r>
      <w:r>
        <w:rPr>
          <w:rFonts w:hint="eastAsia"/>
          <w:sz w:val="24"/>
          <w:szCs w:val="24"/>
        </w:rPr>
        <w:t>，修改标准初稿，讨论和确定验证试验方案。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2018年1月</w:t>
      </w:r>
      <w:r>
        <w:rPr>
          <w:rFonts w:hint="eastAsia" w:cs="宋体"/>
          <w:sz w:val="24"/>
          <w:szCs w:val="24"/>
        </w:rPr>
        <w:t>～2018年10月</w:t>
      </w:r>
      <w:r>
        <w:rPr>
          <w:rFonts w:hint="eastAsia"/>
          <w:sz w:val="24"/>
          <w:szCs w:val="24"/>
        </w:rPr>
        <w:t>，收集首批验证试验样品并开始验证试验工作。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2018年11月</w:t>
      </w:r>
      <w:r>
        <w:rPr>
          <w:rFonts w:hint="eastAsia" w:cs="宋体"/>
          <w:sz w:val="24"/>
          <w:szCs w:val="24"/>
        </w:rPr>
        <w:t>～2019年3月，</w:t>
      </w:r>
      <w:r>
        <w:rPr>
          <w:rFonts w:hint="eastAsia"/>
          <w:sz w:val="24"/>
          <w:szCs w:val="24"/>
        </w:rPr>
        <w:t>收集第二批验证试验样品并开始验证试验工作。</w:t>
      </w:r>
    </w:p>
    <w:p>
      <w:pPr>
        <w:spacing w:line="360" w:lineRule="auto"/>
        <w:ind w:firstLine="480" w:firstLineChars="200"/>
        <w:jc w:val="left"/>
        <w:rPr>
          <w:rFonts w:cs="宋体"/>
          <w:sz w:val="24"/>
          <w:szCs w:val="24"/>
        </w:rPr>
      </w:pPr>
      <w:r>
        <w:rPr>
          <w:rFonts w:hint="eastAsia"/>
          <w:sz w:val="24"/>
          <w:szCs w:val="24"/>
        </w:rPr>
        <w:t>2019年4月26日，在北京召开了标准第二次工作</w:t>
      </w:r>
      <w:r>
        <w:rPr>
          <w:rFonts w:hint="eastAsia" w:cs="宋体"/>
          <w:sz w:val="24"/>
          <w:szCs w:val="24"/>
        </w:rPr>
        <w:t>会议，来自科研院所、高等院校、检测机构、材料生产企业等单位的代表参加了会议。会上标准的主编单位对验证试验结果进行了汇总和介绍，并提出标准讨论稿供大家讨论。与会人员对讨论稿相关指标及试验方法进行了详细讨论。</w:t>
      </w:r>
    </w:p>
    <w:p>
      <w:pPr>
        <w:spacing w:line="360" w:lineRule="auto"/>
        <w:ind w:firstLine="480" w:firstLineChars="200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2019年4月～6月，根据标准第二次工作会议内容，对标准讨论稿进行修正，在内部征求意见。</w:t>
      </w:r>
    </w:p>
    <w:p>
      <w:pPr>
        <w:spacing w:line="360" w:lineRule="auto"/>
        <w:ind w:firstLine="480" w:firstLineChars="200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2019年7月～8月，在各位专家提出的讨论稿修改意见之上，由建筑材料工业技术情报研究所汇总修改，整理出《聚酯纤维装饰吸音板》征求意见稿，并于2019年9月向业内专家征求意见。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 标准制定原则和主要内容的依据说明</w:t>
      </w:r>
    </w:p>
    <w:p>
      <w:pPr>
        <w:pStyle w:val="3"/>
        <w:rPr>
          <w:sz w:val="24"/>
        </w:rPr>
      </w:pPr>
      <w:r>
        <w:rPr>
          <w:rFonts w:hint="eastAsia"/>
          <w:sz w:val="24"/>
        </w:rPr>
        <w:t>2.1 标准制定原则</w:t>
      </w:r>
    </w:p>
    <w:p>
      <w:pPr>
        <w:spacing w:line="360" w:lineRule="auto"/>
        <w:ind w:firstLine="480" w:firstLineChars="200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本标准根据</w:t>
      </w:r>
      <w:r>
        <w:rPr>
          <w:sz w:val="24"/>
          <w:szCs w:val="24"/>
        </w:rPr>
        <w:t>GB/T 1.1</w:t>
      </w:r>
      <w:r>
        <w:rPr>
          <w:rFonts w:hint="eastAsia"/>
          <w:sz w:val="24"/>
          <w:szCs w:val="24"/>
        </w:rPr>
        <w:t>-2009《标准化工作导则 第1部分：标准的结构和编写》规则和有关标准进行编制</w:t>
      </w:r>
      <w:r>
        <w:rPr>
          <w:rFonts w:hint="eastAsia" w:cs="宋体"/>
          <w:sz w:val="24"/>
          <w:szCs w:val="24"/>
        </w:rPr>
        <w:t>。标准的编制过程中，遵循积极采用国内外先进标准原则、技术创新原则、与其他标准协调性原则、标准文本规范性适用性原则、突出产品技术性原则。在现有标准的基础上，针对工程实际应用中所需性能，制定出体现该类产品的技术指标。</w:t>
      </w:r>
    </w:p>
    <w:p>
      <w:pPr>
        <w:pStyle w:val="3"/>
        <w:rPr>
          <w:sz w:val="24"/>
        </w:rPr>
      </w:pPr>
      <w:r>
        <w:rPr>
          <w:rFonts w:hint="eastAsia"/>
          <w:sz w:val="24"/>
        </w:rPr>
        <w:t>2.2 标准的主要内容</w:t>
      </w:r>
    </w:p>
    <w:p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2.2.1 标准的适用范围</w:t>
      </w:r>
    </w:p>
    <w:p>
      <w:pPr>
        <w:widowControl/>
        <w:spacing w:line="360" w:lineRule="auto"/>
        <w:ind w:firstLine="420" w:firstLineChars="175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本标准规定了聚酯纤维装饰吸音板的术语和定义、分类和标记、要求、试验方法、检验规则、标志、标签、包装、运输及贮存。</w:t>
      </w:r>
    </w:p>
    <w:p>
      <w:pPr>
        <w:widowControl/>
        <w:spacing w:line="360" w:lineRule="auto"/>
        <w:ind w:firstLine="420" w:firstLineChars="175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本标准适用于建筑装饰用聚酯纤维吸音板。</w:t>
      </w:r>
    </w:p>
    <w:p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2.2.2 引用文件</w:t>
      </w:r>
    </w:p>
    <w:p>
      <w:pPr>
        <w:widowControl/>
        <w:spacing w:line="360" w:lineRule="auto"/>
        <w:ind w:firstLine="480" w:firstLineChars="200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本标准在制定过程中主要引用和参考了以下标准：</w:t>
      </w:r>
    </w:p>
    <w:p>
      <w:pPr>
        <w:spacing w:line="360" w:lineRule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GB/T 191  包装储运图示标志</w:t>
      </w:r>
    </w:p>
    <w:p>
      <w:pPr>
        <w:spacing w:line="360" w:lineRule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GB/T 531.1-2008 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</w:rPr>
        <w:t>硫化橡胶或热塑性橡胶 压入硬度试验方法 第一部分:邵氏硬度计法(邵尔硬度)</w:t>
      </w:r>
    </w:p>
    <w:p>
      <w:pPr>
        <w:spacing w:line="360" w:lineRule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GB/T 2828.1-2012 计数抽样检验程序</w:t>
      </w:r>
    </w:p>
    <w:p>
      <w:pPr>
        <w:spacing w:line="360" w:lineRule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GB/T 3920-2008   纺织品 色牢度试验 耐磨擦色牢度</w:t>
      </w:r>
    </w:p>
    <w:p>
      <w:pPr>
        <w:spacing w:line="360" w:lineRule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GB/T 3947-1996   声学名词术语</w:t>
      </w:r>
    </w:p>
    <w:p>
      <w:pPr>
        <w:spacing w:line="360" w:lineRule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GB/T 4132-2015   绝热材料及相关术语</w:t>
      </w:r>
    </w:p>
    <w:p>
      <w:pPr>
        <w:spacing w:line="360" w:lineRule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GB T 8170   数值修约规则与极限数值的表示和判定</w:t>
      </w:r>
    </w:p>
    <w:p>
      <w:pPr>
        <w:spacing w:line="360" w:lineRule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GB 8624-2012     建筑材料及制品燃烧性能等级</w:t>
      </w:r>
    </w:p>
    <w:p>
      <w:pPr>
        <w:spacing w:line="360" w:lineRule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GB/T 8626-2007   建筑材料可燃性试验方法</w:t>
      </w:r>
    </w:p>
    <w:p>
      <w:pPr>
        <w:spacing w:line="360" w:lineRule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GB/T 17657-2013  人造板及饰面人造板理化性能试验方法</w:t>
      </w:r>
    </w:p>
    <w:p>
      <w:pPr>
        <w:spacing w:line="360" w:lineRule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GB 18580-2017    室内装饰装修材料 人造板及其制品中甲醛释放限量</w:t>
      </w:r>
    </w:p>
    <w:p>
      <w:pPr>
        <w:spacing w:line="360" w:lineRule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GB/T 20247-2006  声学 混响室吸声测量</w:t>
      </w:r>
    </w:p>
    <w:p>
      <w:pPr>
        <w:spacing w:line="360" w:lineRule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GB/T 20284-2006  建筑材料或制品的单体燃烧试验</w:t>
      </w:r>
    </w:p>
    <w:p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2.2.3 术语和定义</w:t>
      </w:r>
    </w:p>
    <w:p>
      <w:pPr>
        <w:widowControl/>
        <w:spacing w:line="360" w:lineRule="auto"/>
        <w:ind w:firstLine="480" w:firstLineChars="200"/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本标准首次提出了聚酯纤维装饰吸音板、聚酯纤维装饰吸音板</w:t>
      </w:r>
      <w:r>
        <w:rPr>
          <w:rFonts w:hint="eastAsia" w:cs="宋体"/>
          <w:sz w:val="24"/>
          <w:szCs w:val="24"/>
          <w:lang w:eastAsia="zh-CN"/>
        </w:rPr>
        <w:t>非纯色板</w:t>
      </w:r>
      <w:r>
        <w:rPr>
          <w:rFonts w:hint="eastAsia" w:cs="宋体"/>
          <w:sz w:val="24"/>
          <w:szCs w:val="24"/>
        </w:rPr>
        <w:t>、纯色板和聚酯纤维装饰吸音板阻燃板</w:t>
      </w:r>
      <w:r>
        <w:rPr>
          <w:rFonts w:hint="eastAsia" w:cs="宋体"/>
          <w:sz w:val="24"/>
          <w:szCs w:val="24"/>
          <w:lang w:eastAsia="zh-CN"/>
        </w:rPr>
        <w:t>、非阻燃板</w:t>
      </w:r>
      <w:r>
        <w:rPr>
          <w:rFonts w:hint="eastAsia" w:cs="宋体"/>
          <w:sz w:val="24"/>
          <w:szCs w:val="24"/>
        </w:rPr>
        <w:t>的定义。</w:t>
      </w:r>
    </w:p>
    <w:p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2.2.4 分类和标记</w:t>
      </w:r>
    </w:p>
    <w:p>
      <w:pPr>
        <w:pStyle w:val="17"/>
        <w:numPr>
          <w:ilvl w:val="2"/>
          <w:numId w:val="0"/>
        </w:numPr>
        <w:spacing w:beforeLines="0" w:afterLines="0" w:line="360" w:lineRule="auto"/>
        <w:ind w:firstLine="464" w:firstLineChars="200"/>
        <w:rPr>
          <w:rFonts w:hint="eastAsia" w:ascii="Calibri" w:hAnsi="Calibri" w:eastAsia="宋体" w:cs="宋体"/>
          <w:spacing w:val="-4"/>
          <w:kern w:val="2"/>
          <w:sz w:val="24"/>
          <w:szCs w:val="24"/>
        </w:rPr>
      </w:pPr>
      <w:r>
        <w:rPr>
          <w:rFonts w:hint="eastAsia" w:ascii="Calibri" w:hAnsi="Calibri" w:eastAsia="宋体" w:cs="宋体"/>
          <w:spacing w:val="-4"/>
          <w:kern w:val="2"/>
          <w:sz w:val="24"/>
          <w:szCs w:val="24"/>
        </w:rPr>
        <w:t>按形态分为非纯色板聚酯纤维装饰吸音板，</w:t>
      </w:r>
      <w:r>
        <w:rPr>
          <w:rFonts w:hint="eastAsia" w:ascii="Calibri" w:hAnsi="Calibri" w:eastAsia="宋体" w:cs="宋体"/>
          <w:spacing w:val="-4"/>
          <w:kern w:val="2"/>
          <w:sz w:val="24"/>
          <w:szCs w:val="24"/>
          <w:lang w:eastAsia="zh-CN"/>
        </w:rPr>
        <w:t>代码</w:t>
      </w:r>
      <w:r>
        <w:rPr>
          <w:rFonts w:hint="eastAsia" w:ascii="Calibri" w:hAnsi="Calibri" w:eastAsia="宋体" w:cs="宋体"/>
          <w:spacing w:val="-4"/>
          <w:kern w:val="2"/>
          <w:sz w:val="24"/>
          <w:szCs w:val="24"/>
        </w:rPr>
        <w:t>BP；纯色板聚酯纤维装饰吸音板,代码BC。</w:t>
      </w:r>
    </w:p>
    <w:p>
      <w:pPr>
        <w:pStyle w:val="17"/>
        <w:numPr>
          <w:ilvl w:val="2"/>
          <w:numId w:val="0"/>
        </w:numPr>
        <w:spacing w:beforeLines="0" w:afterLines="0" w:line="360" w:lineRule="auto"/>
        <w:ind w:firstLine="464" w:firstLineChars="200"/>
        <w:rPr>
          <w:rFonts w:hint="eastAsia" w:ascii="Calibri" w:hAnsi="Calibri" w:eastAsia="宋体" w:cs="宋体"/>
          <w:spacing w:val="-4"/>
          <w:kern w:val="2"/>
          <w:sz w:val="24"/>
          <w:szCs w:val="24"/>
        </w:rPr>
      </w:pPr>
      <w:r>
        <w:rPr>
          <w:rFonts w:hint="eastAsia" w:ascii="Calibri" w:hAnsi="Calibri" w:eastAsia="宋体" w:cs="宋体"/>
          <w:spacing w:val="-4"/>
          <w:kern w:val="2"/>
          <w:sz w:val="24"/>
          <w:szCs w:val="24"/>
        </w:rPr>
        <w:t>按性能分为非阻燃板聚酯纤维装饰吸音板，代码BF；聚酯纤维装饰吸音板阻燃板，代码BZ。</w:t>
      </w:r>
    </w:p>
    <w:p>
      <w:pPr>
        <w:pStyle w:val="17"/>
        <w:numPr>
          <w:ilvl w:val="2"/>
          <w:numId w:val="0"/>
        </w:numPr>
        <w:spacing w:beforeLines="0" w:afterLines="0" w:line="360" w:lineRule="auto"/>
        <w:ind w:firstLine="464" w:firstLineChars="200"/>
        <w:rPr>
          <w:rFonts w:hint="eastAsia" w:ascii="Calibri" w:hAnsi="Calibri" w:eastAsia="宋体" w:cs="宋体"/>
          <w:spacing w:val="-4"/>
          <w:kern w:val="2"/>
          <w:sz w:val="24"/>
          <w:szCs w:val="24"/>
          <w:lang w:eastAsia="zh-CN"/>
        </w:rPr>
      </w:pPr>
      <w:r>
        <w:rPr>
          <w:rFonts w:hint="eastAsia" w:ascii="Calibri" w:hAnsi="Calibri" w:eastAsia="宋体" w:cs="宋体"/>
          <w:spacing w:val="-4"/>
          <w:kern w:val="2"/>
          <w:sz w:val="24"/>
          <w:szCs w:val="24"/>
          <w:lang w:eastAsia="zh-CN"/>
        </w:rPr>
        <w:t>对</w:t>
      </w:r>
      <w:r>
        <w:rPr>
          <w:rFonts w:hint="eastAsia" w:ascii="Calibri" w:hAnsi="Calibri" w:eastAsia="宋体" w:cs="宋体"/>
          <w:spacing w:val="-4"/>
          <w:kern w:val="2"/>
          <w:sz w:val="24"/>
          <w:szCs w:val="24"/>
        </w:rPr>
        <w:t>吸音板</w:t>
      </w:r>
      <w:r>
        <w:rPr>
          <w:rFonts w:hint="eastAsia" w:ascii="Calibri" w:hAnsi="Calibri" w:eastAsia="宋体" w:cs="宋体"/>
          <w:spacing w:val="-4"/>
          <w:kern w:val="2"/>
          <w:sz w:val="24"/>
          <w:szCs w:val="24"/>
          <w:lang w:eastAsia="zh-CN"/>
        </w:rPr>
        <w:t>其他</w:t>
      </w:r>
      <w:r>
        <w:rPr>
          <w:rFonts w:hint="eastAsia" w:ascii="Calibri" w:hAnsi="Calibri" w:eastAsia="宋体" w:cs="宋体"/>
          <w:spacing w:val="-4"/>
          <w:kern w:val="2"/>
          <w:sz w:val="24"/>
          <w:szCs w:val="24"/>
        </w:rPr>
        <w:t>常用类型</w:t>
      </w:r>
      <w:r>
        <w:rPr>
          <w:rFonts w:hint="eastAsia" w:ascii="Calibri" w:hAnsi="Calibri" w:eastAsia="宋体" w:cs="宋体"/>
          <w:spacing w:val="-4"/>
          <w:kern w:val="2"/>
          <w:sz w:val="24"/>
          <w:szCs w:val="24"/>
          <w:lang w:eastAsia="zh-CN"/>
        </w:rPr>
        <w:t>做了相应代码。</w:t>
      </w:r>
    </w:p>
    <w:p>
      <w:pPr>
        <w:spacing w:line="360" w:lineRule="auto"/>
        <w:ind w:firstLine="464" w:firstLineChars="200"/>
        <w:rPr>
          <w:rFonts w:cs="宋体"/>
          <w:spacing w:val="-4"/>
          <w:sz w:val="24"/>
          <w:szCs w:val="24"/>
        </w:rPr>
      </w:pPr>
      <w:r>
        <w:rPr>
          <w:rFonts w:hint="eastAsia" w:cs="宋体"/>
          <w:spacing w:val="-4"/>
          <w:sz w:val="24"/>
          <w:szCs w:val="24"/>
        </w:rPr>
        <w:t>常见产品规格如表1所示，其他规格由供需双方商定。</w:t>
      </w:r>
    </w:p>
    <w:p>
      <w:pPr>
        <w:pStyle w:val="15"/>
        <w:spacing w:line="360" w:lineRule="auto"/>
        <w:ind w:firstLine="663" w:firstLineChars="286"/>
        <w:jc w:val="center"/>
        <w:rPr>
          <w:rFonts w:ascii="Calibri" w:hAnsi="Calibri"/>
          <w:spacing w:val="-4"/>
          <w:sz w:val="24"/>
          <w:szCs w:val="24"/>
        </w:rPr>
      </w:pPr>
      <w:r>
        <w:rPr>
          <w:rFonts w:hint="eastAsia" w:ascii="Calibri" w:hAnsi="Calibri"/>
          <w:spacing w:val="-4"/>
          <w:sz w:val="24"/>
          <w:szCs w:val="24"/>
        </w:rPr>
        <w:t>表1 产品规格</w:t>
      </w:r>
    </w:p>
    <w:tbl>
      <w:tblPr>
        <w:tblStyle w:val="9"/>
        <w:tblW w:w="5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vAlign w:val="center"/>
          </w:tcPr>
          <w:p>
            <w:pPr>
              <w:pStyle w:val="15"/>
              <w:spacing w:line="360" w:lineRule="auto"/>
              <w:ind w:firstLine="0"/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hint="eastAsia" w:ascii="Calibri" w:hAnsi="Calibri"/>
                <w:spacing w:val="-4"/>
                <w:sz w:val="24"/>
                <w:szCs w:val="24"/>
              </w:rPr>
              <w:t>长度，mm</w:t>
            </w:r>
          </w:p>
        </w:tc>
        <w:tc>
          <w:tcPr>
            <w:tcW w:w="3210" w:type="dxa"/>
            <w:vAlign w:val="center"/>
          </w:tcPr>
          <w:p>
            <w:pPr>
              <w:pStyle w:val="15"/>
              <w:spacing w:line="360" w:lineRule="auto"/>
              <w:ind w:firstLine="0"/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hint="eastAsia" w:ascii="Calibri" w:hAnsi="Calibri"/>
                <w:spacing w:val="-4"/>
                <w:sz w:val="24"/>
                <w:szCs w:val="24"/>
              </w:rPr>
              <w:t>2440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vAlign w:val="center"/>
          </w:tcPr>
          <w:p>
            <w:pPr>
              <w:pStyle w:val="15"/>
              <w:spacing w:line="360" w:lineRule="auto"/>
              <w:ind w:firstLine="0"/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hint="eastAsia" w:ascii="Calibri" w:hAnsi="Calibri"/>
                <w:spacing w:val="-4"/>
                <w:sz w:val="24"/>
                <w:szCs w:val="24"/>
              </w:rPr>
              <w:t>宽度，mm</w:t>
            </w:r>
          </w:p>
        </w:tc>
        <w:tc>
          <w:tcPr>
            <w:tcW w:w="3210" w:type="dxa"/>
            <w:vAlign w:val="center"/>
          </w:tcPr>
          <w:p>
            <w:pPr>
              <w:pStyle w:val="15"/>
              <w:spacing w:line="360" w:lineRule="auto"/>
              <w:ind w:firstLine="0"/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hint="eastAsia" w:ascii="Calibri" w:hAnsi="Calibri"/>
                <w:spacing w:val="-4"/>
                <w:sz w:val="24"/>
                <w:szCs w:val="24"/>
              </w:rPr>
              <w:t>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vAlign w:val="center"/>
          </w:tcPr>
          <w:p>
            <w:pPr>
              <w:pStyle w:val="15"/>
              <w:spacing w:line="360" w:lineRule="auto"/>
              <w:ind w:firstLine="0"/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hint="eastAsia" w:ascii="Calibri" w:hAnsi="Calibri"/>
                <w:spacing w:val="-4"/>
                <w:sz w:val="24"/>
                <w:szCs w:val="24"/>
              </w:rPr>
              <w:t>厚度，mm</w:t>
            </w:r>
          </w:p>
        </w:tc>
        <w:tc>
          <w:tcPr>
            <w:tcW w:w="3210" w:type="dxa"/>
            <w:vAlign w:val="center"/>
          </w:tcPr>
          <w:p>
            <w:pPr>
              <w:pStyle w:val="15"/>
              <w:spacing w:line="360" w:lineRule="auto"/>
              <w:ind w:firstLine="0"/>
              <w:jc w:val="center"/>
              <w:rPr>
                <w:rFonts w:ascii="Calibri" w:hAnsi="Calibri"/>
                <w:spacing w:val="-4"/>
                <w:sz w:val="24"/>
                <w:szCs w:val="24"/>
              </w:rPr>
            </w:pPr>
            <w:r>
              <w:rPr>
                <w:rFonts w:hint="eastAsia" w:ascii="Calibri" w:hAnsi="Calibri"/>
                <w:spacing w:val="-4"/>
                <w:sz w:val="24"/>
                <w:szCs w:val="24"/>
              </w:rPr>
              <w:t>5、8、9、12、15、24</w:t>
            </w:r>
          </w:p>
        </w:tc>
      </w:tr>
    </w:tbl>
    <w:p>
      <w:pPr>
        <w:spacing w:line="360" w:lineRule="auto"/>
        <w:ind w:firstLine="464" w:firstLineChars="200"/>
        <w:rPr>
          <w:rFonts w:cs="宋体"/>
          <w:spacing w:val="-4"/>
          <w:sz w:val="24"/>
          <w:szCs w:val="24"/>
        </w:rPr>
      </w:pPr>
      <w:r>
        <w:rPr>
          <w:rFonts w:hint="eastAsia" w:cs="宋体"/>
          <w:spacing w:val="-4"/>
          <w:sz w:val="24"/>
          <w:szCs w:val="24"/>
        </w:rPr>
        <w:t>标记顺序分别为：产品名称、颜色、面密度、尺寸、压纹。</w:t>
      </w:r>
    </w:p>
    <w:p>
      <w:pPr>
        <w:spacing w:line="360" w:lineRule="auto"/>
        <w:ind w:firstLine="464" w:firstLineChars="200"/>
        <w:rPr>
          <w:rFonts w:cs="宋体"/>
          <w:spacing w:val="-4"/>
          <w:sz w:val="24"/>
          <w:szCs w:val="24"/>
        </w:rPr>
      </w:pPr>
      <w:r>
        <w:rPr>
          <w:rFonts w:hint="eastAsia" w:cs="宋体"/>
          <w:spacing w:val="-4"/>
          <w:sz w:val="24"/>
          <w:szCs w:val="24"/>
        </w:rPr>
        <w:t xml:space="preserve">示例1：面密度为1.9kg/㎡、奶咖色、压条为3cm宽条纹、长度×宽度×厚度为 2440mm×1220mm×9mm的聚酯纤维吸音板普通板，标记为：聚酯纤维吸音板普通板 BP-41 </w:t>
      </w:r>
      <w:r>
        <w:rPr>
          <w:rFonts w:hint="eastAsia" w:cs="宋体"/>
          <w:spacing w:val="-4"/>
          <w:sz w:val="24"/>
          <w:szCs w:val="24"/>
          <w:lang w:val="en-US" w:eastAsia="zh-CN"/>
        </w:rPr>
        <w:t xml:space="preserve"> 1.9</w:t>
      </w:r>
      <w:r>
        <w:rPr>
          <w:rFonts w:hint="eastAsia" w:cs="宋体"/>
          <w:spacing w:val="-4"/>
          <w:sz w:val="24"/>
          <w:szCs w:val="24"/>
        </w:rPr>
        <w:t xml:space="preserve"> </w:t>
      </w:r>
      <w:r>
        <w:rPr>
          <w:rFonts w:hint="eastAsia" w:cs="宋体"/>
          <w:spacing w:val="-4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pacing w:val="-4"/>
          <w:sz w:val="24"/>
          <w:szCs w:val="24"/>
        </w:rPr>
        <w:t>9×1220×2440</w:t>
      </w:r>
      <w:r>
        <w:rPr>
          <w:rFonts w:hint="eastAsia" w:cs="宋体"/>
          <w:spacing w:val="-4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pacing w:val="-4"/>
          <w:sz w:val="24"/>
          <w:szCs w:val="24"/>
        </w:rPr>
        <w:t xml:space="preserve"> 3T。</w:t>
      </w:r>
    </w:p>
    <w:p>
      <w:pPr>
        <w:spacing w:line="360" w:lineRule="auto"/>
        <w:ind w:firstLine="464" w:firstLineChars="200"/>
        <w:rPr>
          <w:rFonts w:cs="宋体"/>
          <w:spacing w:val="-4"/>
          <w:sz w:val="24"/>
          <w:szCs w:val="24"/>
        </w:rPr>
      </w:pPr>
      <w:r>
        <w:rPr>
          <w:rFonts w:hint="eastAsia" w:cs="宋体"/>
          <w:spacing w:val="-4"/>
          <w:sz w:val="24"/>
          <w:szCs w:val="24"/>
        </w:rPr>
        <w:t>注：T表示条纹、F表示方格、Z表示竹纹、其他压纹用Q表示，没有压纹用W表示。</w:t>
      </w:r>
    </w:p>
    <w:p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2.2.5 技术要求</w:t>
      </w:r>
    </w:p>
    <w:p>
      <w:pPr>
        <w:widowControl/>
        <w:spacing w:line="360" w:lineRule="auto"/>
        <w:ind w:firstLine="480" w:firstLineChars="200"/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结合聚酯纤维装饰吸音板在实际应用过程中的特点，对本标准中的主要技术指标做如下说明：</w:t>
      </w:r>
    </w:p>
    <w:p>
      <w:pPr>
        <w:widowControl/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为提高企业控制产品自身重量的能力，要求控制“面密度允许偏差”在名义面密度±5%范围内。</w:t>
      </w:r>
    </w:p>
    <w:p>
      <w:pPr>
        <w:widowControl/>
        <w:spacing w:line="360" w:lineRule="auto"/>
        <w:ind w:firstLine="4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降噪系数检测时，明确了后空腔的要求为</w:t>
      </w:r>
      <w:r>
        <w:rPr>
          <w:rFonts w:hint="eastAsia"/>
          <w:sz w:val="24"/>
          <w:szCs w:val="24"/>
        </w:rPr>
        <w:t>100mm，以确保检测数据的可比对性。</w:t>
      </w:r>
    </w:p>
    <w:p>
      <w:pPr>
        <w:widowControl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  <w:szCs w:val="24"/>
        </w:rPr>
        <w:t>3. 色牢度，要求不低于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级。</w:t>
      </w:r>
    </w:p>
    <w:p>
      <w:pPr>
        <w:widowControl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4. 邵尔硬度，要求不低于60.</w:t>
      </w:r>
    </w:p>
    <w:p>
      <w:pPr>
        <w:widowControl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5．结合产品自身特性，首次提出了“弯曲变形”，是为了便于供货双方对于产品性能的初步验收，该参数比较直观地描述了本产品的质量特性。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6．燃烧性能，阻燃板要求不低于B1级外，</w:t>
      </w:r>
      <w:r>
        <w:rPr>
          <w:rFonts w:hint="eastAsia"/>
          <w:sz w:val="24"/>
          <w:lang w:eastAsia="zh-CN"/>
        </w:rPr>
        <w:t>非阻燃板不要求</w:t>
      </w:r>
      <w:r>
        <w:rPr>
          <w:rFonts w:hint="eastAsia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．</w:t>
      </w:r>
      <w:r>
        <w:rPr>
          <w:rFonts w:hint="eastAsia"/>
          <w:sz w:val="24"/>
          <w:lang w:val="en-US" w:eastAsia="zh-CN"/>
        </w:rPr>
        <w:t>结合产品自身特性，甲醛释放量</w:t>
      </w:r>
      <w:bookmarkStart w:id="5" w:name="_GoBack"/>
      <w:bookmarkEnd w:id="5"/>
      <w:r>
        <w:rPr>
          <w:rFonts w:hint="eastAsia"/>
          <w:sz w:val="24"/>
          <w:lang w:val="en-US" w:eastAsia="zh-CN"/>
        </w:rPr>
        <w:t>要求</w:t>
      </w:r>
      <w:r>
        <w:rPr>
          <w:rFonts w:hint="eastAsia" w:ascii="宋体" w:hAnsi="宋体" w:cs="宋体"/>
          <w:sz w:val="24"/>
          <w:szCs w:val="24"/>
        </w:rPr>
        <w:t>≦</w:t>
      </w:r>
      <w:r>
        <w:rPr>
          <w:rFonts w:hint="eastAsia"/>
          <w:sz w:val="24"/>
          <w:szCs w:val="24"/>
        </w:rPr>
        <w:t>0.</w:t>
      </w:r>
      <w:r>
        <w:rPr>
          <w:rFonts w:hint="eastAsia"/>
          <w:sz w:val="24"/>
          <w:szCs w:val="24"/>
          <w:lang w:val="en-US" w:eastAsia="zh-CN"/>
        </w:rPr>
        <w:t>062</w:t>
      </w:r>
      <w:r>
        <w:rPr>
          <w:rFonts w:hint="eastAsia"/>
          <w:sz w:val="24"/>
          <w:lang w:val="en-US" w:eastAsia="zh-CN"/>
        </w:rPr>
        <w:t>。</w:t>
      </w:r>
    </w:p>
    <w:p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2.2.6 试验方法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1、</w:t>
      </w:r>
      <w:r>
        <w:rPr>
          <w:rFonts w:hint="eastAsia" w:cs="宋体"/>
          <w:kern w:val="0"/>
          <w:sz w:val="24"/>
          <w:szCs w:val="24"/>
        </w:rPr>
        <w:t>试验条件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所有试验开始前，在试验环境中调节至少24h，以保证样品在稳定状态进行检测。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2、数值修约</w:t>
      </w:r>
    </w:p>
    <w:p>
      <w:pPr>
        <w:autoSpaceDE w:val="0"/>
        <w:autoSpaceDN w:val="0"/>
        <w:adjustRightInd w:val="0"/>
        <w:spacing w:line="360" w:lineRule="auto"/>
        <w:ind w:firstLine="4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规定了在判定测定值或其计算值是否符合标准要求时，应将测试所得的测定值或其计算值与标准规定的极限数值作比较，比较的方法采用 GB/T 8170 中规定的修约值比较法。</w:t>
      </w:r>
    </w:p>
    <w:p>
      <w:pPr>
        <w:autoSpaceDE w:val="0"/>
        <w:autoSpaceDN w:val="0"/>
        <w:adjustRightInd w:val="0"/>
        <w:spacing w:line="36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3、弯曲变形</w:t>
      </w:r>
    </w:p>
    <w:p>
      <w:pPr>
        <w:autoSpaceDE w:val="0"/>
        <w:autoSpaceDN w:val="0"/>
        <w:adjustRightInd w:val="0"/>
        <w:spacing w:line="36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为了便于表达，采用文字和图形的双重表述方式，让标准使用人更加直观的理解这个参数的检测方法，在行业内属于首次提出该检测方法。</w:t>
      </w:r>
    </w:p>
    <w:p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2.2.7 检验规则</w:t>
      </w:r>
    </w:p>
    <w:p>
      <w:pPr>
        <w:widowControl/>
        <w:spacing w:line="360" w:lineRule="auto"/>
        <w:ind w:firstLine="420"/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产品检验分出厂检验和型式检验。判定规则详见标准正文。</w:t>
      </w:r>
    </w:p>
    <w:p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2.2.8 产品合格证要求详见标准正文。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 主要实验验证情况分析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/>
          <w:sz w:val="24"/>
          <w:szCs w:val="24"/>
        </w:rPr>
        <w:t>标准验证试验共征集到2个厂家共8种样品</w:t>
      </w:r>
      <w:r>
        <w:rPr>
          <w:rFonts w:hint="eastAsia" w:ascii="宋体" w:hAnsi="宋体" w:cs="宋体"/>
          <w:kern w:val="0"/>
          <w:sz w:val="24"/>
          <w:szCs w:val="24"/>
        </w:rPr>
        <w:t>。验证试验由中国建筑科学研究院有限公司、上海建科检验有限公司、安徽建筑大学、通标标准技术服务有限公司安吉分公司等四家单位共同完成。具体分工如下：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单位1：甲醛释放量和燃烧性能。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单位2：面密度、降噪系数、甲醛释放量、色牢度、邵尔硬度。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单位3：降噪系数。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单位4：燃烧性能。</w:t>
      </w:r>
    </w:p>
    <w:p>
      <w:pPr>
        <w:pStyle w:val="3"/>
        <w:rPr>
          <w:sz w:val="24"/>
        </w:rPr>
      </w:pPr>
      <w:r>
        <w:rPr>
          <w:rFonts w:hint="eastAsia"/>
          <w:sz w:val="24"/>
        </w:rPr>
        <w:t>3.1 样品划分</w:t>
      </w:r>
    </w:p>
    <w:p>
      <w:pPr>
        <w:spacing w:line="360" w:lineRule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ab/>
      </w:r>
      <w:r>
        <w:rPr>
          <w:rFonts w:hint="eastAsia" w:ascii="宋体" w:hAnsi="宋体" w:cs="宋体"/>
          <w:kern w:val="0"/>
          <w:sz w:val="24"/>
          <w:szCs w:val="24"/>
        </w:rPr>
        <w:t>为保证样品的一致性，样品统一由标准主编单位汇总后分发给四家提供验证试验的单位。</w:t>
      </w:r>
    </w:p>
    <w:p>
      <w:pPr>
        <w:pStyle w:val="3"/>
        <w:rPr>
          <w:sz w:val="24"/>
        </w:rPr>
      </w:pPr>
      <w:r>
        <w:rPr>
          <w:rFonts w:hint="eastAsia"/>
          <w:sz w:val="24"/>
        </w:rPr>
        <w:t>3.2 验证数据及试验说明</w:t>
      </w:r>
    </w:p>
    <w:p>
      <w:pPr>
        <w:jc w:val="center"/>
      </w:pPr>
      <w:r>
        <w:rPr>
          <w:rFonts w:hint="eastAsia"/>
        </w:rPr>
        <w:t>表2 单位1的验证数据</w:t>
      </w:r>
    </w:p>
    <w:tbl>
      <w:tblPr>
        <w:tblStyle w:val="10"/>
        <w:tblpPr w:leftFromText="181" w:rightFromText="181" w:vertAnchor="text" w:horzAnchor="page" w:tblpX="1056" w:tblpY="1"/>
        <w:tblOverlap w:val="never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1"/>
        <w:gridCol w:w="991"/>
        <w:gridCol w:w="991"/>
        <w:gridCol w:w="991"/>
        <w:gridCol w:w="991"/>
        <w:gridCol w:w="899"/>
        <w:gridCol w:w="90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性能参数</w:t>
            </w:r>
          </w:p>
        </w:tc>
        <w:tc>
          <w:tcPr>
            <w:tcW w:w="4955" w:type="dxa"/>
            <w:gridSpan w:val="5"/>
            <w:tcBorders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厂家1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厂家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5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样品厚度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样品厚度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mm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8mm</w:t>
            </w:r>
          </w:p>
        </w:tc>
        <w:tc>
          <w:tcPr>
            <w:tcW w:w="9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9mm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12mm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24mm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10mm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12mm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</w:tcPr>
          <w:p>
            <w:pPr>
              <w:jc w:val="center"/>
            </w:pPr>
            <w:r>
              <w:rPr>
                <w:rFonts w:hint="eastAsia"/>
              </w:rPr>
              <w:t>甲醛释放量</w:t>
            </w:r>
          </w:p>
          <w:p>
            <w:pPr>
              <w:jc w:val="center"/>
            </w:pPr>
            <w:r>
              <w:rPr>
                <w:rFonts w:hint="eastAsia"/>
              </w:rPr>
              <w:t>（mg/m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未检出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0.014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0.018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0.014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0.018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0.017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0.025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拟定技术指标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（mg/m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bookmarkStart w:id="0" w:name="OLE_LINK5"/>
            <w:r>
              <w:rPr>
                <w:rFonts w:hint="eastAsia" w:ascii="宋体" w:hAnsi="宋体" w:cs="宋体"/>
              </w:rPr>
              <w:t>≦</w:t>
            </w:r>
            <w:r>
              <w:rPr>
                <w:rFonts w:hint="eastAsia"/>
              </w:rPr>
              <w:t>0.</w:t>
            </w:r>
            <w:bookmarkEnd w:id="0"/>
            <w:r>
              <w:rPr>
                <w:rFonts w:hint="eastAsia"/>
                <w:lang w:val="en-US" w:eastAsia="zh-CN"/>
              </w:rPr>
              <w:t>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合格率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燃烧增长速率指数</w:t>
            </w:r>
            <w:r>
              <w:rPr>
                <w:rFonts w:ascii="宋体" w:hAnsi="宋体" w:cs="Times New Roman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imes New Roman"/>
                <w:sz w:val="18"/>
                <w:szCs w:val="18"/>
              </w:rPr>
              <w:t>FIGRA</w:t>
            </w:r>
            <w:r>
              <w:rPr>
                <w:rFonts w:hint="eastAsia" w:ascii="宋体" w:hAnsi="宋体" w:cs="Times New Roman"/>
                <w:sz w:val="18"/>
                <w:szCs w:val="18"/>
                <w:vertAlign w:val="subscript"/>
              </w:rPr>
              <w:t>0.2MJ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，W/s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43.2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43.0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72.5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102.6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603.6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45.8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48.7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燃烧增长速率指数</w:t>
            </w:r>
            <w:r>
              <w:rPr>
                <w:rFonts w:ascii="宋体" w:hAnsi="宋体" w:cs="Times New Roman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imes New Roman"/>
                <w:sz w:val="18"/>
                <w:szCs w:val="18"/>
              </w:rPr>
              <w:t>FIGRA</w:t>
            </w:r>
            <w:r>
              <w:rPr>
                <w:rFonts w:hint="eastAsia" w:ascii="宋体" w:hAnsi="宋体" w:cs="Times New Roman"/>
                <w:sz w:val="18"/>
                <w:szCs w:val="18"/>
                <w:vertAlign w:val="subscript"/>
              </w:rPr>
              <w:t>0.4MJ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，W/s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35.5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30.4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71.6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102.6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600.9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18.6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600s内总放热量</w:t>
            </w:r>
            <w:r>
              <w:rPr>
                <w:rFonts w:ascii="宋体" w:hAnsi="宋体" w:cs="Times New Roman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imes New Roman"/>
                <w:sz w:val="18"/>
                <w:szCs w:val="18"/>
              </w:rPr>
              <w:t>THR</w:t>
            </w:r>
            <w:r>
              <w:rPr>
                <w:rFonts w:hint="eastAsia" w:ascii="宋体" w:hAnsi="宋体" w:cs="Times New Roman"/>
                <w:sz w:val="18"/>
                <w:szCs w:val="18"/>
                <w:vertAlign w:val="subscript"/>
              </w:rPr>
              <w:t xml:space="preserve">600s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，MJ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6.2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3.1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火焰横向蔓延长度（LFS）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未达到试样长翼边缘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未达到试样长翼边缘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未达到试样长翼边缘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未达到试样长翼边缘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未达到试样长翼边缘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未达到试样长翼边缘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未达到试样长翼边缘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未达到试样长翼边缘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火焰高度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（边缘点火30s），mm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＞150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92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火焰高度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（表面点火30s），mm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＞150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滴落物引燃滤纸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（边缘点火30s）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60s内燃烧滴落物引燃滤纸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60s内有燃烧滴落物但未引燃滤纸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60s内无燃烧滴落物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60s内无燃烧滴落物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60s内有燃烧滴落物但未引燃滤纸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60s内有燃烧滴落物但未引燃滤纸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60s内无燃烧滴落物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60s内有燃烧滴落物但未引燃滤纸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滴落物引燃滤纸</w:t>
            </w:r>
          </w:p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（表面点火30s）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60s内有燃烧滴落物但未引燃滤纸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60s内有燃烧滴落物但未引燃滤纸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60s内无燃烧滴落物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60s内无燃烧滴落物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60s内无燃烧滴落物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60s内无燃烧滴落物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60s内无燃烧滴落物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60s内无燃烧滴落物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烟气生成速率指数</w:t>
            </w:r>
            <w:r>
              <w:rPr>
                <w:rFonts w:ascii="宋体" w:hAnsi="宋体" w:cs="Times New Roman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imes New Roman"/>
                <w:sz w:val="18"/>
                <w:szCs w:val="18"/>
              </w:rPr>
              <w:t>SMOGRA，m²/s²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试验600s总烟气生成量TSP</w:t>
            </w:r>
            <w:r>
              <w:rPr>
                <w:rFonts w:hint="eastAsia" w:ascii="宋体" w:hAnsi="宋体" w:cs="Times New Roman"/>
                <w:sz w:val="18"/>
                <w:szCs w:val="18"/>
                <w:vertAlign w:val="subscript"/>
              </w:rPr>
              <w:t>600s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，m²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燃烧滴落物/微粒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燃烧性能等级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B1(B-</w:t>
            </w:r>
            <w:r>
              <w:rPr>
                <w:rFonts w:hint="eastAsia" w:ascii="宋体" w:hAnsi="宋体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，d</w:t>
            </w:r>
            <w:r>
              <w:rPr>
                <w:rFonts w:ascii="宋体" w:hAnsi="宋体"/>
                <w:sz w:val="18"/>
                <w:szCs w:val="18"/>
              </w:rPr>
              <w:t>0)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B1(B-</w:t>
            </w:r>
            <w:r>
              <w:rPr>
                <w:rFonts w:hint="eastAsia" w:ascii="宋体" w:hAnsi="宋体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，d</w:t>
            </w:r>
            <w:r>
              <w:rPr>
                <w:rFonts w:ascii="宋体" w:hAnsi="宋体"/>
                <w:sz w:val="18"/>
                <w:szCs w:val="18"/>
              </w:rPr>
              <w:t>1)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B1(B-</w:t>
            </w:r>
            <w:r>
              <w:rPr>
                <w:rFonts w:hint="eastAsia" w:ascii="宋体" w:hAnsi="宋体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，d</w:t>
            </w:r>
            <w:r>
              <w:rPr>
                <w:rFonts w:ascii="宋体" w:hAnsi="宋体"/>
                <w:sz w:val="18"/>
                <w:szCs w:val="18"/>
              </w:rPr>
              <w:t>1)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B1(B-</w:t>
            </w:r>
            <w:r>
              <w:rPr>
                <w:rFonts w:hint="eastAsia" w:ascii="宋体" w:hAnsi="宋体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，d</w:t>
            </w:r>
            <w:r>
              <w:rPr>
                <w:rFonts w:ascii="宋体" w:hAnsi="宋体"/>
                <w:sz w:val="18"/>
                <w:szCs w:val="18"/>
              </w:rPr>
              <w:t>2)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B2(D-</w:t>
            </w:r>
            <w:r>
              <w:rPr>
                <w:rFonts w:hint="eastAsia" w:ascii="宋体" w:hAnsi="宋体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，d</w:t>
            </w:r>
            <w:r>
              <w:rPr>
                <w:rFonts w:ascii="宋体" w:hAnsi="宋体"/>
                <w:sz w:val="18"/>
                <w:szCs w:val="18"/>
              </w:rPr>
              <w:t>2)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B1(B-</w:t>
            </w:r>
            <w:r>
              <w:rPr>
                <w:rFonts w:hint="eastAsia" w:ascii="宋体" w:hAnsi="宋体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，d</w:t>
            </w:r>
            <w:r>
              <w:rPr>
                <w:rFonts w:ascii="宋体" w:hAnsi="宋体"/>
                <w:sz w:val="18"/>
                <w:szCs w:val="18"/>
              </w:rPr>
              <w:t>0)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B1(B-</w:t>
            </w:r>
            <w:r>
              <w:rPr>
                <w:rFonts w:hint="eastAsia" w:ascii="宋体" w:hAnsi="宋体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，d</w:t>
            </w:r>
            <w:r>
              <w:rPr>
                <w:rFonts w:ascii="宋体" w:hAnsi="宋体"/>
                <w:sz w:val="18"/>
                <w:szCs w:val="18"/>
              </w:rPr>
              <w:t>0)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B1(B-</w:t>
            </w:r>
            <w:r>
              <w:rPr>
                <w:rFonts w:hint="eastAsia" w:ascii="宋体" w:hAnsi="宋体"/>
                <w:sz w:val="18"/>
                <w:szCs w:val="18"/>
              </w:rPr>
              <w:t>s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，d</w:t>
            </w:r>
            <w:r>
              <w:rPr>
                <w:rFonts w:ascii="宋体" w:hAnsi="宋体"/>
                <w:sz w:val="18"/>
                <w:szCs w:val="18"/>
              </w:rPr>
              <w:t>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合格率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</w:tr>
    </w:tbl>
    <w:p>
      <w:pPr>
        <w:jc w:val="center"/>
      </w:pPr>
      <w:r>
        <w:rPr>
          <w:rFonts w:hint="eastAsia"/>
        </w:rPr>
        <w:t>表3 单位2的验证数据</w:t>
      </w:r>
    </w:p>
    <w:tbl>
      <w:tblPr>
        <w:tblStyle w:val="10"/>
        <w:tblpPr w:leftFromText="181" w:rightFromText="181" w:vertAnchor="text" w:horzAnchor="page" w:tblpX="1056" w:tblpY="1"/>
        <w:tblOverlap w:val="never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1"/>
        <w:gridCol w:w="991"/>
        <w:gridCol w:w="991"/>
        <w:gridCol w:w="991"/>
        <w:gridCol w:w="991"/>
        <w:gridCol w:w="899"/>
        <w:gridCol w:w="90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性能参数</w:t>
            </w:r>
          </w:p>
        </w:tc>
        <w:tc>
          <w:tcPr>
            <w:tcW w:w="4955" w:type="dxa"/>
            <w:gridSpan w:val="5"/>
            <w:tcBorders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厂家1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厂家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5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样品厚度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样品厚度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mm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8mm</w:t>
            </w:r>
          </w:p>
        </w:tc>
        <w:tc>
          <w:tcPr>
            <w:tcW w:w="9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9mm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12mm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24mm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10mm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12mm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体积密度，kg/m³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t>样品尺寸</w:t>
            </w:r>
            <w:r>
              <w:rPr>
                <w:rFonts w:hint="eastAsia"/>
              </w:rPr>
              <w:t>500mm×500mm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0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t>样品尺寸</w:t>
            </w:r>
            <w:r>
              <w:rPr>
                <w:rFonts w:hint="eastAsia"/>
              </w:rPr>
              <w:t>100mm×100mm，本计划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取整块板进行检测，但样品尺寸过大，无法准确测量，只能用500mm和100mm的试样。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面密度，</w:t>
            </w:r>
            <w:bookmarkStart w:id="1" w:name="OLE_LINK4"/>
            <w:r>
              <w:rPr>
                <w:rFonts w:hint="eastAsia"/>
                <w:sz w:val="18"/>
                <w:szCs w:val="18"/>
              </w:rPr>
              <w:t xml:space="preserve"> kg/㎡</w:t>
            </w:r>
            <w:bookmarkEnd w:id="1"/>
          </w:p>
        </w:tc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1.49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1.77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1.91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2.49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2.65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1.33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vAlign w:val="center"/>
          </w:tcPr>
          <w:p>
            <w:r>
              <w:t>样品尺寸</w:t>
            </w:r>
            <w:r>
              <w:rPr>
                <w:rFonts w:hint="eastAsia"/>
              </w:rPr>
              <w:t>500mm×500mm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1.41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1.81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1.84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2.37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2.52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1.29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试验说明：</w:t>
            </w:r>
            <w:r>
              <w:t>样品尺寸</w:t>
            </w:r>
            <w:r>
              <w:rPr>
                <w:rFonts w:hint="eastAsia"/>
              </w:rPr>
              <w:t>100mm×100mm。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0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弯曲破坏载荷，N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试验说明：试验方法参照GB/T 25998-2010，取挠度为厚度时候的力值，取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横向和纵向各3块，共6块的算术平均值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邵尔硬度，级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试验说明：测量时间为5秒，取5个试件，各测5个点，取5个中值的算术平均值。5mm的板材是用2块叠加检测的，其他都是单块。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色牢度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4-5级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4-5级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4-5级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未测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未测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4-5级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4-5级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4-5级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试验说明：白色无需检测。考虑到测量色牢度的仪器只能做8MM以内厚度的材料，超过8mm厚度的材料，应剥离表层8mm的材料做色牢度检测。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吸声系数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0.10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0.13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0.11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0.17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0.15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0.10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0.13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125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0.17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0.19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0.20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0.25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0.26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0.20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0.25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160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0.29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0.29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0.30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0.37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0.38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0.29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0.39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0.31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0.30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0.33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0.40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0.42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0.39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250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0.46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0.51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0.53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0.59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0.62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0.58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315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0.61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0.65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0.66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0.78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0.77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0.62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0.71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0.68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0.79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0.86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0.61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0.81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0.80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0.91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1.03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0.80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0.91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630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0.85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0.87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0.87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0.93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1.00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0.80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0.93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800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0.88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0.91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0.94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0.96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0.96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0.81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0.94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0.84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0.86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0.85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0.87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0.89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0.76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1250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0.81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0.80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0.83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0.82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0.83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0.65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1600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0.73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0.72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0.72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0.78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0.76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0.57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0.60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0.58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0.64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0.72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0.61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2500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0.62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0.61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0.67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0.71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0.70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0.66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3150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0.62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0.62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0.65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0.64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0.68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0.63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0.66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0.64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0.66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0.69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0.69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0.65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0.55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5000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0.70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0.69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0.66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0.78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0.78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0.65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0.51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NRC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0.70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0.70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0.70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0.75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0.80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0.65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0.75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7654" w:type="dxa"/>
            <w:gridSpan w:val="8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试验说明：</w:t>
            </w:r>
            <w:r>
              <w:rPr>
                <w:rFonts w:hint="eastAsia"/>
              </w:rPr>
              <w:t>离地100mm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</w:pPr>
      <w:r>
        <w:rPr>
          <w:rFonts w:hint="eastAsia"/>
        </w:rPr>
        <w:t>表4 单位3的验证数据（厂家1）</w:t>
      </w:r>
    </w:p>
    <w:tbl>
      <w:tblPr>
        <w:tblStyle w:val="9"/>
        <w:tblpPr w:leftFromText="181" w:rightFromText="181" w:vertAnchor="text" w:horzAnchor="page" w:tblpX="721" w:tblpY="1"/>
        <w:tblOverlap w:val="never"/>
        <w:tblW w:w="94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566"/>
        <w:gridCol w:w="731"/>
        <w:gridCol w:w="725"/>
        <w:gridCol w:w="727"/>
        <w:gridCol w:w="727"/>
        <w:gridCol w:w="729"/>
        <w:gridCol w:w="727"/>
        <w:gridCol w:w="727"/>
        <w:gridCol w:w="726"/>
        <w:gridCol w:w="729"/>
        <w:gridCol w:w="727"/>
        <w:gridCol w:w="7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测试条件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试件个数 n = </w:t>
            </w:r>
            <w:r>
              <w:rPr>
                <w:rFonts w:hint="eastAsia"/>
                <w:lang w:val="en-US" w:eastAsia="zh-CN"/>
              </w:rPr>
              <w:t>6；</w:t>
            </w:r>
            <w:r>
              <w:rPr>
                <w:rFonts w:hint="eastAsia"/>
              </w:rPr>
              <w:t xml:space="preserve">混响室体积 V = 125.000 立方米； 空场混响室中空气的温度为：20.0°C ；相对湿度： 50% ；放入试件后混响室的空气温度为： 20.0°C ；相对湿度： 50% </w:t>
            </w:r>
            <w:r>
              <w:rPr>
                <w:rFonts w:hint="eastAsia"/>
                <w:lang w:val="en-US" w:eastAsia="zh-CN"/>
              </w:rPr>
              <w:t>空腔105mm。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材料种类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5mm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5mm带空腔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8mm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8mm带空腔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9mm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9mm带空腔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12mm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12mm带空腔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15mm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15mm带空腔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24mm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24mm带空腔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频率</w:t>
            </w:r>
            <w:r>
              <w:rPr>
                <w:rFonts w:hint="eastAsia" w:ascii="Arial" w:hAnsi="Arial" w:cs="Arial"/>
                <w:bCs/>
                <w:color w:val="000000"/>
                <w:kern w:val="0"/>
                <w:sz w:val="18"/>
                <w:szCs w:val="18"/>
              </w:rPr>
              <w:t>（HZ）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 xml:space="preserve">αs 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 xml:space="preserve">αs 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 xml:space="preserve">αs 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 xml:space="preserve">αs 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 xml:space="preserve">αs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 xml:space="preserve">αs 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 xml:space="preserve">αs 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 xml:space="preserve">αs 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 xml:space="preserve">αs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 xml:space="preserve">αs 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 xml:space="preserve">αs 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 xml:space="preserve">αs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>
        <w:tblPrEx>
          <w:tblLayout w:type="fixed"/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cs="Arial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cs="Arial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cs="Arial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cs="Arial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cs="Arial"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cs="Arial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</w:t>
            </w:r>
            <w:r>
              <w:rPr>
                <w:rFonts w:hint="eastAsia" w:ascii="Arial" w:hAnsi="Arial" w:cs="Arial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cs="Arial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>
        <w:tblPrEx>
          <w:tblLayout w:type="fixed"/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</w:t>
            </w:r>
            <w:r>
              <w:rPr>
                <w:rFonts w:hint="eastAsia" w:ascii="Arial" w:hAnsi="Arial" w:cs="Arial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</w:t>
            </w:r>
            <w:r>
              <w:rPr>
                <w:rFonts w:hint="eastAsia" w:ascii="Arial" w:hAnsi="Arial" w:cs="Arial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>
        <w:tblPrEx>
          <w:tblLayout w:type="fixed"/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3150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Times New Roman"/>
                <w:kern w:val="0"/>
              </w:rPr>
              <w:t>NRC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</w:rPr>
              <w:t>0</w:t>
            </w:r>
            <w:r>
              <w:rPr>
                <w:rFonts w:hint="eastAsia" w:ascii="Times New Roman" w:hAnsi="宋体" w:cs="Times New Roman"/>
                <w:kern w:val="0"/>
              </w:rPr>
              <w:t>.32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</w:rPr>
              <w:t>0</w:t>
            </w:r>
            <w:r>
              <w:rPr>
                <w:rFonts w:hint="eastAsia" w:ascii="Times New Roman" w:hAnsi="宋体" w:cs="Times New Roman"/>
                <w:kern w:val="0"/>
              </w:rPr>
              <w:t>.44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</w:rPr>
              <w:t>0</w:t>
            </w:r>
            <w:r>
              <w:rPr>
                <w:rFonts w:hint="eastAsia" w:ascii="Times New Roman" w:hAnsi="宋体" w:cs="Times New Roman"/>
                <w:kern w:val="0"/>
              </w:rPr>
              <w:t>.60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</w:rPr>
              <w:t>0</w:t>
            </w:r>
            <w:r>
              <w:rPr>
                <w:rFonts w:hint="eastAsia" w:ascii="Times New Roman" w:hAnsi="宋体" w:cs="Times New Roman"/>
                <w:kern w:val="0"/>
              </w:rPr>
              <w:t>.59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</w:rPr>
              <w:t>0</w:t>
            </w:r>
            <w:r>
              <w:rPr>
                <w:rFonts w:hint="eastAsia" w:ascii="Times New Roman" w:hAnsi="宋体" w:cs="Times New Roman"/>
                <w:kern w:val="0"/>
              </w:rPr>
              <w:t>.61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</w:rPr>
              <w:t>0</w:t>
            </w:r>
            <w:r>
              <w:rPr>
                <w:rFonts w:hint="eastAsia" w:ascii="Times New Roman" w:hAnsi="宋体" w:cs="Times New Roman"/>
                <w:kern w:val="0"/>
              </w:rPr>
              <w:t>.80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  <w:r>
        <w:rPr>
          <w:rFonts w:hint="eastAsia"/>
        </w:rPr>
        <w:t>表5 单位3的验证数据（厂家2）</w:t>
      </w:r>
    </w:p>
    <w:tbl>
      <w:tblPr>
        <w:tblStyle w:val="9"/>
        <w:tblpPr w:leftFromText="181" w:rightFromText="181" w:vertAnchor="text" w:horzAnchor="page" w:tblpX="1010" w:tblpY="1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908"/>
        <w:gridCol w:w="1745"/>
        <w:gridCol w:w="887"/>
        <w:gridCol w:w="1522"/>
        <w:gridCol w:w="846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bookmarkStart w:id="2" w:name="OLE_LINK1"/>
            <w:bookmarkStart w:id="3" w:name="OLE_LINK2"/>
            <w:bookmarkStart w:id="4" w:name="OLE_LINK3"/>
            <w:r>
              <w:rPr>
                <w:rFonts w:ascii="Times New Roman" w:hAnsi="Times New Roman"/>
                <w:kern w:val="0"/>
                <w:sz w:val="20"/>
                <w:szCs w:val="20"/>
              </w:rPr>
              <w:t>测试条件</w:t>
            </w:r>
          </w:p>
        </w:tc>
        <w:tc>
          <w:tcPr>
            <w:tcW w:w="7520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试件个数 n = 3；混响室体积 V = 125.000 立方米； 空场混响室中空气的温度为：20.0°C；相对湿度：50%；放入试件后混响室的空气温度为：20.0°C；相对湿度：50%。</w:t>
            </w:r>
            <w:r>
              <w:rPr>
                <w:rFonts w:hint="eastAsia"/>
                <w:lang w:val="en-US" w:eastAsia="zh-CN"/>
              </w:rPr>
              <w:t>空腔105mm。</w:t>
            </w:r>
          </w:p>
        </w:tc>
      </w:tr>
      <w:bookmarkEnd w:id="2"/>
      <w:bookmarkEnd w:id="3"/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材料种类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12mm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12mm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eastAsia="zh-CN"/>
              </w:rPr>
              <w:t>带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空腔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9mm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9mm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eastAsia="zh-CN"/>
              </w:rPr>
              <w:t>带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空腔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7mm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7mm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eastAsia="zh-CN"/>
              </w:rPr>
              <w:t>带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空腔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频率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αs 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αs 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αs 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αs 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αs 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αs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0.199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0.193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0.146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0.046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0.056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0.14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0.128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0.014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0.31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0.029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0.027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0.215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0.71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0.144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0.69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0.087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315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0.235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0.191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0.67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0.245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0.242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0.242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0.118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0.17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0.312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0.96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0.058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630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0.146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0.32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0.61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0.138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0.397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0.96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0.835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0.96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0.442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0.509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0.83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0.969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0.307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1250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0.686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0.77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.12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0.595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1600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0.832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0.803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0.56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0.464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.119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.419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0.85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0.878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2500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0.88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.393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0.9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0.922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3150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.387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0.89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.638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0.77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0.897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4000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.378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.58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0.944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平均吸声系数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0.31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0.63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0.39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0.71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0.40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0.64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  <w:r>
        <w:rPr>
          <w:rFonts w:hint="eastAsia"/>
        </w:rPr>
        <w:t>表6 单位4的验证数据</w:t>
      </w:r>
    </w:p>
    <w:tbl>
      <w:tblPr>
        <w:tblStyle w:val="10"/>
        <w:tblpPr w:leftFromText="181" w:rightFromText="181" w:vertAnchor="text" w:horzAnchor="page" w:tblpX="1056" w:tblpY="1"/>
        <w:tblOverlap w:val="never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411"/>
        <w:gridCol w:w="1412"/>
        <w:gridCol w:w="1412"/>
        <w:gridCol w:w="1412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性能参数</w:t>
            </w:r>
          </w:p>
        </w:tc>
        <w:tc>
          <w:tcPr>
            <w:tcW w:w="7059" w:type="dxa"/>
            <w:gridSpan w:val="5"/>
            <w:tcBorders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厂家1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9" w:type="dxa"/>
            <w:gridSpan w:val="5"/>
            <w:tcBorders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样品厚度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mm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8mm</w:t>
            </w:r>
          </w:p>
        </w:tc>
        <w:tc>
          <w:tcPr>
            <w:tcW w:w="141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9mm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12mm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燃烧增长速率指数</w:t>
            </w:r>
            <w:r>
              <w:rPr>
                <w:rFonts w:ascii="宋体" w:hAnsi="宋体" w:cs="Times New Roman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imes New Roman"/>
                <w:sz w:val="18"/>
                <w:szCs w:val="18"/>
              </w:rPr>
              <w:t>FIGRA</w:t>
            </w:r>
            <w:r>
              <w:rPr>
                <w:rFonts w:hint="eastAsia" w:ascii="宋体" w:hAnsi="宋体" w:cs="Times New Roman"/>
                <w:sz w:val="18"/>
                <w:szCs w:val="18"/>
                <w:vertAlign w:val="subscript"/>
              </w:rPr>
              <w:t>0.2MJ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，W/s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  <w:lang w:val="pt-B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8.8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22.3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pt-BR"/>
              </w:rPr>
              <w:t>5.7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21.7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334.7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燃烧增长速率指数</w:t>
            </w:r>
            <w:r>
              <w:rPr>
                <w:rFonts w:ascii="宋体" w:hAnsi="宋体" w:cs="Times New Roman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imes New Roman"/>
                <w:sz w:val="18"/>
                <w:szCs w:val="18"/>
              </w:rPr>
              <w:t>FIGRA</w:t>
            </w:r>
            <w:r>
              <w:rPr>
                <w:rFonts w:hint="eastAsia" w:ascii="宋体" w:hAnsi="宋体" w:cs="Times New Roman"/>
                <w:sz w:val="18"/>
                <w:szCs w:val="18"/>
                <w:vertAlign w:val="subscript"/>
              </w:rPr>
              <w:t>0.4MJ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，W/s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  <w:lang w:val="pt-B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8.8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  <w:lang w:val="pt-B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22.3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  <w:lang w:val="pt-BR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pt-BR"/>
              </w:rPr>
              <w:t>5.7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  <w:lang w:val="pt-B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15.4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  <w:lang w:val="pt-B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334.7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600s内总放热量</w:t>
            </w:r>
            <w:r>
              <w:rPr>
                <w:rFonts w:ascii="宋体" w:hAnsi="宋体" w:cs="Times New Roman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imes New Roman"/>
                <w:sz w:val="18"/>
                <w:szCs w:val="18"/>
              </w:rPr>
              <w:t>THR</w:t>
            </w:r>
            <w:r>
              <w:rPr>
                <w:rFonts w:hint="eastAsia" w:ascii="宋体" w:hAnsi="宋体" w:cs="Times New Roman"/>
                <w:sz w:val="18"/>
                <w:szCs w:val="18"/>
                <w:vertAlign w:val="subscript"/>
              </w:rPr>
              <w:t xml:space="preserve">600s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，MJ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  <w:lang w:val="pt-B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1.2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2.0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pt-BR"/>
              </w:rPr>
              <w:t>0.3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1.6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3.2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263" w:type="dxa"/>
            <w:vAlign w:val="center"/>
          </w:tcPr>
          <w:p>
            <w:pPr>
              <w:pStyle w:val="27"/>
              <w:ind w:left="90" w:hanging="90" w:hangingChars="50"/>
              <w:jc w:val="center"/>
              <w:rPr>
                <w:rFonts w:ascii="宋体" w:hAnsi="宋体" w:eastAsia="宋体" w:cs="宋体"/>
                <w:sz w:val="18"/>
                <w:szCs w:val="18"/>
                <w:lang w:val="pt-BR"/>
              </w:rPr>
            </w:pPr>
            <w:r>
              <w:rPr>
                <w:rFonts w:hint="eastAsia" w:ascii="宋体" w:hAnsi="宋体" w:eastAsia="宋体" w:cs="宋体"/>
                <w:iCs/>
                <w:sz w:val="18"/>
                <w:szCs w:val="18"/>
              </w:rPr>
              <w:t xml:space="preserve">火焰横向蔓延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&lt; 试样长翼边缘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  <w:lang w:val="pt-B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是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  <w:lang w:val="pt-B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是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  <w:lang w:val="pt-BR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pt-BR"/>
              </w:rPr>
              <w:t>是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  <w:lang w:val="pt-B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是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  <w:lang w:val="pt-B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63" w:type="dxa"/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Cs/>
                <w:sz w:val="18"/>
                <w:szCs w:val="18"/>
              </w:rPr>
              <w:t>60s内焰尖高度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≤150 mm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是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63" w:type="dxa"/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fr-FR"/>
              </w:rPr>
              <w:t>60s内燃烧滴落物是否引燃滤纸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否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否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否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否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烟气生成速率指数</w:t>
            </w:r>
            <w:r>
              <w:rPr>
                <w:rFonts w:ascii="宋体" w:hAnsi="宋体" w:cs="Times New Roman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imes New Roman"/>
                <w:sz w:val="18"/>
                <w:szCs w:val="18"/>
              </w:rPr>
              <w:t>SMOGRA，m²/s²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  <w:lang w:val="pt-B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0.0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1.5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pt-BR"/>
              </w:rPr>
              <w:t>1.3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0.0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试验600s总烟气生成量TSP</w:t>
            </w:r>
            <w:r>
              <w:rPr>
                <w:rFonts w:hint="eastAsia" w:ascii="宋体" w:hAnsi="宋体" w:cs="Times New Roman"/>
                <w:sz w:val="18"/>
                <w:szCs w:val="18"/>
                <w:vertAlign w:val="subscript"/>
              </w:rPr>
              <w:t>600s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，m²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  <w:lang w:val="pt-B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11.3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13.1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pt-BR"/>
              </w:rPr>
              <w:t>10.2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13.7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pt-BR"/>
              </w:rPr>
              <w:t>14.8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63" w:type="dxa"/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燃烧滴落物/微粒</w:t>
            </w:r>
          </w:p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(有/无)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  <w:lang w:val="pt-B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否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否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否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否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燃烧性能等级</w:t>
            </w:r>
          </w:p>
        </w:tc>
        <w:tc>
          <w:tcPr>
            <w:tcW w:w="1411" w:type="dxa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B1(B-S2，d-0，t/）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B1(B-S2，d-0，t/）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B1(C-S3，d-0，t/）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B1(C-S3，d-0，t/）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B2(D-S3，d-0，t/）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合格率</w:t>
            </w:r>
          </w:p>
        </w:tc>
        <w:tc>
          <w:tcPr>
            <w:tcW w:w="70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</w:tr>
    </w:tbl>
    <w:p>
      <w:pPr>
        <w:pStyle w:val="2"/>
        <w:rPr>
          <w:rFonts w:hint="eastAsia"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4 标准中涉及的专利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hint="eastAsia" w:cs="宋体"/>
          <w:sz w:val="24"/>
          <w:szCs w:val="24"/>
        </w:rPr>
        <w:t>通过查阅文献和现有国内外专利，本标准不涉及其他专利的知识产权问题。</w:t>
      </w:r>
    </w:p>
    <w:p>
      <w:pPr>
        <w:pStyle w:val="2"/>
        <w:rPr>
          <w:rFonts w:hint="eastAsia" w:cs="宋体"/>
          <w:sz w:val="24"/>
          <w:szCs w:val="24"/>
        </w:rPr>
      </w:pPr>
      <w:r>
        <w:rPr>
          <w:rFonts w:hint="eastAsia" w:ascii="Times New Roman" w:hAnsi="Times New Roman" w:cs="Times New Roman"/>
        </w:rPr>
        <w:t>5 产业化情况、推广应用论证和预期达到的经济效果等情况</w:t>
      </w:r>
    </w:p>
    <w:p>
      <w:pPr>
        <w:spacing w:line="360" w:lineRule="auto"/>
        <w:ind w:firstLine="480" w:firstLineChars="200"/>
        <w:rPr>
          <w:rFonts w:cs="宋体"/>
          <w:color w:val="000000" w:themeColor="text1"/>
          <w:sz w:val="24"/>
          <w:szCs w:val="24"/>
        </w:rPr>
      </w:pPr>
      <w:r>
        <w:rPr>
          <w:rFonts w:cs="宋体"/>
          <w:sz w:val="24"/>
          <w:szCs w:val="24"/>
        </w:rPr>
        <w:t>聚酯纤维</w:t>
      </w:r>
      <w:r>
        <w:rPr>
          <w:rFonts w:hint="eastAsia" w:cs="宋体"/>
          <w:sz w:val="24"/>
          <w:szCs w:val="24"/>
        </w:rPr>
        <w:t>装饰吸音板</w:t>
      </w:r>
      <w:r>
        <w:rPr>
          <w:rFonts w:cs="宋体"/>
          <w:sz w:val="24"/>
          <w:szCs w:val="24"/>
        </w:rPr>
        <w:t>具有轻质、保温、阻燃、环保、维护简便等特点</w:t>
      </w:r>
      <w:r>
        <w:rPr>
          <w:rFonts w:hint="eastAsia" w:cs="宋体"/>
          <w:sz w:val="24"/>
          <w:szCs w:val="24"/>
        </w:rPr>
        <w:t>，是欧美等发达国家广泛应用于装饰装修领域的环保</w:t>
      </w:r>
      <w:r>
        <w:rPr>
          <w:rFonts w:cs="宋体"/>
          <w:sz w:val="24"/>
          <w:szCs w:val="24"/>
        </w:rPr>
        <w:t>吸音材料</w:t>
      </w:r>
      <w:r>
        <w:rPr>
          <w:rFonts w:hint="eastAsia" w:cs="宋体"/>
          <w:sz w:val="24"/>
          <w:szCs w:val="24"/>
        </w:rPr>
        <w:t>。目前，国内对于聚酯纤维吸音板在室内空间装饰的应用仍处于起步阶段。但是作为一种集安全、环保为一体的新型材料，聚酯纤维吸音板越来越得到设计师的青睐和专家的肯定，拥有广阔的应用前景，用量也随之增加，据不完</w:t>
      </w:r>
      <w:r>
        <w:rPr>
          <w:rFonts w:hint="eastAsia" w:cs="宋体"/>
          <w:color w:val="000000" w:themeColor="text1"/>
          <w:sz w:val="24"/>
          <w:szCs w:val="24"/>
        </w:rPr>
        <w:t>全统计，十三五期间，年销量将超过5000万㎡，年产值超过50亿元。</w:t>
      </w:r>
    </w:p>
    <w:p>
      <w:pPr>
        <w:widowControl/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标准提出了聚酯纤维装饰吸音板的术语定义、技术要求和试验方法，填补了聚酯纤维装饰吸音板在定义、检测方法和技术要求上的空白。为生产企业和使用各方给出了统一的检测方法和评价标准，同时也为政府相关部门对该行业的监督提供了依据。对该产品的推广与应用起到了极大的推动作用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6 采用国际标准和国外先进标准情况</w:t>
      </w:r>
    </w:p>
    <w:p>
      <w:pPr>
        <w:spacing w:line="360" w:lineRule="auto"/>
        <w:ind w:firstLine="556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经过标准编制组查阅国内外标准库，还未发现相关方面的国际标准、国外先进标准、国家标准的制定和实施。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 与现行相关法律、法规、规章及相关标准的协调性</w:t>
      </w:r>
    </w:p>
    <w:p>
      <w:pPr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本标准与现行相关法律、法规、规章及相关标准保持一致，没有冲突的地方，具有很好的协调性。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8 重大分歧意见的处理经过和依据</w:t>
      </w:r>
    </w:p>
    <w:p>
      <w:pPr>
        <w:spacing w:line="312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无。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9 标准性质的建议说明</w:t>
      </w:r>
    </w:p>
    <w:p>
      <w:pPr>
        <w:spacing w:line="360" w:lineRule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　　本标准为推荐性行业标准。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10 贯彻标准的要求和措施建议</w:t>
      </w:r>
    </w:p>
    <w:p>
      <w:pPr>
        <w:spacing w:line="360" w:lineRule="auto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sz w:val="24"/>
          <w:szCs w:val="24"/>
        </w:rPr>
        <w:t>　</w:t>
      </w:r>
      <w:r>
        <w:rPr>
          <w:rFonts w:hint="eastAsia" w:cs="宋体"/>
          <w:color w:val="FF0000"/>
          <w:sz w:val="24"/>
          <w:szCs w:val="24"/>
        </w:rPr>
        <w:t>　</w:t>
      </w:r>
      <w:r>
        <w:rPr>
          <w:rFonts w:hint="eastAsia" w:cs="宋体"/>
          <w:sz w:val="24"/>
          <w:szCs w:val="24"/>
        </w:rPr>
        <w:t>希望各生产厂家、科研单位以及相关检测机构、管理部门依据本标准中的相关规定，对聚酯纤维装饰吸音板进行评判和管理。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11 废止现行相关标准的建议</w:t>
      </w:r>
    </w:p>
    <w:p>
      <w:pPr>
        <w:spacing w:line="312" w:lineRule="auto"/>
        <w:ind w:firstLine="555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无。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12 其它应予说明的事项</w:t>
      </w:r>
    </w:p>
    <w:p>
      <w:pPr>
        <w:spacing w:line="312" w:lineRule="auto"/>
        <w:ind w:firstLine="555"/>
        <w:rPr>
          <w:rFonts w:ascii="宋体" w:cs="Times New Roman"/>
          <w:kern w:val="0"/>
          <w:sz w:val="24"/>
          <w:szCs w:val="24"/>
        </w:rPr>
      </w:pPr>
      <w:r>
        <w:rPr>
          <w:rFonts w:hint="eastAsia" w:cs="宋体"/>
          <w:sz w:val="24"/>
          <w:szCs w:val="24"/>
        </w:rPr>
        <w:t>无其他说明事项。</w:t>
      </w:r>
    </w:p>
    <w:sectPr>
      <w:footerReference r:id="rId4" w:type="default"/>
      <w:pgSz w:w="11906" w:h="16838"/>
      <w:pgMar w:top="1440" w:right="1797" w:bottom="1134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JECJIJ+TimesNewRoman,Bol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16"/>
      <w:suff w:val="nothing"/>
      <w:lvlText w:val="%1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pStyle w:val="17"/>
      <w:suff w:val="nothing"/>
      <w:lvlText w:val="%1.%2　"/>
      <w:lvlJc w:val="left"/>
      <w:pPr>
        <w:ind w:left="180"/>
      </w:pPr>
      <w:rPr>
        <w:rFonts w:hint="eastAsia" w:ascii="黑体" w:hAnsi="Times New Roman" w:eastAsia="黑体"/>
        <w:b w:val="0"/>
        <w:bCs w:val="0"/>
        <w:i w:val="0"/>
        <w:iCs w:val="0"/>
        <w:caps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8"/>
      <w:suff w:val="nothing"/>
      <w:lvlText w:val="%1.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pStyle w:val="20"/>
      <w:suff w:val="nothing"/>
      <w:lvlText w:val="%1.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pStyle w:val="21"/>
      <w:suff w:val="nothing"/>
      <w:lvlText w:val="%1.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3B0"/>
    <w:rsid w:val="00016790"/>
    <w:rsid w:val="00016932"/>
    <w:rsid w:val="00016B3C"/>
    <w:rsid w:val="000175E6"/>
    <w:rsid w:val="00017F03"/>
    <w:rsid w:val="00020753"/>
    <w:rsid w:val="00021D29"/>
    <w:rsid w:val="00025BD2"/>
    <w:rsid w:val="00030CD5"/>
    <w:rsid w:val="00033675"/>
    <w:rsid w:val="00033E2F"/>
    <w:rsid w:val="000379CC"/>
    <w:rsid w:val="00044CDF"/>
    <w:rsid w:val="000473B2"/>
    <w:rsid w:val="00050FB7"/>
    <w:rsid w:val="00051F8D"/>
    <w:rsid w:val="00052805"/>
    <w:rsid w:val="00052E2C"/>
    <w:rsid w:val="00056006"/>
    <w:rsid w:val="000623D6"/>
    <w:rsid w:val="00062EEF"/>
    <w:rsid w:val="000648AC"/>
    <w:rsid w:val="00085CBC"/>
    <w:rsid w:val="00094668"/>
    <w:rsid w:val="00096B51"/>
    <w:rsid w:val="00096B84"/>
    <w:rsid w:val="000A1D5A"/>
    <w:rsid w:val="000A2A33"/>
    <w:rsid w:val="000A6159"/>
    <w:rsid w:val="000A73E1"/>
    <w:rsid w:val="000A7FA2"/>
    <w:rsid w:val="000B4BE7"/>
    <w:rsid w:val="000B6277"/>
    <w:rsid w:val="000C05AE"/>
    <w:rsid w:val="000C371D"/>
    <w:rsid w:val="000C6FB8"/>
    <w:rsid w:val="000C74F7"/>
    <w:rsid w:val="000D18ED"/>
    <w:rsid w:val="000D2932"/>
    <w:rsid w:val="000D4089"/>
    <w:rsid w:val="000E29AC"/>
    <w:rsid w:val="00104773"/>
    <w:rsid w:val="00105F95"/>
    <w:rsid w:val="00122888"/>
    <w:rsid w:val="001240D5"/>
    <w:rsid w:val="0012432B"/>
    <w:rsid w:val="00124513"/>
    <w:rsid w:val="00130CEE"/>
    <w:rsid w:val="001337C0"/>
    <w:rsid w:val="00134C55"/>
    <w:rsid w:val="00147532"/>
    <w:rsid w:val="00153CA8"/>
    <w:rsid w:val="001567AA"/>
    <w:rsid w:val="001630B8"/>
    <w:rsid w:val="00163ABE"/>
    <w:rsid w:val="001702DF"/>
    <w:rsid w:val="00172A27"/>
    <w:rsid w:val="00173B4B"/>
    <w:rsid w:val="00177835"/>
    <w:rsid w:val="00181121"/>
    <w:rsid w:val="00181770"/>
    <w:rsid w:val="0018367C"/>
    <w:rsid w:val="001852C7"/>
    <w:rsid w:val="0019373D"/>
    <w:rsid w:val="001A0FDB"/>
    <w:rsid w:val="001A3672"/>
    <w:rsid w:val="001A5271"/>
    <w:rsid w:val="001A65D4"/>
    <w:rsid w:val="001A66B4"/>
    <w:rsid w:val="001B1A9E"/>
    <w:rsid w:val="001B1AEB"/>
    <w:rsid w:val="001B2558"/>
    <w:rsid w:val="001B5C1F"/>
    <w:rsid w:val="001B7D45"/>
    <w:rsid w:val="001C1213"/>
    <w:rsid w:val="001C2CE7"/>
    <w:rsid w:val="001C373E"/>
    <w:rsid w:val="001C3F62"/>
    <w:rsid w:val="001C440B"/>
    <w:rsid w:val="001C49F1"/>
    <w:rsid w:val="001D20C9"/>
    <w:rsid w:val="001D4564"/>
    <w:rsid w:val="001D7144"/>
    <w:rsid w:val="001D776A"/>
    <w:rsid w:val="001E0D7B"/>
    <w:rsid w:val="001E1A66"/>
    <w:rsid w:val="001E1D3E"/>
    <w:rsid w:val="001E487B"/>
    <w:rsid w:val="001E564E"/>
    <w:rsid w:val="001E57CC"/>
    <w:rsid w:val="001E727A"/>
    <w:rsid w:val="001E7845"/>
    <w:rsid w:val="001F0DE9"/>
    <w:rsid w:val="001F1BA4"/>
    <w:rsid w:val="001F72B0"/>
    <w:rsid w:val="002016CD"/>
    <w:rsid w:val="00206EA3"/>
    <w:rsid w:val="0022056F"/>
    <w:rsid w:val="00222925"/>
    <w:rsid w:val="00224563"/>
    <w:rsid w:val="00224787"/>
    <w:rsid w:val="00233F0A"/>
    <w:rsid w:val="00234DDE"/>
    <w:rsid w:val="00235442"/>
    <w:rsid w:val="00241922"/>
    <w:rsid w:val="00241A67"/>
    <w:rsid w:val="00241D08"/>
    <w:rsid w:val="00242134"/>
    <w:rsid w:val="00245CF0"/>
    <w:rsid w:val="00253F43"/>
    <w:rsid w:val="0025718E"/>
    <w:rsid w:val="00265CA1"/>
    <w:rsid w:val="002670CB"/>
    <w:rsid w:val="002705EB"/>
    <w:rsid w:val="00271197"/>
    <w:rsid w:val="00271E69"/>
    <w:rsid w:val="0027478D"/>
    <w:rsid w:val="0027799A"/>
    <w:rsid w:val="00277B88"/>
    <w:rsid w:val="00282B27"/>
    <w:rsid w:val="002845A0"/>
    <w:rsid w:val="0028460D"/>
    <w:rsid w:val="00291F26"/>
    <w:rsid w:val="00292EE3"/>
    <w:rsid w:val="002966ED"/>
    <w:rsid w:val="002A0832"/>
    <w:rsid w:val="002A2223"/>
    <w:rsid w:val="002A2D8B"/>
    <w:rsid w:val="002A4A45"/>
    <w:rsid w:val="002B6909"/>
    <w:rsid w:val="002B768C"/>
    <w:rsid w:val="002C292F"/>
    <w:rsid w:val="002C5228"/>
    <w:rsid w:val="002C5EE2"/>
    <w:rsid w:val="002C7AFB"/>
    <w:rsid w:val="002D466D"/>
    <w:rsid w:val="002E1B17"/>
    <w:rsid w:val="002E2D0D"/>
    <w:rsid w:val="002E4AEF"/>
    <w:rsid w:val="002F0C3B"/>
    <w:rsid w:val="002F168E"/>
    <w:rsid w:val="002F2F48"/>
    <w:rsid w:val="002F4A81"/>
    <w:rsid w:val="00303845"/>
    <w:rsid w:val="00304BB8"/>
    <w:rsid w:val="0030592E"/>
    <w:rsid w:val="0031138C"/>
    <w:rsid w:val="00311588"/>
    <w:rsid w:val="00313F69"/>
    <w:rsid w:val="0031411E"/>
    <w:rsid w:val="00327F09"/>
    <w:rsid w:val="003328BA"/>
    <w:rsid w:val="003379E8"/>
    <w:rsid w:val="003447B9"/>
    <w:rsid w:val="00345CCC"/>
    <w:rsid w:val="00346175"/>
    <w:rsid w:val="00353602"/>
    <w:rsid w:val="003557B0"/>
    <w:rsid w:val="003562CC"/>
    <w:rsid w:val="00363CD7"/>
    <w:rsid w:val="00365026"/>
    <w:rsid w:val="00367C8D"/>
    <w:rsid w:val="00371CF7"/>
    <w:rsid w:val="003747DF"/>
    <w:rsid w:val="003802B7"/>
    <w:rsid w:val="00384AA7"/>
    <w:rsid w:val="00387075"/>
    <w:rsid w:val="00387104"/>
    <w:rsid w:val="00387520"/>
    <w:rsid w:val="00394CA2"/>
    <w:rsid w:val="00396196"/>
    <w:rsid w:val="003A3B46"/>
    <w:rsid w:val="003A5126"/>
    <w:rsid w:val="003A74AD"/>
    <w:rsid w:val="003B3503"/>
    <w:rsid w:val="003B38EF"/>
    <w:rsid w:val="003B69B6"/>
    <w:rsid w:val="003C2808"/>
    <w:rsid w:val="003D5D00"/>
    <w:rsid w:val="003E248D"/>
    <w:rsid w:val="003E2572"/>
    <w:rsid w:val="003F63B8"/>
    <w:rsid w:val="0040373F"/>
    <w:rsid w:val="0040696F"/>
    <w:rsid w:val="00412488"/>
    <w:rsid w:val="004147CC"/>
    <w:rsid w:val="0041728C"/>
    <w:rsid w:val="00420599"/>
    <w:rsid w:val="004304B6"/>
    <w:rsid w:val="00452965"/>
    <w:rsid w:val="00460F88"/>
    <w:rsid w:val="00463A63"/>
    <w:rsid w:val="00473B48"/>
    <w:rsid w:val="0047461F"/>
    <w:rsid w:val="00474A44"/>
    <w:rsid w:val="00476382"/>
    <w:rsid w:val="00483498"/>
    <w:rsid w:val="0048397C"/>
    <w:rsid w:val="00495786"/>
    <w:rsid w:val="004A7CA0"/>
    <w:rsid w:val="004B0CAF"/>
    <w:rsid w:val="004B1A3A"/>
    <w:rsid w:val="004C23CC"/>
    <w:rsid w:val="004C2FAF"/>
    <w:rsid w:val="004C4815"/>
    <w:rsid w:val="004C57E6"/>
    <w:rsid w:val="004C67A2"/>
    <w:rsid w:val="004D4CB0"/>
    <w:rsid w:val="004D4E0D"/>
    <w:rsid w:val="004E17E3"/>
    <w:rsid w:val="004F06AC"/>
    <w:rsid w:val="004F0C23"/>
    <w:rsid w:val="004F1CD2"/>
    <w:rsid w:val="005045E5"/>
    <w:rsid w:val="00506200"/>
    <w:rsid w:val="005101CF"/>
    <w:rsid w:val="00511647"/>
    <w:rsid w:val="00513447"/>
    <w:rsid w:val="005223D9"/>
    <w:rsid w:val="005237F9"/>
    <w:rsid w:val="00543837"/>
    <w:rsid w:val="00543FDC"/>
    <w:rsid w:val="00550CFF"/>
    <w:rsid w:val="00551429"/>
    <w:rsid w:val="0055155D"/>
    <w:rsid w:val="00554536"/>
    <w:rsid w:val="005545E1"/>
    <w:rsid w:val="00574383"/>
    <w:rsid w:val="00575584"/>
    <w:rsid w:val="00583687"/>
    <w:rsid w:val="0059325F"/>
    <w:rsid w:val="0059688B"/>
    <w:rsid w:val="00597E14"/>
    <w:rsid w:val="005A1D55"/>
    <w:rsid w:val="005A7254"/>
    <w:rsid w:val="005B5664"/>
    <w:rsid w:val="005C12A1"/>
    <w:rsid w:val="005C309A"/>
    <w:rsid w:val="005C3327"/>
    <w:rsid w:val="005C65FC"/>
    <w:rsid w:val="005D43A9"/>
    <w:rsid w:val="005D4888"/>
    <w:rsid w:val="005E436D"/>
    <w:rsid w:val="005E7B8C"/>
    <w:rsid w:val="005E7E4A"/>
    <w:rsid w:val="005F26C2"/>
    <w:rsid w:val="005F2E96"/>
    <w:rsid w:val="005F68A5"/>
    <w:rsid w:val="005F68D6"/>
    <w:rsid w:val="005F721D"/>
    <w:rsid w:val="005F7E34"/>
    <w:rsid w:val="00601D79"/>
    <w:rsid w:val="0060400B"/>
    <w:rsid w:val="0060512A"/>
    <w:rsid w:val="006058BD"/>
    <w:rsid w:val="00605F7C"/>
    <w:rsid w:val="00607CB6"/>
    <w:rsid w:val="00612F5F"/>
    <w:rsid w:val="00621325"/>
    <w:rsid w:val="00622D26"/>
    <w:rsid w:val="00626969"/>
    <w:rsid w:val="0063178B"/>
    <w:rsid w:val="0063213B"/>
    <w:rsid w:val="00634D69"/>
    <w:rsid w:val="0064575C"/>
    <w:rsid w:val="00647514"/>
    <w:rsid w:val="00650B1A"/>
    <w:rsid w:val="00652064"/>
    <w:rsid w:val="00655903"/>
    <w:rsid w:val="00657801"/>
    <w:rsid w:val="00660673"/>
    <w:rsid w:val="006610D1"/>
    <w:rsid w:val="006617FF"/>
    <w:rsid w:val="00662341"/>
    <w:rsid w:val="0066519E"/>
    <w:rsid w:val="006654DA"/>
    <w:rsid w:val="006661F4"/>
    <w:rsid w:val="00670302"/>
    <w:rsid w:val="00677241"/>
    <w:rsid w:val="00680585"/>
    <w:rsid w:val="006835C5"/>
    <w:rsid w:val="0069338D"/>
    <w:rsid w:val="00695B94"/>
    <w:rsid w:val="0069601A"/>
    <w:rsid w:val="006962D3"/>
    <w:rsid w:val="00697201"/>
    <w:rsid w:val="006A274C"/>
    <w:rsid w:val="006A5B16"/>
    <w:rsid w:val="006B46F4"/>
    <w:rsid w:val="006B4B33"/>
    <w:rsid w:val="006B60C8"/>
    <w:rsid w:val="006B6FD5"/>
    <w:rsid w:val="006B7695"/>
    <w:rsid w:val="006C0C67"/>
    <w:rsid w:val="006C248C"/>
    <w:rsid w:val="006C61B2"/>
    <w:rsid w:val="006D0535"/>
    <w:rsid w:val="006D29C3"/>
    <w:rsid w:val="006E00BA"/>
    <w:rsid w:val="006E0BC5"/>
    <w:rsid w:val="006E388C"/>
    <w:rsid w:val="006E427F"/>
    <w:rsid w:val="006E57B0"/>
    <w:rsid w:val="006F157F"/>
    <w:rsid w:val="006F18D0"/>
    <w:rsid w:val="006F1EFD"/>
    <w:rsid w:val="00701C87"/>
    <w:rsid w:val="00706EB2"/>
    <w:rsid w:val="0070783E"/>
    <w:rsid w:val="00710A8B"/>
    <w:rsid w:val="00711D4A"/>
    <w:rsid w:val="007162ED"/>
    <w:rsid w:val="00721F0D"/>
    <w:rsid w:val="00727135"/>
    <w:rsid w:val="00732AA0"/>
    <w:rsid w:val="007356DB"/>
    <w:rsid w:val="007416B2"/>
    <w:rsid w:val="00742332"/>
    <w:rsid w:val="00752741"/>
    <w:rsid w:val="00756067"/>
    <w:rsid w:val="007610F8"/>
    <w:rsid w:val="0076220A"/>
    <w:rsid w:val="0076271B"/>
    <w:rsid w:val="007675F2"/>
    <w:rsid w:val="00773B11"/>
    <w:rsid w:val="007852F3"/>
    <w:rsid w:val="007A4C2C"/>
    <w:rsid w:val="007B0FD6"/>
    <w:rsid w:val="007B338E"/>
    <w:rsid w:val="007B339C"/>
    <w:rsid w:val="007B74D0"/>
    <w:rsid w:val="007C086E"/>
    <w:rsid w:val="007D32D5"/>
    <w:rsid w:val="007D6B88"/>
    <w:rsid w:val="007D78CF"/>
    <w:rsid w:val="007E0244"/>
    <w:rsid w:val="007E0D25"/>
    <w:rsid w:val="007E1545"/>
    <w:rsid w:val="007E48C4"/>
    <w:rsid w:val="00805A74"/>
    <w:rsid w:val="00822959"/>
    <w:rsid w:val="00826B66"/>
    <w:rsid w:val="008331FC"/>
    <w:rsid w:val="00845E9A"/>
    <w:rsid w:val="00851267"/>
    <w:rsid w:val="008547B2"/>
    <w:rsid w:val="008574BD"/>
    <w:rsid w:val="00866FF6"/>
    <w:rsid w:val="0086752F"/>
    <w:rsid w:val="00867A6C"/>
    <w:rsid w:val="00871B65"/>
    <w:rsid w:val="008736C0"/>
    <w:rsid w:val="00875157"/>
    <w:rsid w:val="00875ED4"/>
    <w:rsid w:val="0088372F"/>
    <w:rsid w:val="008870CB"/>
    <w:rsid w:val="008874B6"/>
    <w:rsid w:val="0089516D"/>
    <w:rsid w:val="008A02E0"/>
    <w:rsid w:val="008A3960"/>
    <w:rsid w:val="008A3BE9"/>
    <w:rsid w:val="008A5609"/>
    <w:rsid w:val="008B264D"/>
    <w:rsid w:val="008B482A"/>
    <w:rsid w:val="008B53C6"/>
    <w:rsid w:val="008C1A18"/>
    <w:rsid w:val="008C37D7"/>
    <w:rsid w:val="008C46C3"/>
    <w:rsid w:val="008C5F9E"/>
    <w:rsid w:val="008D357E"/>
    <w:rsid w:val="008D5F08"/>
    <w:rsid w:val="008D6502"/>
    <w:rsid w:val="008E16ED"/>
    <w:rsid w:val="008E75CD"/>
    <w:rsid w:val="008F18EE"/>
    <w:rsid w:val="008F545A"/>
    <w:rsid w:val="008F5C8D"/>
    <w:rsid w:val="00901E62"/>
    <w:rsid w:val="00905739"/>
    <w:rsid w:val="0090627A"/>
    <w:rsid w:val="009071E1"/>
    <w:rsid w:val="0091271B"/>
    <w:rsid w:val="00913188"/>
    <w:rsid w:val="0091454D"/>
    <w:rsid w:val="00917F54"/>
    <w:rsid w:val="0092134C"/>
    <w:rsid w:val="009225B7"/>
    <w:rsid w:val="00942009"/>
    <w:rsid w:val="00953371"/>
    <w:rsid w:val="009638CF"/>
    <w:rsid w:val="009677CB"/>
    <w:rsid w:val="00975D06"/>
    <w:rsid w:val="00976623"/>
    <w:rsid w:val="009773F9"/>
    <w:rsid w:val="00986DE9"/>
    <w:rsid w:val="009A59FF"/>
    <w:rsid w:val="009A7AF7"/>
    <w:rsid w:val="009B18A1"/>
    <w:rsid w:val="009B41C5"/>
    <w:rsid w:val="009B67E6"/>
    <w:rsid w:val="009B7AC6"/>
    <w:rsid w:val="009C22BB"/>
    <w:rsid w:val="009C3D22"/>
    <w:rsid w:val="009C6A36"/>
    <w:rsid w:val="009D0026"/>
    <w:rsid w:val="009D4A32"/>
    <w:rsid w:val="009D6FED"/>
    <w:rsid w:val="009D76D6"/>
    <w:rsid w:val="009D7782"/>
    <w:rsid w:val="009E1B87"/>
    <w:rsid w:val="009E54A4"/>
    <w:rsid w:val="009E5C48"/>
    <w:rsid w:val="009F0928"/>
    <w:rsid w:val="009F09D1"/>
    <w:rsid w:val="009F355D"/>
    <w:rsid w:val="00A10016"/>
    <w:rsid w:val="00A10949"/>
    <w:rsid w:val="00A158E8"/>
    <w:rsid w:val="00A250FF"/>
    <w:rsid w:val="00A252A9"/>
    <w:rsid w:val="00A30876"/>
    <w:rsid w:val="00A323A4"/>
    <w:rsid w:val="00A32DF6"/>
    <w:rsid w:val="00A35FEC"/>
    <w:rsid w:val="00A369F4"/>
    <w:rsid w:val="00A54D59"/>
    <w:rsid w:val="00A55973"/>
    <w:rsid w:val="00A61AD0"/>
    <w:rsid w:val="00A8270F"/>
    <w:rsid w:val="00A83968"/>
    <w:rsid w:val="00A905BF"/>
    <w:rsid w:val="00A90EAE"/>
    <w:rsid w:val="00A95E07"/>
    <w:rsid w:val="00AA12CF"/>
    <w:rsid w:val="00AA2958"/>
    <w:rsid w:val="00AA3779"/>
    <w:rsid w:val="00AA506A"/>
    <w:rsid w:val="00AB1121"/>
    <w:rsid w:val="00AB17AD"/>
    <w:rsid w:val="00AB645F"/>
    <w:rsid w:val="00AC00AF"/>
    <w:rsid w:val="00AC1F14"/>
    <w:rsid w:val="00AC520F"/>
    <w:rsid w:val="00AD0349"/>
    <w:rsid w:val="00AD6DC7"/>
    <w:rsid w:val="00AD723D"/>
    <w:rsid w:val="00AE1F49"/>
    <w:rsid w:val="00AE381F"/>
    <w:rsid w:val="00AE4960"/>
    <w:rsid w:val="00AE5915"/>
    <w:rsid w:val="00AE7182"/>
    <w:rsid w:val="00AE7923"/>
    <w:rsid w:val="00AF49BC"/>
    <w:rsid w:val="00AF5D96"/>
    <w:rsid w:val="00AF6F05"/>
    <w:rsid w:val="00B07057"/>
    <w:rsid w:val="00B10656"/>
    <w:rsid w:val="00B1230D"/>
    <w:rsid w:val="00B21749"/>
    <w:rsid w:val="00B22C7A"/>
    <w:rsid w:val="00B22CCF"/>
    <w:rsid w:val="00B2683A"/>
    <w:rsid w:val="00B26C57"/>
    <w:rsid w:val="00B33063"/>
    <w:rsid w:val="00B3614C"/>
    <w:rsid w:val="00B37521"/>
    <w:rsid w:val="00B37F0E"/>
    <w:rsid w:val="00B42431"/>
    <w:rsid w:val="00B441B5"/>
    <w:rsid w:val="00B4784F"/>
    <w:rsid w:val="00B5604D"/>
    <w:rsid w:val="00B64011"/>
    <w:rsid w:val="00B64387"/>
    <w:rsid w:val="00B66C1C"/>
    <w:rsid w:val="00B67EE1"/>
    <w:rsid w:val="00B723CF"/>
    <w:rsid w:val="00B73000"/>
    <w:rsid w:val="00B747C5"/>
    <w:rsid w:val="00B7534B"/>
    <w:rsid w:val="00B77593"/>
    <w:rsid w:val="00B77C6D"/>
    <w:rsid w:val="00B80815"/>
    <w:rsid w:val="00B85C64"/>
    <w:rsid w:val="00B870B2"/>
    <w:rsid w:val="00B9016B"/>
    <w:rsid w:val="00B92B2B"/>
    <w:rsid w:val="00B95B35"/>
    <w:rsid w:val="00BA6633"/>
    <w:rsid w:val="00BB2A48"/>
    <w:rsid w:val="00BC1564"/>
    <w:rsid w:val="00BD2802"/>
    <w:rsid w:val="00BD40BC"/>
    <w:rsid w:val="00BE09A6"/>
    <w:rsid w:val="00BE22F5"/>
    <w:rsid w:val="00BE384F"/>
    <w:rsid w:val="00BF746B"/>
    <w:rsid w:val="00C0093E"/>
    <w:rsid w:val="00C0270D"/>
    <w:rsid w:val="00C10C03"/>
    <w:rsid w:val="00C125B0"/>
    <w:rsid w:val="00C12FCB"/>
    <w:rsid w:val="00C13FED"/>
    <w:rsid w:val="00C15FD1"/>
    <w:rsid w:val="00C16E15"/>
    <w:rsid w:val="00C16FA6"/>
    <w:rsid w:val="00C22444"/>
    <w:rsid w:val="00C22FE7"/>
    <w:rsid w:val="00C25639"/>
    <w:rsid w:val="00C2634D"/>
    <w:rsid w:val="00C27311"/>
    <w:rsid w:val="00C31858"/>
    <w:rsid w:val="00C336AF"/>
    <w:rsid w:val="00C35E7D"/>
    <w:rsid w:val="00C40E42"/>
    <w:rsid w:val="00C443F6"/>
    <w:rsid w:val="00C50525"/>
    <w:rsid w:val="00C6767F"/>
    <w:rsid w:val="00C77247"/>
    <w:rsid w:val="00C820A6"/>
    <w:rsid w:val="00C861B5"/>
    <w:rsid w:val="00C86779"/>
    <w:rsid w:val="00C87776"/>
    <w:rsid w:val="00C90CAD"/>
    <w:rsid w:val="00C90F75"/>
    <w:rsid w:val="00C91DD0"/>
    <w:rsid w:val="00C92EC1"/>
    <w:rsid w:val="00C92FCC"/>
    <w:rsid w:val="00C956CB"/>
    <w:rsid w:val="00CA0B29"/>
    <w:rsid w:val="00CA1932"/>
    <w:rsid w:val="00CA4A94"/>
    <w:rsid w:val="00CA529D"/>
    <w:rsid w:val="00CA6D47"/>
    <w:rsid w:val="00CA74C3"/>
    <w:rsid w:val="00CB3278"/>
    <w:rsid w:val="00CB4824"/>
    <w:rsid w:val="00CB6408"/>
    <w:rsid w:val="00CC4F01"/>
    <w:rsid w:val="00CC5AC5"/>
    <w:rsid w:val="00CE060D"/>
    <w:rsid w:val="00CE0AB0"/>
    <w:rsid w:val="00CE687A"/>
    <w:rsid w:val="00CF7BEE"/>
    <w:rsid w:val="00D04ADD"/>
    <w:rsid w:val="00D06D63"/>
    <w:rsid w:val="00D11481"/>
    <w:rsid w:val="00D158F1"/>
    <w:rsid w:val="00D16347"/>
    <w:rsid w:val="00D21F26"/>
    <w:rsid w:val="00D221FF"/>
    <w:rsid w:val="00D240CD"/>
    <w:rsid w:val="00D24658"/>
    <w:rsid w:val="00D33BD4"/>
    <w:rsid w:val="00D3551E"/>
    <w:rsid w:val="00D409D6"/>
    <w:rsid w:val="00D43D74"/>
    <w:rsid w:val="00D47AB5"/>
    <w:rsid w:val="00D54EA8"/>
    <w:rsid w:val="00D63543"/>
    <w:rsid w:val="00D65D5C"/>
    <w:rsid w:val="00D66410"/>
    <w:rsid w:val="00D673FD"/>
    <w:rsid w:val="00D7614B"/>
    <w:rsid w:val="00D82E7C"/>
    <w:rsid w:val="00D8354C"/>
    <w:rsid w:val="00D867DE"/>
    <w:rsid w:val="00D93099"/>
    <w:rsid w:val="00D93B8A"/>
    <w:rsid w:val="00DA5485"/>
    <w:rsid w:val="00DB15DB"/>
    <w:rsid w:val="00DB235F"/>
    <w:rsid w:val="00DB23DB"/>
    <w:rsid w:val="00DC1E11"/>
    <w:rsid w:val="00DC47E1"/>
    <w:rsid w:val="00DC6250"/>
    <w:rsid w:val="00DD2F2C"/>
    <w:rsid w:val="00DD3536"/>
    <w:rsid w:val="00DD59E0"/>
    <w:rsid w:val="00DD7680"/>
    <w:rsid w:val="00DE3285"/>
    <w:rsid w:val="00DE494A"/>
    <w:rsid w:val="00DE7113"/>
    <w:rsid w:val="00DF58A7"/>
    <w:rsid w:val="00E00DD5"/>
    <w:rsid w:val="00E02F84"/>
    <w:rsid w:val="00E03DE5"/>
    <w:rsid w:val="00E05730"/>
    <w:rsid w:val="00E0774E"/>
    <w:rsid w:val="00E11489"/>
    <w:rsid w:val="00E14973"/>
    <w:rsid w:val="00E1542D"/>
    <w:rsid w:val="00E174A3"/>
    <w:rsid w:val="00E17D2A"/>
    <w:rsid w:val="00E220AC"/>
    <w:rsid w:val="00E245CA"/>
    <w:rsid w:val="00E27AB8"/>
    <w:rsid w:val="00E32445"/>
    <w:rsid w:val="00E332F1"/>
    <w:rsid w:val="00E42ACB"/>
    <w:rsid w:val="00E4484C"/>
    <w:rsid w:val="00E457DD"/>
    <w:rsid w:val="00E51C8F"/>
    <w:rsid w:val="00E53233"/>
    <w:rsid w:val="00E637F7"/>
    <w:rsid w:val="00E708C8"/>
    <w:rsid w:val="00E74EDF"/>
    <w:rsid w:val="00E80A02"/>
    <w:rsid w:val="00E80CAE"/>
    <w:rsid w:val="00E83C41"/>
    <w:rsid w:val="00E84410"/>
    <w:rsid w:val="00E87B8D"/>
    <w:rsid w:val="00E909C2"/>
    <w:rsid w:val="00E928B8"/>
    <w:rsid w:val="00E94A30"/>
    <w:rsid w:val="00E97FE6"/>
    <w:rsid w:val="00EB06EF"/>
    <w:rsid w:val="00EB1046"/>
    <w:rsid w:val="00EB274C"/>
    <w:rsid w:val="00EB5034"/>
    <w:rsid w:val="00EB5FBB"/>
    <w:rsid w:val="00EC3C3F"/>
    <w:rsid w:val="00ED1A7E"/>
    <w:rsid w:val="00ED6AAD"/>
    <w:rsid w:val="00ED7FBF"/>
    <w:rsid w:val="00EE0CA3"/>
    <w:rsid w:val="00EE2865"/>
    <w:rsid w:val="00EE2CF7"/>
    <w:rsid w:val="00EF0B1D"/>
    <w:rsid w:val="00EF1A96"/>
    <w:rsid w:val="00F01ACC"/>
    <w:rsid w:val="00F037E1"/>
    <w:rsid w:val="00F17B1A"/>
    <w:rsid w:val="00F21AA6"/>
    <w:rsid w:val="00F272D4"/>
    <w:rsid w:val="00F32E5F"/>
    <w:rsid w:val="00F40D83"/>
    <w:rsid w:val="00F43228"/>
    <w:rsid w:val="00F441A1"/>
    <w:rsid w:val="00F54BDA"/>
    <w:rsid w:val="00F62B89"/>
    <w:rsid w:val="00F7399C"/>
    <w:rsid w:val="00F74909"/>
    <w:rsid w:val="00F76BE9"/>
    <w:rsid w:val="00F76D88"/>
    <w:rsid w:val="00F806F7"/>
    <w:rsid w:val="00F84030"/>
    <w:rsid w:val="00F86FD5"/>
    <w:rsid w:val="00F95501"/>
    <w:rsid w:val="00F96387"/>
    <w:rsid w:val="00F968BF"/>
    <w:rsid w:val="00FB36D7"/>
    <w:rsid w:val="00FB3B4C"/>
    <w:rsid w:val="00FB7E82"/>
    <w:rsid w:val="00FC0F1E"/>
    <w:rsid w:val="00FC55D6"/>
    <w:rsid w:val="00FC6402"/>
    <w:rsid w:val="00FC6452"/>
    <w:rsid w:val="00FD353C"/>
    <w:rsid w:val="00FE011F"/>
    <w:rsid w:val="00FE3812"/>
    <w:rsid w:val="00FE6083"/>
    <w:rsid w:val="00FF1B5E"/>
    <w:rsid w:val="00FF58DE"/>
    <w:rsid w:val="00FF76DC"/>
    <w:rsid w:val="00FF7BF6"/>
    <w:rsid w:val="015906A8"/>
    <w:rsid w:val="0163252E"/>
    <w:rsid w:val="021C26E9"/>
    <w:rsid w:val="02472F1E"/>
    <w:rsid w:val="025F0BF8"/>
    <w:rsid w:val="02FE0C1C"/>
    <w:rsid w:val="03026045"/>
    <w:rsid w:val="03921E28"/>
    <w:rsid w:val="03F12885"/>
    <w:rsid w:val="04C261E8"/>
    <w:rsid w:val="05342929"/>
    <w:rsid w:val="05E3437F"/>
    <w:rsid w:val="060A0559"/>
    <w:rsid w:val="06277C19"/>
    <w:rsid w:val="06E031B7"/>
    <w:rsid w:val="06F52AF8"/>
    <w:rsid w:val="071A2136"/>
    <w:rsid w:val="07D77306"/>
    <w:rsid w:val="080F197B"/>
    <w:rsid w:val="086020EA"/>
    <w:rsid w:val="08F5444D"/>
    <w:rsid w:val="091A04C4"/>
    <w:rsid w:val="091C47E5"/>
    <w:rsid w:val="092952CE"/>
    <w:rsid w:val="0AED5064"/>
    <w:rsid w:val="0AFA39D9"/>
    <w:rsid w:val="0B7874CC"/>
    <w:rsid w:val="0CFB02A9"/>
    <w:rsid w:val="0D300841"/>
    <w:rsid w:val="0F1E1132"/>
    <w:rsid w:val="0F3D1ABB"/>
    <w:rsid w:val="0F872DD5"/>
    <w:rsid w:val="1011200F"/>
    <w:rsid w:val="1090022E"/>
    <w:rsid w:val="10D06C0C"/>
    <w:rsid w:val="11AD35BE"/>
    <w:rsid w:val="11ED5727"/>
    <w:rsid w:val="12203A51"/>
    <w:rsid w:val="12561B88"/>
    <w:rsid w:val="12DA3A51"/>
    <w:rsid w:val="138C6BF0"/>
    <w:rsid w:val="13D57716"/>
    <w:rsid w:val="140E12E3"/>
    <w:rsid w:val="14285EBA"/>
    <w:rsid w:val="14B3512D"/>
    <w:rsid w:val="14FD6DD1"/>
    <w:rsid w:val="1594713D"/>
    <w:rsid w:val="15BE64DB"/>
    <w:rsid w:val="162308D1"/>
    <w:rsid w:val="16A77501"/>
    <w:rsid w:val="16C52A71"/>
    <w:rsid w:val="170E419B"/>
    <w:rsid w:val="17121FE7"/>
    <w:rsid w:val="185D3983"/>
    <w:rsid w:val="1885410A"/>
    <w:rsid w:val="18AA7D59"/>
    <w:rsid w:val="18E364B5"/>
    <w:rsid w:val="19037E86"/>
    <w:rsid w:val="1A400065"/>
    <w:rsid w:val="1A8214B8"/>
    <w:rsid w:val="1AD47F4E"/>
    <w:rsid w:val="1BCF22DD"/>
    <w:rsid w:val="1BE03648"/>
    <w:rsid w:val="1C4B4873"/>
    <w:rsid w:val="1C5A2139"/>
    <w:rsid w:val="1C6A3266"/>
    <w:rsid w:val="1C713B91"/>
    <w:rsid w:val="1C9E6FF3"/>
    <w:rsid w:val="1D6F6726"/>
    <w:rsid w:val="1E862777"/>
    <w:rsid w:val="1ED11617"/>
    <w:rsid w:val="1F813DF7"/>
    <w:rsid w:val="20022936"/>
    <w:rsid w:val="20675183"/>
    <w:rsid w:val="2171677E"/>
    <w:rsid w:val="21D919D8"/>
    <w:rsid w:val="22CE5F6A"/>
    <w:rsid w:val="23803AC6"/>
    <w:rsid w:val="23D53FD2"/>
    <w:rsid w:val="23DD476A"/>
    <w:rsid w:val="244B42BB"/>
    <w:rsid w:val="24E531E6"/>
    <w:rsid w:val="25273EC3"/>
    <w:rsid w:val="25EA573A"/>
    <w:rsid w:val="26095DB9"/>
    <w:rsid w:val="260C6292"/>
    <w:rsid w:val="264F67AA"/>
    <w:rsid w:val="26EE262A"/>
    <w:rsid w:val="271B1596"/>
    <w:rsid w:val="27754165"/>
    <w:rsid w:val="27C86BE2"/>
    <w:rsid w:val="281F5FDA"/>
    <w:rsid w:val="282F62F8"/>
    <w:rsid w:val="28745A95"/>
    <w:rsid w:val="28933D7D"/>
    <w:rsid w:val="28B40A4F"/>
    <w:rsid w:val="29252466"/>
    <w:rsid w:val="292A7894"/>
    <w:rsid w:val="29A04FE6"/>
    <w:rsid w:val="2A4B1276"/>
    <w:rsid w:val="2A8168A3"/>
    <w:rsid w:val="2B37499F"/>
    <w:rsid w:val="2BE21CD7"/>
    <w:rsid w:val="2C883F8E"/>
    <w:rsid w:val="2CD869B4"/>
    <w:rsid w:val="2D2B77C3"/>
    <w:rsid w:val="2D5C431C"/>
    <w:rsid w:val="2D7B1C3A"/>
    <w:rsid w:val="2D8D7A79"/>
    <w:rsid w:val="2DCE7E88"/>
    <w:rsid w:val="2F6C0267"/>
    <w:rsid w:val="304357A0"/>
    <w:rsid w:val="30DB2522"/>
    <w:rsid w:val="31386CE8"/>
    <w:rsid w:val="32293741"/>
    <w:rsid w:val="32A65F83"/>
    <w:rsid w:val="33722081"/>
    <w:rsid w:val="338522E4"/>
    <w:rsid w:val="34443364"/>
    <w:rsid w:val="34B06952"/>
    <w:rsid w:val="34BF5B7C"/>
    <w:rsid w:val="35423FBD"/>
    <w:rsid w:val="35686AF8"/>
    <w:rsid w:val="36C31743"/>
    <w:rsid w:val="37493B97"/>
    <w:rsid w:val="37A16A6E"/>
    <w:rsid w:val="384D32D8"/>
    <w:rsid w:val="384F1F15"/>
    <w:rsid w:val="385C59EB"/>
    <w:rsid w:val="38B34AC7"/>
    <w:rsid w:val="392041B3"/>
    <w:rsid w:val="39931F4C"/>
    <w:rsid w:val="39980AAB"/>
    <w:rsid w:val="39D92C82"/>
    <w:rsid w:val="3A0C481F"/>
    <w:rsid w:val="3AD45F21"/>
    <w:rsid w:val="3B1718E3"/>
    <w:rsid w:val="3B804F2A"/>
    <w:rsid w:val="3B8E7C29"/>
    <w:rsid w:val="3BC579E4"/>
    <w:rsid w:val="3BD3784F"/>
    <w:rsid w:val="3BFB4C99"/>
    <w:rsid w:val="3C630895"/>
    <w:rsid w:val="3C644458"/>
    <w:rsid w:val="3CB27D94"/>
    <w:rsid w:val="3D163EA3"/>
    <w:rsid w:val="3D4C7B80"/>
    <w:rsid w:val="3DE46041"/>
    <w:rsid w:val="3E304397"/>
    <w:rsid w:val="3E897C7D"/>
    <w:rsid w:val="3F115FBD"/>
    <w:rsid w:val="3F7E4DCA"/>
    <w:rsid w:val="402B6909"/>
    <w:rsid w:val="402E79B5"/>
    <w:rsid w:val="417C255C"/>
    <w:rsid w:val="419207CC"/>
    <w:rsid w:val="41BE0EDD"/>
    <w:rsid w:val="429D351E"/>
    <w:rsid w:val="43230B75"/>
    <w:rsid w:val="434B0CFD"/>
    <w:rsid w:val="43965E31"/>
    <w:rsid w:val="43AC1EC2"/>
    <w:rsid w:val="455C6D49"/>
    <w:rsid w:val="45664A61"/>
    <w:rsid w:val="465655F4"/>
    <w:rsid w:val="47F62A08"/>
    <w:rsid w:val="48B67787"/>
    <w:rsid w:val="4912525E"/>
    <w:rsid w:val="49310B41"/>
    <w:rsid w:val="495C1962"/>
    <w:rsid w:val="496D5B84"/>
    <w:rsid w:val="4A760E93"/>
    <w:rsid w:val="4AA75810"/>
    <w:rsid w:val="4ABF608D"/>
    <w:rsid w:val="4AF03A85"/>
    <w:rsid w:val="4B287C8C"/>
    <w:rsid w:val="4B4A2203"/>
    <w:rsid w:val="4BAD79A6"/>
    <w:rsid w:val="4BFA00C1"/>
    <w:rsid w:val="4C4C7C81"/>
    <w:rsid w:val="4D3F3626"/>
    <w:rsid w:val="4E352588"/>
    <w:rsid w:val="4E4C30BE"/>
    <w:rsid w:val="4EB10833"/>
    <w:rsid w:val="4F054B0A"/>
    <w:rsid w:val="4F4D410B"/>
    <w:rsid w:val="4F9629B4"/>
    <w:rsid w:val="504F1879"/>
    <w:rsid w:val="506E3287"/>
    <w:rsid w:val="50A3578A"/>
    <w:rsid w:val="50CA0263"/>
    <w:rsid w:val="52494919"/>
    <w:rsid w:val="52834C03"/>
    <w:rsid w:val="528F10F0"/>
    <w:rsid w:val="52E5455B"/>
    <w:rsid w:val="52FC5559"/>
    <w:rsid w:val="53B80296"/>
    <w:rsid w:val="53F97F2B"/>
    <w:rsid w:val="545F4E3C"/>
    <w:rsid w:val="54651DCA"/>
    <w:rsid w:val="54960547"/>
    <w:rsid w:val="54AE2234"/>
    <w:rsid w:val="54E87CEA"/>
    <w:rsid w:val="551A470C"/>
    <w:rsid w:val="55221374"/>
    <w:rsid w:val="553872C7"/>
    <w:rsid w:val="554A2C85"/>
    <w:rsid w:val="563631E7"/>
    <w:rsid w:val="572F03C4"/>
    <w:rsid w:val="5733077C"/>
    <w:rsid w:val="578849C6"/>
    <w:rsid w:val="57EF3F7B"/>
    <w:rsid w:val="589D5ED5"/>
    <w:rsid w:val="59171736"/>
    <w:rsid w:val="59202F24"/>
    <w:rsid w:val="593068AC"/>
    <w:rsid w:val="594E6BD9"/>
    <w:rsid w:val="59847FFE"/>
    <w:rsid w:val="5A924416"/>
    <w:rsid w:val="5A9A3630"/>
    <w:rsid w:val="5AF6472F"/>
    <w:rsid w:val="5B0B11DD"/>
    <w:rsid w:val="5B2D0A19"/>
    <w:rsid w:val="5B6F271D"/>
    <w:rsid w:val="5BC6515E"/>
    <w:rsid w:val="5C046B58"/>
    <w:rsid w:val="5C291AE0"/>
    <w:rsid w:val="5DD22414"/>
    <w:rsid w:val="5E5D3ACB"/>
    <w:rsid w:val="5E9711CC"/>
    <w:rsid w:val="5F3C3ED4"/>
    <w:rsid w:val="5F8141BB"/>
    <w:rsid w:val="5F944FC0"/>
    <w:rsid w:val="60157D5C"/>
    <w:rsid w:val="604233C3"/>
    <w:rsid w:val="60F667CD"/>
    <w:rsid w:val="61160CAD"/>
    <w:rsid w:val="615B4459"/>
    <w:rsid w:val="622D4842"/>
    <w:rsid w:val="62710E77"/>
    <w:rsid w:val="62D16775"/>
    <w:rsid w:val="63313CA2"/>
    <w:rsid w:val="63316D38"/>
    <w:rsid w:val="64440CEA"/>
    <w:rsid w:val="64EA0B48"/>
    <w:rsid w:val="65075A26"/>
    <w:rsid w:val="65484B7D"/>
    <w:rsid w:val="654C34C5"/>
    <w:rsid w:val="65505CBB"/>
    <w:rsid w:val="664E391C"/>
    <w:rsid w:val="66B44AE6"/>
    <w:rsid w:val="671634F3"/>
    <w:rsid w:val="67416A0A"/>
    <w:rsid w:val="6823724E"/>
    <w:rsid w:val="690D3DFA"/>
    <w:rsid w:val="69672EF2"/>
    <w:rsid w:val="6A9A59EB"/>
    <w:rsid w:val="6B3C2268"/>
    <w:rsid w:val="6BD66A77"/>
    <w:rsid w:val="6BE3237D"/>
    <w:rsid w:val="6C062549"/>
    <w:rsid w:val="6C74325A"/>
    <w:rsid w:val="6D1C65D0"/>
    <w:rsid w:val="6D425EA9"/>
    <w:rsid w:val="6E4D567A"/>
    <w:rsid w:val="6EA65195"/>
    <w:rsid w:val="6F3B402D"/>
    <w:rsid w:val="6FAA2F8D"/>
    <w:rsid w:val="701259F8"/>
    <w:rsid w:val="705876DE"/>
    <w:rsid w:val="70AD01A3"/>
    <w:rsid w:val="70B45F8E"/>
    <w:rsid w:val="711B6D14"/>
    <w:rsid w:val="71594D78"/>
    <w:rsid w:val="71A12D01"/>
    <w:rsid w:val="71A12F23"/>
    <w:rsid w:val="71A64B52"/>
    <w:rsid w:val="71ED0B00"/>
    <w:rsid w:val="72587E2B"/>
    <w:rsid w:val="733B7DE9"/>
    <w:rsid w:val="7350610A"/>
    <w:rsid w:val="73521510"/>
    <w:rsid w:val="73BE1E8F"/>
    <w:rsid w:val="73C5294B"/>
    <w:rsid w:val="741D387A"/>
    <w:rsid w:val="747A67D0"/>
    <w:rsid w:val="74CF591F"/>
    <w:rsid w:val="754D6DBE"/>
    <w:rsid w:val="757B0E3A"/>
    <w:rsid w:val="757F6D76"/>
    <w:rsid w:val="75A34872"/>
    <w:rsid w:val="763F508A"/>
    <w:rsid w:val="76701B92"/>
    <w:rsid w:val="76750B5F"/>
    <w:rsid w:val="76CB14EC"/>
    <w:rsid w:val="77315CF7"/>
    <w:rsid w:val="778E210E"/>
    <w:rsid w:val="78015F21"/>
    <w:rsid w:val="7906686C"/>
    <w:rsid w:val="79093F1F"/>
    <w:rsid w:val="792D1E72"/>
    <w:rsid w:val="79743449"/>
    <w:rsid w:val="79900A4C"/>
    <w:rsid w:val="79AC0658"/>
    <w:rsid w:val="79AF26BE"/>
    <w:rsid w:val="7A6718C2"/>
    <w:rsid w:val="7A840160"/>
    <w:rsid w:val="7AC23FA2"/>
    <w:rsid w:val="7BB3288E"/>
    <w:rsid w:val="7BC13764"/>
    <w:rsid w:val="7BD65F63"/>
    <w:rsid w:val="7BE9708E"/>
    <w:rsid w:val="7CF40E0E"/>
    <w:rsid w:val="7D84472B"/>
    <w:rsid w:val="7DA93036"/>
    <w:rsid w:val="7E12741E"/>
    <w:rsid w:val="7E825419"/>
    <w:rsid w:val="7FC8569C"/>
    <w:rsid w:val="7FD7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unhideWhenUsed/>
    <w:qFormat/>
    <w:locked/>
    <w:uiPriority w:val="9"/>
    <w:pPr>
      <w:keepNext/>
      <w:keepLines/>
      <w:spacing w:line="360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qFormat/>
    <w:uiPriority w:val="99"/>
    <w:rPr>
      <w:rFonts w:cs="Times New Roman"/>
      <w:kern w:val="0"/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8">
    <w:name w:val="Hyperlink"/>
    <w:semiHidden/>
    <w:qFormat/>
    <w:uiPriority w:val="99"/>
    <w:rPr>
      <w:color w:val="000000"/>
      <w:u w:val="none"/>
    </w:rPr>
  </w:style>
  <w:style w:type="table" w:styleId="10">
    <w:name w:val="Table Grid"/>
    <w:basedOn w:val="9"/>
    <w:qFormat/>
    <w:uiPriority w:val="0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link w:val="6"/>
    <w:qFormat/>
    <w:locked/>
    <w:uiPriority w:val="99"/>
    <w:rPr>
      <w:sz w:val="18"/>
      <w:szCs w:val="18"/>
    </w:rPr>
  </w:style>
  <w:style w:type="character" w:customStyle="1" w:styleId="12">
    <w:name w:val="页脚 Char"/>
    <w:link w:val="5"/>
    <w:qFormat/>
    <w:locked/>
    <w:uiPriority w:val="99"/>
    <w:rPr>
      <w:sz w:val="18"/>
      <w:szCs w:val="18"/>
    </w:rPr>
  </w:style>
  <w:style w:type="character" w:customStyle="1" w:styleId="13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4">
    <w:name w:val="段 Char"/>
    <w:link w:val="15"/>
    <w:qFormat/>
    <w:locked/>
    <w:uiPriority w:val="99"/>
    <w:rPr>
      <w:rFonts w:ascii="宋体" w:hAnsi="Times New Roman" w:cs="宋体"/>
      <w:kern w:val="2"/>
      <w:sz w:val="21"/>
      <w:szCs w:val="21"/>
      <w:lang w:val="en-US" w:eastAsia="zh-CN" w:bidi="ar-SA"/>
    </w:rPr>
  </w:style>
  <w:style w:type="paragraph" w:customStyle="1" w:styleId="15">
    <w:name w:val="段"/>
    <w:link w:val="14"/>
    <w:qFormat/>
    <w:uiPriority w:val="99"/>
    <w:pPr>
      <w:autoSpaceDE w:val="0"/>
      <w:autoSpaceDN w:val="0"/>
      <w:ind w:firstLine="200"/>
      <w:jc w:val="both"/>
    </w:pPr>
    <w:rPr>
      <w:rFonts w:ascii="宋体" w:hAnsi="Times New Roman" w:eastAsia="宋体" w:cs="宋体"/>
      <w:kern w:val="2"/>
      <w:sz w:val="21"/>
      <w:szCs w:val="21"/>
      <w:lang w:val="en-US" w:eastAsia="zh-CN" w:bidi="ar-SA"/>
    </w:rPr>
  </w:style>
  <w:style w:type="paragraph" w:customStyle="1" w:styleId="16">
    <w:name w:val="章标题"/>
    <w:next w:val="15"/>
    <w:qFormat/>
    <w:uiPriority w:val="99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17">
    <w:name w:val="一级条标题"/>
    <w:next w:val="15"/>
    <w:qFormat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18">
    <w:name w:val="二级条标题"/>
    <w:basedOn w:val="17"/>
    <w:next w:val="15"/>
    <w:qFormat/>
    <w:uiPriority w:val="99"/>
    <w:pPr>
      <w:numPr>
        <w:ilvl w:val="2"/>
      </w:numPr>
      <w:spacing w:before="50" w:after="50"/>
      <w:ind w:left="0"/>
      <w:outlineLvl w:val="3"/>
    </w:pPr>
    <w:rPr>
      <w:rFonts w:ascii="Times New Roman" w:eastAsia="宋体" w:cs="Times New Roman"/>
    </w:rPr>
  </w:style>
  <w:style w:type="paragraph" w:customStyle="1" w:styleId="19">
    <w:name w:val="三级条标题"/>
    <w:basedOn w:val="18"/>
    <w:next w:val="15"/>
    <w:qFormat/>
    <w:uiPriority w:val="99"/>
    <w:pPr>
      <w:numPr>
        <w:ilvl w:val="3"/>
      </w:numPr>
      <w:outlineLvl w:val="4"/>
    </w:pPr>
  </w:style>
  <w:style w:type="paragraph" w:customStyle="1" w:styleId="20">
    <w:name w:val="四级条标题"/>
    <w:basedOn w:val="19"/>
    <w:next w:val="15"/>
    <w:qFormat/>
    <w:uiPriority w:val="99"/>
    <w:pPr>
      <w:numPr>
        <w:ilvl w:val="4"/>
      </w:numPr>
      <w:outlineLvl w:val="5"/>
    </w:pPr>
  </w:style>
  <w:style w:type="paragraph" w:customStyle="1" w:styleId="21">
    <w:name w:val="五级条标题"/>
    <w:basedOn w:val="20"/>
    <w:next w:val="15"/>
    <w:qFormat/>
    <w:uiPriority w:val="99"/>
    <w:pPr>
      <w:numPr>
        <w:ilvl w:val="5"/>
      </w:numPr>
      <w:outlineLvl w:val="6"/>
    </w:pPr>
  </w:style>
  <w:style w:type="character" w:styleId="22">
    <w:name w:val="Placeholder Text"/>
    <w:semiHidden/>
    <w:qFormat/>
    <w:uiPriority w:val="99"/>
    <w:rPr>
      <w:color w:val="808080"/>
    </w:rPr>
  </w:style>
  <w:style w:type="character" w:customStyle="1" w:styleId="23">
    <w:name w:val="font11"/>
    <w:basedOn w:val="7"/>
    <w:qFormat/>
    <w:uiPriority w:val="0"/>
    <w:rPr>
      <w:rFonts w:hint="default" w:ascii="Tahoma" w:hAnsi="Tahoma" w:eastAsia="Tahoma" w:cs="Tahoma"/>
      <w:color w:val="000000"/>
      <w:sz w:val="28"/>
      <w:szCs w:val="28"/>
      <w:u w:val="none"/>
    </w:rPr>
  </w:style>
  <w:style w:type="character" w:customStyle="1" w:styleId="24">
    <w:name w:val="font0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25">
    <w:name w:val="一级无"/>
    <w:basedOn w:val="1"/>
    <w:qFormat/>
    <w:uiPriority w:val="0"/>
    <w:rPr>
      <w:rFonts w:ascii="Times New Roman" w:hAnsi="Times New Roman" w:cs="Times New Roman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JECJIJ+TimesNewRoman,Bold" w:hAnsi="Times New Roman" w:eastAsia="JECJIJ+TimesNewRoman,Bold" w:cs="JECJIJ+TimesNewRoman,Bold"/>
      <w:color w:val="000000"/>
      <w:sz w:val="24"/>
      <w:szCs w:val="24"/>
      <w:lang w:val="en-US" w:eastAsia="zh-CN" w:bidi="ar-SA"/>
    </w:rPr>
  </w:style>
  <w:style w:type="character" w:customStyle="1" w:styleId="28">
    <w:name w:val="font21"/>
    <w:basedOn w:val="7"/>
    <w:qFormat/>
    <w:uiPriority w:val="0"/>
    <w:rPr>
      <w:rFonts w:hint="eastAsia" w:ascii="宋体" w:hAnsi="宋体" w:eastAsia="宋体" w:cs="宋体"/>
      <w:b/>
      <w:color w:val="003366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9EDCCD-DB31-4F34-8B01-51C17F4337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</Company>
  <Pages>12</Pages>
  <Words>1416</Words>
  <Characters>8073</Characters>
  <Lines>67</Lines>
  <Paragraphs>18</Paragraphs>
  <TotalTime>2</TotalTime>
  <ScaleCrop>false</ScaleCrop>
  <LinksUpToDate>false</LinksUpToDate>
  <CharactersWithSpaces>9471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2019-08-02T22:49:00Z</dcterms:created>
  <dc:creator>ever</dc:creator>
  <cp:lastModifiedBy>陈红燕</cp:lastModifiedBy>
  <cp:lastPrinted>2017-09-15T06:01:00Z</cp:lastPrinted>
  <dcterms:modified xsi:type="dcterms:W3CDTF">2019-09-11T06:15:49Z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