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44"/>
          <w:szCs w:val="44"/>
        </w:rPr>
      </w:pPr>
    </w:p>
    <w:p>
      <w:pPr>
        <w:spacing w:line="360" w:lineRule="auto"/>
        <w:jc w:val="center"/>
        <w:rPr>
          <w:b/>
          <w:sz w:val="44"/>
          <w:szCs w:val="44"/>
        </w:rPr>
      </w:pPr>
    </w:p>
    <w:p>
      <w:pPr>
        <w:spacing w:line="360" w:lineRule="auto"/>
        <w:jc w:val="center"/>
        <w:rPr>
          <w:b/>
          <w:sz w:val="44"/>
          <w:szCs w:val="44"/>
        </w:rPr>
      </w:pPr>
    </w:p>
    <w:p>
      <w:pPr>
        <w:spacing w:line="360" w:lineRule="auto"/>
        <w:jc w:val="center"/>
        <w:rPr>
          <w:b/>
          <w:sz w:val="44"/>
          <w:szCs w:val="44"/>
        </w:rPr>
      </w:pPr>
      <w:r>
        <w:rPr>
          <w:b/>
          <w:sz w:val="44"/>
          <w:szCs w:val="44"/>
        </w:rPr>
        <w:t>行业标准</w:t>
      </w:r>
    </w:p>
    <w:p>
      <w:pPr>
        <w:spacing w:line="360" w:lineRule="auto"/>
        <w:jc w:val="center"/>
        <w:rPr>
          <w:b/>
          <w:sz w:val="44"/>
          <w:szCs w:val="44"/>
        </w:rPr>
      </w:pPr>
      <w:r>
        <w:rPr>
          <w:b/>
          <w:sz w:val="44"/>
          <w:szCs w:val="44"/>
        </w:rPr>
        <w:t>《</w:t>
      </w:r>
      <w:r>
        <w:rPr>
          <w:rFonts w:hint="eastAsia"/>
          <w:b/>
          <w:sz w:val="44"/>
          <w:szCs w:val="44"/>
        </w:rPr>
        <w:t>湿拌砂浆稳塑剂</w:t>
      </w:r>
      <w:r>
        <w:rPr>
          <w:b/>
          <w:sz w:val="44"/>
          <w:szCs w:val="44"/>
        </w:rPr>
        <w:t>》</w:t>
      </w:r>
    </w:p>
    <w:p>
      <w:pPr>
        <w:jc w:val="center"/>
        <w:rPr>
          <w:color w:val="000000"/>
          <w:sz w:val="28"/>
          <w:szCs w:val="28"/>
        </w:rPr>
      </w:pPr>
      <w:r>
        <w:rPr>
          <w:rFonts w:hint="eastAsia"/>
          <w:color w:val="000000"/>
          <w:sz w:val="28"/>
          <w:szCs w:val="28"/>
        </w:rPr>
        <w:t>Plasticity-retaining agent for wet mixed mortar</w:t>
      </w:r>
    </w:p>
    <w:p>
      <w:pPr>
        <w:jc w:val="center"/>
        <w:rPr>
          <w:b/>
          <w:bCs/>
          <w:sz w:val="28"/>
        </w:rPr>
      </w:pPr>
      <w:r>
        <w:rPr>
          <w:rFonts w:hint="eastAsia"/>
          <w:color w:val="000000"/>
          <w:sz w:val="28"/>
          <w:szCs w:val="28"/>
        </w:rPr>
        <w:t>J</w:t>
      </w:r>
      <w:r>
        <w:rPr>
          <w:color w:val="000000"/>
          <w:sz w:val="28"/>
          <w:szCs w:val="28"/>
        </w:rPr>
        <w:t xml:space="preserve">C/T </w:t>
      </w:r>
      <w:r>
        <w:rPr>
          <w:rFonts w:ascii="黑体" w:hAnsi="黑体" w:eastAsia="黑体"/>
          <w:sz w:val="28"/>
        </w:rPr>
        <w:t>xxx- xxxx</w:t>
      </w:r>
    </w:p>
    <w:p>
      <w:pPr>
        <w:jc w:val="center"/>
        <w:rPr>
          <w:color w:val="000000"/>
          <w:sz w:val="28"/>
          <w:szCs w:val="28"/>
        </w:rPr>
      </w:pPr>
    </w:p>
    <w:p>
      <w:pPr>
        <w:jc w:val="center"/>
        <w:rPr>
          <w:color w:val="000000"/>
          <w:sz w:val="28"/>
          <w:szCs w:val="28"/>
        </w:rPr>
      </w:pPr>
    </w:p>
    <w:p>
      <w:pPr>
        <w:jc w:val="center"/>
        <w:rPr>
          <w:color w:val="000000"/>
          <w:sz w:val="28"/>
          <w:szCs w:val="28"/>
        </w:rPr>
      </w:pPr>
    </w:p>
    <w:p>
      <w:pPr>
        <w:spacing w:line="360" w:lineRule="auto"/>
        <w:jc w:val="center"/>
        <w:rPr>
          <w:b/>
          <w:sz w:val="44"/>
          <w:szCs w:val="44"/>
        </w:rPr>
      </w:pPr>
      <w:r>
        <w:rPr>
          <w:b/>
          <w:sz w:val="44"/>
          <w:szCs w:val="44"/>
        </w:rPr>
        <w:t>编制说明</w:t>
      </w: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32"/>
          <w:szCs w:val="32"/>
        </w:rPr>
      </w:pPr>
      <w:r>
        <w:rPr>
          <w:sz w:val="32"/>
          <w:szCs w:val="32"/>
        </w:rPr>
        <w:t>《</w:t>
      </w:r>
      <w:r>
        <w:rPr>
          <w:rFonts w:hint="eastAsia"/>
          <w:sz w:val="32"/>
          <w:szCs w:val="32"/>
        </w:rPr>
        <w:t>湿拌砂浆稳塑剂</w:t>
      </w:r>
      <w:r>
        <w:rPr>
          <w:sz w:val="32"/>
          <w:szCs w:val="32"/>
        </w:rPr>
        <w:t>》标准编制组</w:t>
      </w:r>
    </w:p>
    <w:p>
      <w:pPr>
        <w:spacing w:line="360" w:lineRule="auto"/>
        <w:jc w:val="center"/>
        <w:rPr>
          <w:sz w:val="32"/>
          <w:szCs w:val="32"/>
        </w:rPr>
      </w:pPr>
      <w:r>
        <w:rPr>
          <w:sz w:val="32"/>
          <w:szCs w:val="32"/>
        </w:rPr>
        <w:t>2019年</w:t>
      </w:r>
      <w:r>
        <w:rPr>
          <w:rFonts w:hint="eastAsia"/>
          <w:sz w:val="32"/>
          <w:szCs w:val="32"/>
        </w:rPr>
        <w:t>10</w:t>
      </w:r>
      <w:r>
        <w:rPr>
          <w:sz w:val="32"/>
          <w:szCs w:val="32"/>
        </w:rPr>
        <w:t>月</w:t>
      </w:r>
    </w:p>
    <w:p>
      <w:pPr>
        <w:spacing w:line="360" w:lineRule="auto"/>
        <w:jc w:val="center"/>
        <w:rPr>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r>
        <w:rPr>
          <w:sz w:val="32"/>
          <w:szCs w:val="32"/>
        </w:rPr>
        <w:br w:type="page"/>
      </w:r>
    </w:p>
    <w:p>
      <w:pPr>
        <w:jc w:val="center"/>
        <w:rPr>
          <w:sz w:val="28"/>
          <w:szCs w:val="28"/>
        </w:rPr>
      </w:pPr>
      <w:bookmarkStart w:id="0" w:name="_Toc534642796"/>
      <w:r>
        <w:rPr>
          <w:rFonts w:hint="eastAsia"/>
          <w:sz w:val="28"/>
          <w:szCs w:val="28"/>
        </w:rPr>
        <w:t xml:space="preserve">目 </w:t>
      </w:r>
      <w:r>
        <w:rPr>
          <w:sz w:val="28"/>
          <w:szCs w:val="28"/>
        </w:rPr>
        <w:t xml:space="preserve"> </w:t>
      </w:r>
      <w:r>
        <w:rPr>
          <w:rFonts w:hint="eastAsia"/>
          <w:sz w:val="28"/>
          <w:szCs w:val="28"/>
        </w:rPr>
        <w:t>录</w:t>
      </w:r>
      <w:bookmarkEnd w:id="0"/>
      <w:r>
        <w:rPr>
          <w:sz w:val="28"/>
          <w:szCs w:val="28"/>
        </w:rPr>
        <w:fldChar w:fldCharType="begin"/>
      </w:r>
      <w:r>
        <w:rPr>
          <w:sz w:val="28"/>
          <w:szCs w:val="28"/>
        </w:rPr>
        <w:instrText xml:space="preserve"> TOC \o "1-3" \h \z \u </w:instrText>
      </w:r>
      <w:r>
        <w:rPr>
          <w:sz w:val="28"/>
          <w:szCs w:val="28"/>
        </w:rPr>
        <w:fldChar w:fldCharType="separate"/>
      </w:r>
    </w:p>
    <w:p>
      <w:pPr>
        <w:rPr>
          <w:sz w:val="28"/>
          <w:szCs w:val="28"/>
        </w:rPr>
      </w:pPr>
      <w:r>
        <w:fldChar w:fldCharType="begin"/>
      </w:r>
      <w:r>
        <w:instrText xml:space="preserve"> HYPERLINK \l "_Toc11764657" </w:instrText>
      </w:r>
      <w:r>
        <w:fldChar w:fldCharType="separate"/>
      </w:r>
      <w:r>
        <w:rPr>
          <w:rStyle w:val="6"/>
          <w:sz w:val="28"/>
          <w:szCs w:val="28"/>
        </w:rPr>
        <w:t>1 工作简况</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"_Toc11764658" </w:instrText>
      </w:r>
      <w:r>
        <w:fldChar w:fldCharType="separate"/>
      </w:r>
      <w:r>
        <w:rPr>
          <w:rStyle w:val="6"/>
          <w:sz w:val="28"/>
          <w:szCs w:val="28"/>
        </w:rPr>
        <w:t>1.1 立项背景</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"_Toc11764659" </w:instrText>
      </w:r>
      <w:r>
        <w:fldChar w:fldCharType="separate"/>
      </w:r>
      <w:r>
        <w:rPr>
          <w:rStyle w:val="6"/>
          <w:sz w:val="28"/>
          <w:szCs w:val="28"/>
        </w:rPr>
        <w:t>1.2 任务来源</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"_Toc11764660" </w:instrText>
      </w:r>
      <w:r>
        <w:fldChar w:fldCharType="separate"/>
      </w:r>
      <w:r>
        <w:rPr>
          <w:rStyle w:val="6"/>
          <w:sz w:val="28"/>
          <w:szCs w:val="28"/>
        </w:rPr>
        <w:t>1.3 编制单位及分工</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"_Toc11764661" </w:instrText>
      </w:r>
      <w:r>
        <w:fldChar w:fldCharType="separate"/>
      </w:r>
      <w:r>
        <w:rPr>
          <w:rStyle w:val="6"/>
          <w:sz w:val="28"/>
          <w:szCs w:val="28"/>
        </w:rPr>
        <w:t>1.4 主要工作过程</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"_Toc11764662" </w:instrText>
      </w:r>
      <w:r>
        <w:fldChar w:fldCharType="separate"/>
      </w:r>
      <w:r>
        <w:rPr>
          <w:rStyle w:val="6"/>
          <w:sz w:val="28"/>
          <w:szCs w:val="28"/>
        </w:rPr>
        <w:t>2 标准编制原则和主要内容的说明</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"_Toc11764663" </w:instrText>
      </w:r>
      <w:r>
        <w:fldChar w:fldCharType="separate"/>
      </w:r>
      <w:r>
        <w:rPr>
          <w:rStyle w:val="6"/>
          <w:sz w:val="28"/>
          <w:szCs w:val="28"/>
        </w:rPr>
        <w:t>2.1 标准编制原则</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"_Toc11764664" </w:instrText>
      </w:r>
      <w:r>
        <w:fldChar w:fldCharType="separate"/>
      </w:r>
      <w:r>
        <w:rPr>
          <w:rStyle w:val="6"/>
          <w:sz w:val="28"/>
          <w:szCs w:val="28"/>
        </w:rPr>
        <w:t>2.2 标准主要内容</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"_Toc11764665" </w:instrText>
      </w:r>
      <w:r>
        <w:fldChar w:fldCharType="separate"/>
      </w:r>
      <w:r>
        <w:rPr>
          <w:rStyle w:val="6"/>
          <w:sz w:val="28"/>
          <w:szCs w:val="28"/>
        </w:rPr>
        <w:t>3 主要试验（或验证）情况分析</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"_Toc11764672" </w:instrText>
      </w:r>
      <w:r>
        <w:fldChar w:fldCharType="separate"/>
      </w:r>
      <w:r>
        <w:rPr>
          <w:rStyle w:val="6"/>
          <w:sz w:val="28"/>
          <w:szCs w:val="28"/>
        </w:rPr>
        <w:t>4 标准中涉及专利情况</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"_Toc11764673" </w:instrText>
      </w:r>
      <w:r>
        <w:fldChar w:fldCharType="separate"/>
      </w:r>
      <w:r>
        <w:rPr>
          <w:rStyle w:val="6"/>
          <w:sz w:val="28"/>
          <w:szCs w:val="28"/>
        </w:rPr>
        <w:t>5 产业化情况、推广应用论证和预期达到的经济效果等情况</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"_Toc11764674" </w:instrText>
      </w:r>
      <w:r>
        <w:fldChar w:fldCharType="separate"/>
      </w:r>
      <w:r>
        <w:rPr>
          <w:rStyle w:val="6"/>
          <w:sz w:val="28"/>
          <w:szCs w:val="28"/>
        </w:rPr>
        <w:t>6 本标准与国内外相关标准的比较</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"_Toc11764675" </w:instrText>
      </w:r>
      <w:r>
        <w:fldChar w:fldCharType="separate"/>
      </w:r>
      <w:r>
        <w:rPr>
          <w:rStyle w:val="6"/>
          <w:sz w:val="28"/>
          <w:szCs w:val="28"/>
        </w:rPr>
        <w:t>7 与现行法律、法规、规章及相关标准的协调性</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"_Toc11764676" </w:instrText>
      </w:r>
      <w:r>
        <w:fldChar w:fldCharType="separate"/>
      </w:r>
      <w:r>
        <w:rPr>
          <w:rStyle w:val="6"/>
          <w:sz w:val="28"/>
          <w:szCs w:val="28"/>
        </w:rPr>
        <w:t>8 重大分歧意见的处理经过和依据</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"_Toc11764677" </w:instrText>
      </w:r>
      <w:r>
        <w:fldChar w:fldCharType="separate"/>
      </w:r>
      <w:r>
        <w:rPr>
          <w:rStyle w:val="6"/>
          <w:sz w:val="28"/>
          <w:szCs w:val="28"/>
        </w:rPr>
        <w:t>9 标准性质的建议说明</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"_Toc11764678" </w:instrText>
      </w:r>
      <w:r>
        <w:fldChar w:fldCharType="separate"/>
      </w:r>
      <w:r>
        <w:rPr>
          <w:rStyle w:val="6"/>
          <w:sz w:val="28"/>
          <w:szCs w:val="28"/>
        </w:rPr>
        <w:t>10 贯彻标准的要求和措施建议</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"_Toc11764679" </w:instrText>
      </w:r>
      <w:r>
        <w:fldChar w:fldCharType="separate"/>
      </w:r>
      <w:r>
        <w:rPr>
          <w:rStyle w:val="6"/>
          <w:sz w:val="28"/>
          <w:szCs w:val="28"/>
        </w:rPr>
        <w:t>11 废止现行相关标准的建议</w:t>
      </w:r>
      <w:r>
        <w:rPr>
          <w:rStyle w:val="6"/>
          <w:sz w:val="28"/>
          <w:szCs w:val="28"/>
        </w:rPr>
        <w:tab/>
      </w:r>
      <w:r>
        <w:rPr>
          <w:rStyle w:val="6"/>
          <w:sz w:val="28"/>
          <w:szCs w:val="28"/>
        </w:rPr>
        <w:fldChar w:fldCharType="end"/>
      </w:r>
    </w:p>
    <w:p>
      <w:pPr>
        <w:rPr>
          <w:sz w:val="28"/>
          <w:szCs w:val="28"/>
        </w:rPr>
      </w:pPr>
      <w:r>
        <w:fldChar w:fldCharType="begin"/>
      </w:r>
      <w:r>
        <w:instrText xml:space="preserve"> HYPERLINK \l "_Toc11764680" </w:instrText>
      </w:r>
      <w:r>
        <w:fldChar w:fldCharType="separate"/>
      </w:r>
      <w:r>
        <w:rPr>
          <w:rStyle w:val="6"/>
          <w:sz w:val="28"/>
          <w:szCs w:val="28"/>
        </w:rPr>
        <w:t>12 其他应与说明的事项</w:t>
      </w:r>
      <w:r>
        <w:rPr>
          <w:rStyle w:val="6"/>
          <w:sz w:val="28"/>
          <w:szCs w:val="28"/>
        </w:rPr>
        <w:tab/>
      </w:r>
      <w:r>
        <w:rPr>
          <w:rStyle w:val="6"/>
          <w:sz w:val="28"/>
          <w:szCs w:val="28"/>
        </w:rPr>
        <w:fldChar w:fldCharType="end"/>
      </w:r>
    </w:p>
    <w:p>
      <w:pPr>
        <w:rPr>
          <w:sz w:val="28"/>
          <w:szCs w:val="28"/>
        </w:rPr>
      </w:pPr>
      <w:r>
        <w:rPr>
          <w:sz w:val="28"/>
          <w:szCs w:val="28"/>
        </w:rPr>
        <w:fldChar w:fldCharType="end"/>
      </w:r>
    </w:p>
    <w:p>
      <w:pPr>
        <w:rPr>
          <w:sz w:val="28"/>
          <w:szCs w:val="28"/>
        </w:rPr>
      </w:pPr>
      <w:r>
        <w:rPr>
          <w:sz w:val="28"/>
          <w:szCs w:val="28"/>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t>1 工作简况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8"/>
          <w:szCs w:val="28"/>
          <w:lang w:val="en-US" w:eastAsia="zh-CN"/>
        </w:rPr>
      </w:pPr>
      <w:r>
        <w:rPr>
          <w:rFonts w:hint="eastAsia"/>
          <w:sz w:val="28"/>
          <w:szCs w:val="28"/>
          <w:lang w:val="en-US" w:eastAsia="zh-CN"/>
        </w:rPr>
        <w:t>1.1 立项背景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湿拌砂浆近几年来发展迅速，推广应用湿拌砂浆有助于大幅度节约设备投资、降低砂浆生产成本、提高砂浆质量稳定性与施工效率、减少粉尘与噪音污染，具有显著的经济、环保效益。湿拌砂浆在建筑工程中的应用比例将会逐渐增大，市场发展前景广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湿拌砂浆的生产离不开湿拌砂浆稳塑剂。湿拌砂浆稳塑剂可以显著改善砂浆的和易性、保水性和粘聚性，同时有效延长湿拌砂浆的施工时间、提高砂浆的力学性能和耐久性、避免砂浆空鼓开裂。湿拌砂浆稳塑剂的技术性能对砂浆工程质量影响重大，质量差的稳塑剂也会使湿拌砂浆造成不同程度的空鼓、开裂、剥落等质量问题，如何评价、规范湿拌砂浆稳塑剂的质量是目前亟待解决的工程技术难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GB/T 25181-2010《预拌砂浆》中要求外加剂符合GB 8076《混凝土外加剂》、JC474《砂浆、混凝土防水剂》以及国家现行标准的要求。GB 8076《混凝土外加剂》是混凝土外加剂，但是应用于湿拌砂浆的外加剂有不同的性能要求。GB 8076《混凝土外加剂》不能很好的反映湿拌砂浆外加剂的性能；JC 474《砂浆、混凝土防水剂》只针对有防水要求的砂浆使用；JG/T164《砌筑砂浆增塑剂》只针对砌筑砂浆的使用要求；JG/T426《抹灰砂浆增塑剂》只针对抹灰砂浆的使用要求，JGJ/T 220-2010《抹灰砂浆技术规程》也只提到“纤维、聚合物、缓凝剂”，没有真正提到湿拌砂浆外加剂，没有性能指标，也没有检测方法；且以上涉及湿拌砂浆的外加剂对砂浆开放时间等性能的影响以及相应的性能指标和监检测方便并没有明确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由于湿拌砂浆稳塑剂没有统一的产品标准，砂浆外加剂生产企业、检测机构、预拌砂浆行业及建设施工行业和质量监督部门对湿拌砂浆外加剂的认识存在差异，因此，在生产、检验、验收、使用及监督检查等方面存在混乱、不统一、不规范、不科学和不合理的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为了更好地促进湿拌砂浆技术的发展，提高湿拌砂浆施工的技术水平，满足我国建筑工程的湿拌砂浆稳塑剂的需要，合理评价湿拌砂浆稳塑剂的技术性能，使其能更好的在实际工程中应用，因此，针对湿拌砂浆稳塑剂的性能特点，结合多年来我国湿拌砂浆稳塑剂的生产和应用经验，编制出《湿拌砂浆稳塑剂》行业标准将具有重要的社会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本标准的制订成功，将提高湿拌砂浆稳塑剂的质量和应用技术水平，促进湿拌砂浆稳塑剂的生产和销售；提高砂浆工程质量，加快施工进度，提高工程质量；减少不良砂浆外加剂对环境的污染和对人身体健康的损害。因此，将具有很大的社会经济效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8"/>
          <w:szCs w:val="28"/>
          <w:lang w:val="en-US" w:eastAsia="zh-CN"/>
        </w:rPr>
      </w:pPr>
      <w:r>
        <w:rPr>
          <w:rFonts w:hint="eastAsia"/>
          <w:sz w:val="28"/>
          <w:szCs w:val="28"/>
          <w:lang w:val="en-US" w:eastAsia="zh-CN"/>
        </w:rPr>
        <w:t>1.2 任务来源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本标准是根据工业和信息化部办公厅关于印发《2018年第二批行业标准制修订和外文版项目计划的通知》[工信厅科〔2018〕31号]（计划号：2018-0415T-JC）的要求，由中国建筑科学研究院有限公司会同相关单位负责建材行业标准《湿拌砂浆稳塑剂》的编制工作，标准归口全国水泥制品标准化技术委员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8"/>
          <w:szCs w:val="28"/>
          <w:lang w:val="en-US" w:eastAsia="zh-CN"/>
        </w:rPr>
      </w:pPr>
      <w:r>
        <w:rPr>
          <w:rFonts w:hint="eastAsia"/>
          <w:sz w:val="28"/>
          <w:szCs w:val="28"/>
          <w:lang w:val="en-US" w:eastAsia="zh-CN"/>
        </w:rPr>
        <w:t>1.3 编制单位及分工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本标准由中国建筑科学研究院有限公司会同相关单位共同编制。其中，中国建筑科学研究院有限公司为主编单位，北京建筑材料科学研究总院有限公司、上海建筑科学研究院（集团）有限公司、重庆建研科之杰新材料有限公司、重庆三圣实业股份有限公司等多家企业为参编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中国建筑科学研究院有限公司负责标准的编写、验证性试验及数据汇总分析、技术报告、征求意见和报批等工作，牵头与各参编单位及业内专家学者组成编制组，各参编单位参与标准框架和内容的讨论、确定以及部分试验验证和标准性能指标数据的提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8"/>
          <w:szCs w:val="28"/>
          <w:lang w:val="en-US" w:eastAsia="zh-CN"/>
        </w:rPr>
      </w:pPr>
      <w:r>
        <w:rPr>
          <w:rFonts w:hint="eastAsia"/>
          <w:sz w:val="28"/>
          <w:szCs w:val="28"/>
          <w:lang w:val="en-US" w:eastAsia="zh-CN"/>
        </w:rPr>
        <w:t>1.4 主要工作过程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2018年4月~12月，主编单位带领编制组开展了大量的调研工作。通过多种方式联系砂浆稳塑剂生产企业，向砂浆外加剂企业进行了生产情况调查，利用电话、邮件等方式联系外加剂生产厂家，走访商品砂浆企业及砂浆外加剂生产企业；对湿拌砂浆稳塑剂的生产和应用情况进行了初步的调研，基本掌握了我国湿拌砂浆稳塑剂的技术水平；和监督检测部门进行沟通，了解了湿拌砂浆稳塑剂在检测、质量控制方面存在的问题，确定主要工作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（1）湿拌砂浆稳塑剂的匀质性指标：主要考虑粉状产品的含水率、细度，液体产品的固含量、密度、粘度，以及产品中的氯离子含量、氨释放量等；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（2）湿拌砂浆稳塑剂的稳定性指标：主要考虑湿拌砂浆稳塑剂的粘度、不溶物含量等；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（3）掺湿拌砂浆稳塑剂制备的湿拌砂浆的性能指标：主要考虑湿拌砂浆的稠度、24h稠度损失率、保水率、含气量、凝结时间差与保塑时间、抗压强度比、粘结强度比、收缩率比等。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2019年3月6日在北京市召开了编制组成立暨第一次工作会议，制定了工作进度计划，各参编单位对编制组的工作任务进行了分工，并就湿拌砂浆稳塑剂的生产和使用情况进行了交流。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2019年3月～8月，收集验证性试验样品并进行试验验证。验证性试验用湿拌砂浆稳塑剂样品，来自32家单位，共有40个样品。根据编制组成立时制订的试验安排，由中国建筑科学研究院有限公司、北京建筑材料科学研究总院有限公司、上海建筑科学研究院（集团）有限公司、重庆建研科之杰新材料有限公司、山西铁力建材有限公司、湖南武源建材有限责任公司、青岛北苑混凝土有限公司等多家单位试验。测试单位都认真负责，试验数据真实可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在试验期间，主编单位通过电话、手机短信和电子邮件等形式，和各试验单位的试验负责人联系沟通。多次召开小范围的参编人员会议，讨论测试结果，不断补充试验，协商和讨论解决存在的分歧和问题，统一意见。进行阶段性试验小结和试验结果的汇总，形成讨论稿。经过小范围的参编人员会议讨论，制订了征求意见稿初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2019年9月，组织标准小型讨论会，针对标准编制组讨论会提出的问题进行了补充试验，进一步充实了试验数据。由主编单位整理补充，制订了征求意见稿。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2019年10月，征求意见前的资料准备工作。在中国建筑材料联合会预拌砂浆分的指导下，完善了标准征求意见稿、编制说明及其相关资料。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28"/>
          <w:szCs w:val="28"/>
          <w:highlight w:val="none"/>
          <w:lang w:val="en-US" w:eastAsia="zh-CN"/>
        </w:rPr>
      </w:pPr>
      <w:r>
        <w:rPr>
          <w:rFonts w:hint="eastAsia"/>
          <w:b/>
          <w:bCs/>
          <w:sz w:val="28"/>
          <w:szCs w:val="28"/>
          <w:highlight w:val="none"/>
          <w:lang w:val="en-US" w:eastAsia="zh-CN"/>
        </w:rPr>
        <w:t>2 标准编制原则和主要内容的说明</w:t>
      </w:r>
      <w:r>
        <w:rPr>
          <w:rFonts w:hint="eastAsia"/>
          <w:b/>
          <w:bCs/>
          <w:sz w:val="28"/>
          <w:szCs w:val="28"/>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8"/>
          <w:szCs w:val="28"/>
          <w:highlight w:val="none"/>
          <w:lang w:val="en-US" w:eastAsia="zh-CN"/>
        </w:rPr>
      </w:pPr>
      <w:r>
        <w:rPr>
          <w:rFonts w:hint="eastAsia"/>
          <w:sz w:val="28"/>
          <w:szCs w:val="28"/>
          <w:highlight w:val="none"/>
          <w:lang w:val="en-US" w:eastAsia="zh-CN"/>
        </w:rPr>
        <w:t>2.1 标准编制原则</w:t>
      </w:r>
      <w:r>
        <w:rPr>
          <w:rFonts w:hint="eastAsia"/>
          <w:sz w:val="28"/>
          <w:szCs w:val="28"/>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标准的编制遵循以下原则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⑴ 引导湿拌砂浆稳塑剂的发展方向，具有好的操作性和实用性；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⑵ 既要具有先进性，促进产品质量不断提高和新产品的发展，又必须考虑到目前国内产品生产的实施情况；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⑶ 在保证产品质量的前提下，尽量简化检验项目，减轻企业负担；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⑷ 有利于提高产品质量，同时有利于提高湿拌砂浆工程质量；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⑸ 和国内其它相关标准相协调。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本标准按照GB/T 1.1-2009《标准化工作导则 第1部分：标准的结构和编写》给出的规则起草。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主要参考下列标准：GB/T 14684《建设用砂》、GB/T 25181-2010《预拌砂浆》、JGJ 70-2009《建筑砂浆基本性能试验方法标准》、JG/T 3033《试验用砂浆搅拌机》、GB 8076-2008《混凝土外加剂》、GB/T 8077《混凝土外加剂匀质性试验方法》、JGJ 63《混凝土拌合用水标准》、JG/T426《抹灰砂浆增塑剂》、JG/T164《砌筑砂浆增塑剂》等。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28"/>
          <w:szCs w:val="28"/>
          <w:highlight w:val="none"/>
          <w:lang w:val="en-US" w:eastAsia="zh-CN"/>
        </w:rPr>
      </w:pPr>
      <w:r>
        <w:rPr>
          <w:rFonts w:hint="eastAsia"/>
          <w:b/>
          <w:bCs/>
          <w:sz w:val="28"/>
          <w:szCs w:val="28"/>
          <w:highlight w:val="none"/>
          <w:lang w:val="en-US" w:eastAsia="zh-CN"/>
        </w:rPr>
        <w:t>2.2 标准主要内容</w:t>
      </w:r>
      <w:r>
        <w:rPr>
          <w:rFonts w:hint="eastAsia"/>
          <w:b/>
          <w:bCs/>
          <w:sz w:val="28"/>
          <w:szCs w:val="28"/>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本标准按照GB/T 1.1-2009《标准化工作导则 第1部分：标准的结构和编写》给出的规则起草。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1 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本标准对湿拌砂浆的规定力求全面，包括术语和定义、标记、技术要求、试验方法、检验规则、产品说明书及合格证、包装、贮存和运输。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本标准的目的是按照规定的材料和条件进行试验，评定湿拌砂浆稳塑剂的性能，抹灰施工单位应参考其试验结果，在选用湿拌砂浆稳塑剂时根据工程要求通过试配来确定。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2 引用标准和文件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凡是注日期的引用文件，仅所注日期的版本适用于本文件。凡是不注日期的引用文件，其最新版本（包括所有的修改单）适用于本文件。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注日期的引用文件在本文件中引用时，有引用的具体章节说明。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3 术语和定义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湿拌砂浆稳塑剂是在湿拌砂浆搅拌前或拌制过程中掺入，主要用以改善砂浆保水性、和易性和粘结性能的外加剂。没有标准规范对它进行定义，因而，在本标准中给出了湿拌砂浆稳塑剂的定义。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4 标记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湿拌砂浆稳塑剂产品名称标注为PRA，是按其英文plasticity-retaining agent for wet-mixed mortar首字母缩写，与混凝土、砂浆外加剂整个命名体系相协调，符合一般规则。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湿拌砂浆稳塑剂的标记由产品名称代号和本标准编号二部分组成，按照产品名称代号和本标准编号顺序标记。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示例：湿拌砂浆稳塑剂，标记为：PRA  JG/T XXXX--2019。</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5 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5.1 外观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为了保证样品具有代表性，首先从外观上观察样品要具有很好的均匀性。要求湿拌砂浆稳塑剂干粉状产品应均匀一致，无杂质、不结块；液体产品呈均匀状态，不应有分层和沉淀。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5.2 匀质性指标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 xml:space="preserve">   液体产品的含固量、密度和粉状产品的含水率、细度都是控制产品的生产稳定性。含固量、含水率和密度都按控制值的大小，规定了控制值的范围。细度由生产厂控制，不超过生产厂的最大控制值。湿拌砂浆稳塑剂不允许掺加氯盐，氯离子含量应不大于0.1%。</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5.3 保水率比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保水率比是受检砂浆的保水率与基准砂浆的保水率之比。保水率是反应砂浆保水性能的指标。保水率比可以较为明确的反映出稳塑剂的保塑性能。根据验证试验结果，建议抹灰砂浆保水率比不应小于108%，其余不应小于105%。</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5.4 保塑时间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保塑时间是湿拌砂浆自加水搅拌后，在标准存放条件下密闭储存，至工作性能仍能满足施工要求的时间。保塑时间应GB25181的相关规定，湿拌砂浆增加稳塑剂后，不仅保水率比应符合要求，保塑时间也应为“合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5.5 含气量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含气指标是指受检砂浆的含气量。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经过试验研究表明，用基准水泥配制的砂浆含气量较大，用普通硅酸盐水泥配制的砂浆次之，用普通硅酸盐水泥和粉煤灰配制的砂浆含气量最小。而且砂浆含气量越高，三者含气量册差别越明显。当含气量小于10%时，基准水泥配制的砂浆与用普通硅酸盐水泥和粉煤灰配制的砂浆的含气量差值小于1.0%，而随着含气量的增加，三者之间的差值也逐渐增大，在试验条件下，差值最大超过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试验中使用基准水泥配制的砂浆含气量偏高，而实际湿拌砂浆应用工程中的胶凝材料往往是普通硅酸盐水泥复合粉煤灰等矿物掺合料，所配制的砂浆含气量低于基准水泥配制的砂浆含气量。在本标准试验规定条件下，受检砂浆的含气量不宜太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根据验证性试验结果，标准建议含气量指标：不应大于18%。</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5.6 含气量1h变化量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砂浆中含气量经过一定时间的静停后会发生变化，该变化量越小，说明砂浆中气泡的质量越好，砂浆稳定性越好，湿拌砂浆的工作性能能够得到很好的保障。一般情况下，湿拌砂浆中的含气量经过1h静停后，和砂浆刚搅拌完出机时的含气量相比是减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根据验证性试验结果，标准建议含气量1h变化量指标：应不大于4%。</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5.7 压力泌水率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砂浆机械化施工是预拌砂浆行业的发展方向。砂浆机械化施工工艺是将搅拌好的砂浆通过管道输送到喷枪，通过空气压缩机的压力，将砂浆连续均匀地喷涂于墙面和顶棚，再经过找平搓实，完成施工。其施工效率是传统人工抹灰的4～12倍，大大节约了时间成本和人工成本，还能减少材料浪费，综合成本显著降低。由于砂浆是通过管道输送到作业面的，所以要求砂浆应具有良好的保水性、可泵性、喷涂性和抗流挂性，这样才能保证砂浆泵送过程中不离析、不堵管，喷涂均匀，上墙后不流淌，砂浆与基层粘结牢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新的GB25181中针对机械喷涂抹灰砂浆提出了压力泌水率指标，根据试验验证，过大的压力泌水容易造成堵管、喷涂不顺畅，宜控制在40%以内。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5.8 14d拉伸粘结强度比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14d拉伸粘结强度比是受检砂浆与基准砂浆14d拉伸粘结强度的比值。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基层的粘结性能是湿拌砂浆的一项重要指标，提高砂浆的拉伸粘结强度是湿拌砂浆稳塑剂的基本性能要求。GB/T 25181-2010规定普通干混湿拌砂浆而言，强度等级为M5时，14d拉伸粘结强度≥0.15MPa；强度等级＞M5时，14d拉伸粘结强度≥0.20MPa。本标准试验条件下受检砂浆14d拉伸粘结强度较高，大于0.4MPa。根据验证性试验结果，标准建议14d拉伸粘结强度比指标：不应小于105%。</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5.9 28d收缩率比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28d收缩率是评价湿拌砂浆抗裂性能的重要指标。28d收缩率比是28d龄期受检砂浆收缩率与基准砂浆收缩率的比值。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根据验证性试验结果，标准建议28d收缩率比指标：应不大于105%。</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5.10 28d抗渗压力比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湿拌防水砂浆对砂浆的防水性能有一定要求，28d抗渗压力是表征湿拌防水砂浆防水性能的重要指标。在该标准试验验证中，液体状稳塑剂和粉体状稳塑剂对湿拌防水砂浆抗渗压力表现存在较大差异。液体状稳塑剂使得湿拌防水砂浆抗渗压力存在一定程度降低，粉体状稳塑剂有部分能够提高湿拌砂浆28d抗渗压力，为保证湿拌防水砂浆的防水性能，该标准要求湿拌防水砂浆28d抗渗压力比不应小于基准砂浆28d抗渗压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5.11 抗压强度比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抗压强度比是指受检砂浆与基准砂浆同龄期抗压强度之比。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由于大部分湿拌砂浆稳塑剂引气量较大，导致掺稳塑剂后砂浆强度降低，但受检砂浆后期强度发展比基准砂浆好。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根据验证性试验结果，标准建议28d抗压强度比指标：不应小于80%。同时，将样品根据GB5003的相关规定进行砌体抗剪强度和强压测试，其中28d抗压强度比大于75%时，满足GB5003的相关要求，因此砌筑砂浆28d抗压强度比不应小于75%即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标准建议抗压强度比指标：砌筑砂浆28d抗压强度比不应小于75%，其余类型28d抗压强度比不应小于80%。</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 xml:space="preserve">5.15 抗冻性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对有抗冻性要求的工程，应进行抗冻性试验。抗冻性试验按照JGJ/T 70的有关规定进行。冻融循环次数按夏热冬暖地区15次、夏热冬冷地区25次、寒冷地区35次、严寒地区50次确定。标准建议强度损失率不应大于25%，质量损失率不应大于5%。</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6 试验规则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6.1外观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外观应采用目测方法，样品一定要均匀，不能有杂质。对于粉状产品不能有结块，液体产品不能有沉淀。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6.2 含固量、含水率、密度、细度、氯离子含量试验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含固量、含水率、密度、细度、氯离子含量的测定按GB/T 8077的规定执行。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6.3 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水泥采用GB 8076规定的基准水泥。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试验用砂在试验过程中选择了四种级配的砂，其中一个是标准砂，另三个分别是细度模数为2.3的3区细砂、细度模数为2.7的2区中砂和细度模数为2.5的2区中砂。经过大量的试验验证，标准建议砂采用符合GB/T 14684中规定的2区天然砂，细度模数为2.4～2.6，且不应含有粒径大于4.75mm的颗粒，含泥量不大于1.0％。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水采用符合JGJ 63规定的水。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6.4砂浆配合比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砂浆配合比的选择是经试验验证确定。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砂浆稳塑剂产品检验标准中关于砂浆配合比的选择是非常关键的，配合比不合理时，砂浆本身工作性能和力学性能较差，就不能较好的反映稳塑剂对砂浆性能的改善效果。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在选择砂浆配比时要尽可能接近湿拌砂浆工程的实际配比，由于实际工程更接近于采用1:5的灰砂，在试验条件下，为了减少影响因素，试验方法采用纯水泥砂浆，我们对1:4和1:5的砂浆进行了对比试验，发现砂浆稠度在80mm~90mm的范围内，1：5砂浆的工作性能较差。掺加湿拌砂浆稳塑剂的受检砂浆，其主要性能是通过与基准砂浆的对比指标来评价的，当基准砂浆的性能不能得到很好的评价，就无法准确反映受检砂浆的性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标准中规定：基准砂浆和受检砂浆的灰砂比均为1:4，用水量应使砂浆稠度为80mm～90mm。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稳塑剂用量应按生产厂提供的掺量。对于粉状稳塑剂，掺量不大于胶凝材料的5%时应采用外掺法加入，掺量大于胶凝材料的5%时应采用内掺法加入。内掺法计算稳塑剂掺加量时，胶凝材料应是水泥和稳塑剂之和。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液体稳塑剂采用外掺法加入，计算用水量时应考虑液体稳塑剂中的水。但稳塑剂掺量小于1%时，可以不考虑液体稳塑剂中的水。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6.5 砂浆搅拌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采用符合JG/T 3033规定的试验用水泥砂浆搅拌机。干拌30s保证水泥、砂和稳塑剂充分拌合均匀后加水（稳塑剂为液体时与水同时加入），湿拌时间为120s。由于搅拌时间对砂浆尤其是受检砂浆含气量影响很大，进而对硬化砂浆的后期性能具有影响，因此要严格按照标准规定的搅拌方法和搅拌时间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6.6试件制备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⑴试验环境条件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综合砂浆试件制备过程，养护条件及检测环境方法，制备砂浆时各种砂浆试验材料及试验环境温度均应为（20±5）℃。标准养护温度为（20±2）℃，湿度为95%以上。干空养护室（箱）温度为（20±2）℃，湿度为（60±5）%。冷冻箱（室）温度应保持在-20℃～-15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⑵试件制作数量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保水率比试验，基准砂浆和受检砂浆各拌合3批，每批取样数为1个。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保塑时间试验，受检砂浆拌合3批，每批取样数为1个。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含气量试验，受检砂浆拌合3批，每批取样数为1个。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压力泌水率，试验受检砂浆拌合3批，每批取样数为1个。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抗压强度比试验，基准砂浆和受检砂浆各拌合3批，每批取样数为6块。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14d拉伸粘结强度比试验，基准砂浆和受检砂浆各拌合1批，每批取样数为10块。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28d收缩率比试验，基准砂浆和受检砂浆各拌合3批，每批取样数为3块。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28d抗渗压力比试验，基准砂浆和受检砂浆拌合3批，每批取样数为1个。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抗冻性试验，受检砂浆拌合1批，每批取样数为6块。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6.7保水率比试验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保水率比为受检砂浆的保水率与基准砂浆的保水率之比。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编制组对受检砂浆的保水性能进行了专题研究，为了尽可能使砂浆性能试验方法统一，按照JGJ/T 70-2009第5章规定的方法，测定并计算出基准砂浆和受检砂浆的保水率。分别计算出三批基准砂浆和受检砂浆保水率的算术平均值，然后计算保水率比。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6.8 保塑时间试验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保塑时间是湿拌砂浆自加水搅拌后，在标准存放条件下密闭储存，至工作性能仍能满足施工要求的时间。保塑时间应GB25181的相关规定执行。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6.9 压力泌水率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GB25181-2019对机械喷涂抹灰砂浆提出了压力泌水率指标，压力泌水率根据GB25181-2019的相关规定执行。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6.10 含气量及含气量1h经时变化量试验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含气量按照JGJ/T 70-2009的相关规定执行。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由于试验中仪器法和密度法测得的砂浆含气量数据吻合度较高，因此测定可采用仪器法和密度法。当发生争议时，应以仪器法的测定结果为准。仪器法应使用量钵容积为1L，最大量程不小于30%的砂浆含气量测定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含气量以三批试验的算术平均值计。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将搅拌好的砂浆装入用湿布擦过的容器内，容器加盖，静置1h（从加水时开始计时），然后人工搅拌20s，测定静停1h后的砂浆含气量。然后计算含气量1h经时变化量。</w:t>
      </w:r>
    </w:p>
    <w:p>
      <w:pPr>
        <w:pStyle w:val="13"/>
        <w:widowControl w:val="0"/>
        <w:numPr>
          <w:ilvl w:val="0"/>
          <w:numId w:val="0"/>
        </w:numPr>
        <w:spacing w:before="0" w:beforeLines="0" w:after="0" w:afterLines="0" w:line="360" w:lineRule="auto"/>
        <w:ind w:left="-8"/>
        <w:rPr>
          <w:rFonts w:ascii="Times New Roman" w:eastAsia="宋体"/>
          <w:b w:val="0"/>
          <w:bCs w:val="0"/>
          <w:sz w:val="24"/>
          <w:szCs w:val="24"/>
        </w:rPr>
      </w:pPr>
      <w:r>
        <w:rPr>
          <w:rFonts w:hint="eastAsia" w:ascii="Times New Roman" w:hAnsi="宋体" w:eastAsia="宋体"/>
          <w:b w:val="0"/>
          <w:bCs w:val="0"/>
          <w:sz w:val="24"/>
          <w:szCs w:val="24"/>
        </w:rPr>
        <w:t>6.1</w:t>
      </w:r>
      <w:r>
        <w:rPr>
          <w:rFonts w:hint="eastAsia" w:ascii="Times New Roman" w:hAnsi="宋体" w:eastAsia="宋体"/>
          <w:b w:val="0"/>
          <w:bCs w:val="0"/>
          <w:sz w:val="24"/>
          <w:szCs w:val="24"/>
          <w:lang w:val="en-US" w:eastAsia="zh-CN"/>
        </w:rPr>
        <w:t>1</w:t>
      </w:r>
      <w:r>
        <w:rPr>
          <w:rFonts w:hint="eastAsia" w:ascii="Times New Roman" w:hAnsi="宋体" w:eastAsia="宋体"/>
          <w:b w:val="0"/>
          <w:bCs w:val="0"/>
          <w:sz w:val="24"/>
          <w:szCs w:val="24"/>
        </w:rPr>
        <w:t xml:space="preserve"> 抗</w:t>
      </w:r>
      <w:r>
        <w:rPr>
          <w:rFonts w:ascii="Times New Roman" w:hAnsi="宋体" w:eastAsia="宋体"/>
          <w:b w:val="0"/>
          <w:bCs w:val="0"/>
          <w:sz w:val="24"/>
          <w:szCs w:val="24"/>
        </w:rPr>
        <w:t>压强度比</w:t>
      </w:r>
    </w:p>
    <w:p>
      <w:pPr>
        <w:pStyle w:val="12"/>
        <w:widowControl w:val="0"/>
        <w:spacing w:line="360" w:lineRule="auto"/>
        <w:ind w:firstLine="480"/>
        <w:rPr>
          <w:rFonts w:ascii="Times New Roman"/>
          <w:sz w:val="24"/>
          <w:szCs w:val="24"/>
        </w:rPr>
      </w:pPr>
      <w:r>
        <w:rPr>
          <w:rFonts w:ascii="Times New Roman" w:hAnsi="宋体"/>
          <w:sz w:val="24"/>
          <w:szCs w:val="24"/>
        </w:rPr>
        <w:t>抗压强度比为受检砂浆与基准砂浆同龄期抗压强度之比。</w:t>
      </w:r>
    </w:p>
    <w:p>
      <w:pPr>
        <w:pStyle w:val="12"/>
        <w:widowControl w:val="0"/>
        <w:spacing w:line="360" w:lineRule="auto"/>
        <w:ind w:firstLine="480"/>
        <w:rPr>
          <w:rFonts w:ascii="Times New Roman"/>
          <w:sz w:val="24"/>
          <w:szCs w:val="24"/>
        </w:rPr>
      </w:pPr>
      <w:r>
        <w:rPr>
          <w:rFonts w:ascii="Times New Roman" w:hAnsi="宋体"/>
          <w:sz w:val="24"/>
          <w:szCs w:val="24"/>
        </w:rPr>
        <w:t>抗压强度试验应参照</w:t>
      </w:r>
      <w:r>
        <w:rPr>
          <w:rFonts w:ascii="Times New Roman"/>
          <w:sz w:val="24"/>
          <w:szCs w:val="24"/>
        </w:rPr>
        <w:t>JGJ/T 70-2009</w:t>
      </w:r>
      <w:r>
        <w:rPr>
          <w:rFonts w:ascii="Times New Roman" w:hAnsi="宋体"/>
          <w:sz w:val="24"/>
          <w:szCs w:val="24"/>
        </w:rPr>
        <w:t>第</w:t>
      </w:r>
      <w:r>
        <w:rPr>
          <w:rFonts w:ascii="Times New Roman"/>
          <w:sz w:val="24"/>
          <w:szCs w:val="24"/>
        </w:rPr>
        <w:t>17</w:t>
      </w:r>
      <w:r>
        <w:rPr>
          <w:rFonts w:ascii="Times New Roman" w:hAnsi="宋体"/>
          <w:sz w:val="24"/>
          <w:szCs w:val="24"/>
        </w:rPr>
        <w:t>章规定的方法执行。</w:t>
      </w:r>
      <w:r>
        <w:rPr>
          <w:rFonts w:hint="eastAsia" w:ascii="Times New Roman" w:hAnsi="宋体"/>
          <w:sz w:val="24"/>
          <w:szCs w:val="24"/>
        </w:rPr>
        <w:t>试件成型后的预养时间调整为</w:t>
      </w:r>
      <w:r>
        <w:rPr>
          <w:rFonts w:ascii="Times New Roman" w:hAnsi="宋体"/>
          <w:sz w:val="24"/>
          <w:szCs w:val="24"/>
        </w:rPr>
        <w:t>（</w:t>
      </w:r>
      <w:r>
        <w:rPr>
          <w:rFonts w:ascii="Times New Roman"/>
          <w:sz w:val="24"/>
          <w:szCs w:val="24"/>
        </w:rPr>
        <w:t>48</w:t>
      </w:r>
      <w:r>
        <w:rPr>
          <w:rFonts w:ascii="Times New Roman" w:hAnsi="宋体"/>
          <w:sz w:val="24"/>
          <w:szCs w:val="24"/>
        </w:rPr>
        <w:t>±</w:t>
      </w:r>
      <w:r>
        <w:rPr>
          <w:rFonts w:ascii="Times New Roman"/>
          <w:sz w:val="24"/>
          <w:szCs w:val="24"/>
        </w:rPr>
        <w:t>2</w:t>
      </w:r>
      <w:r>
        <w:rPr>
          <w:rFonts w:ascii="Times New Roman" w:hAnsi="宋体"/>
          <w:sz w:val="24"/>
          <w:szCs w:val="24"/>
        </w:rPr>
        <w:t>）</w:t>
      </w:r>
      <w:r>
        <w:rPr>
          <w:rFonts w:ascii="Times New Roman"/>
          <w:sz w:val="24"/>
          <w:szCs w:val="24"/>
        </w:rPr>
        <w:t>h</w:t>
      </w:r>
      <w:r>
        <w:rPr>
          <w:rFonts w:ascii="Times New Roman" w:hAnsi="宋体"/>
          <w:sz w:val="24"/>
          <w:szCs w:val="24"/>
        </w:rPr>
        <w:t>，</w:t>
      </w:r>
      <w:r>
        <w:rPr>
          <w:rFonts w:hint="eastAsia" w:ascii="Times New Roman" w:hAnsi="宋体"/>
          <w:sz w:val="24"/>
          <w:szCs w:val="24"/>
        </w:rPr>
        <w:t>然后</w:t>
      </w:r>
      <w:r>
        <w:rPr>
          <w:rFonts w:ascii="Times New Roman" w:hAnsi="宋体"/>
          <w:sz w:val="24"/>
          <w:szCs w:val="24"/>
        </w:rPr>
        <w:t>对试件进行编号和拆模，试件拆模后应立即放入标养室养护。</w:t>
      </w:r>
    </w:p>
    <w:p>
      <w:pPr>
        <w:pStyle w:val="12"/>
        <w:widowControl w:val="0"/>
        <w:spacing w:line="360" w:lineRule="auto"/>
        <w:ind w:firstLine="480"/>
        <w:rPr>
          <w:rFonts w:ascii="Times New Roman"/>
          <w:sz w:val="24"/>
          <w:szCs w:val="24"/>
        </w:rPr>
      </w:pPr>
      <w:r>
        <w:rPr>
          <w:rFonts w:ascii="Times New Roman" w:hAnsi="宋体"/>
          <w:sz w:val="24"/>
          <w:szCs w:val="24"/>
        </w:rPr>
        <w:t>各龄期抗压强度以三批试验的算术平均值计</w:t>
      </w:r>
      <w:r>
        <w:rPr>
          <w:rFonts w:hint="eastAsia" w:ascii="Times New Roman" w:hAnsi="宋体"/>
          <w:sz w:val="24"/>
          <w:szCs w:val="24"/>
        </w:rPr>
        <w:t>，然后计算各龄期抗压强度比</w:t>
      </w:r>
      <w:r>
        <w:rPr>
          <w:rFonts w:ascii="Times New Roman" w:hAnsi="宋体"/>
          <w:sz w:val="24"/>
          <w:szCs w:val="24"/>
        </w:rPr>
        <w:t>。</w:t>
      </w:r>
    </w:p>
    <w:p>
      <w:pPr>
        <w:pStyle w:val="13"/>
        <w:widowControl w:val="0"/>
        <w:numPr>
          <w:ilvl w:val="0"/>
          <w:numId w:val="0"/>
        </w:numPr>
        <w:spacing w:before="0" w:beforeLines="0" w:after="0" w:afterLines="0" w:line="360" w:lineRule="auto"/>
        <w:rPr>
          <w:rFonts w:ascii="Times New Roman" w:eastAsia="宋体"/>
          <w:b w:val="0"/>
          <w:bCs w:val="0"/>
          <w:sz w:val="24"/>
          <w:szCs w:val="24"/>
        </w:rPr>
      </w:pPr>
      <w:r>
        <w:rPr>
          <w:rFonts w:hint="eastAsia" w:ascii="Times New Roman" w:hAnsi="宋体" w:eastAsia="宋体"/>
          <w:b w:val="0"/>
          <w:bCs w:val="0"/>
          <w:sz w:val="24"/>
          <w:szCs w:val="24"/>
        </w:rPr>
        <w:t>6.1</w:t>
      </w:r>
      <w:r>
        <w:rPr>
          <w:rFonts w:hint="eastAsia" w:ascii="Times New Roman" w:hAnsi="宋体" w:eastAsia="宋体"/>
          <w:b w:val="0"/>
          <w:bCs w:val="0"/>
          <w:sz w:val="24"/>
          <w:szCs w:val="24"/>
          <w:lang w:val="en-US" w:eastAsia="zh-CN"/>
        </w:rPr>
        <w:t>2</w:t>
      </w:r>
      <w:r>
        <w:rPr>
          <w:rFonts w:hint="eastAsia" w:ascii="Times New Roman" w:hAnsi="宋体" w:eastAsia="宋体"/>
          <w:b w:val="0"/>
          <w:bCs w:val="0"/>
          <w:sz w:val="24"/>
          <w:szCs w:val="24"/>
        </w:rPr>
        <w:t xml:space="preserve"> </w:t>
      </w:r>
      <w:r>
        <w:rPr>
          <w:rFonts w:ascii="Times New Roman" w:hAnsi="宋体" w:eastAsia="宋体"/>
          <w:b w:val="0"/>
          <w:bCs w:val="0"/>
          <w:sz w:val="24"/>
          <w:szCs w:val="24"/>
        </w:rPr>
        <w:t>拉伸粘结强度比</w:t>
      </w:r>
    </w:p>
    <w:p>
      <w:pPr>
        <w:pStyle w:val="12"/>
        <w:widowControl w:val="0"/>
        <w:spacing w:line="360" w:lineRule="auto"/>
        <w:ind w:firstLine="480"/>
        <w:rPr>
          <w:rFonts w:ascii="Times New Roman"/>
          <w:sz w:val="24"/>
          <w:szCs w:val="24"/>
        </w:rPr>
      </w:pPr>
      <w:r>
        <w:rPr>
          <w:rFonts w:ascii="Times New Roman" w:hAnsi="宋体"/>
          <w:sz w:val="24"/>
          <w:szCs w:val="24"/>
        </w:rPr>
        <w:t>拉伸粘结强度比为受检砂浆与基准砂浆拉伸粘结强度之比。</w:t>
      </w:r>
    </w:p>
    <w:p>
      <w:pPr>
        <w:pStyle w:val="12"/>
        <w:widowControl w:val="0"/>
        <w:spacing w:line="360" w:lineRule="auto"/>
        <w:ind w:firstLine="480"/>
        <w:rPr>
          <w:rFonts w:ascii="Times New Roman"/>
          <w:sz w:val="24"/>
          <w:szCs w:val="24"/>
        </w:rPr>
      </w:pPr>
      <w:r>
        <w:rPr>
          <w:rFonts w:ascii="Times New Roman" w:hAnsi="宋体"/>
          <w:sz w:val="24"/>
          <w:szCs w:val="24"/>
        </w:rPr>
        <w:t>拉伸粘结强度试验应按</w:t>
      </w:r>
      <w:r>
        <w:rPr>
          <w:rFonts w:ascii="Times New Roman"/>
          <w:sz w:val="24"/>
          <w:szCs w:val="24"/>
        </w:rPr>
        <w:t>JGJ/T 70-2009</w:t>
      </w:r>
      <w:r>
        <w:rPr>
          <w:rFonts w:ascii="Times New Roman" w:hAnsi="宋体"/>
          <w:sz w:val="24"/>
          <w:szCs w:val="24"/>
        </w:rPr>
        <w:t>第</w:t>
      </w:r>
      <w:r>
        <w:rPr>
          <w:rFonts w:ascii="Times New Roman"/>
          <w:sz w:val="24"/>
          <w:szCs w:val="24"/>
        </w:rPr>
        <w:t>10</w:t>
      </w:r>
      <w:r>
        <w:rPr>
          <w:rFonts w:ascii="Times New Roman" w:hAnsi="宋体"/>
          <w:sz w:val="24"/>
          <w:szCs w:val="24"/>
        </w:rPr>
        <w:t>章规定的方法进行。</w:t>
      </w:r>
    </w:p>
    <w:p>
      <w:pPr>
        <w:pStyle w:val="13"/>
        <w:widowControl w:val="0"/>
        <w:numPr>
          <w:ilvl w:val="0"/>
          <w:numId w:val="0"/>
        </w:numPr>
        <w:spacing w:before="0" w:beforeLines="0" w:after="0" w:afterLines="0" w:line="360" w:lineRule="auto"/>
        <w:rPr>
          <w:rFonts w:ascii="Times New Roman" w:hAnsi="宋体" w:eastAsia="宋体"/>
          <w:b w:val="0"/>
          <w:bCs w:val="0"/>
          <w:sz w:val="24"/>
          <w:szCs w:val="24"/>
        </w:rPr>
      </w:pPr>
      <w:r>
        <w:rPr>
          <w:rFonts w:hint="eastAsia" w:ascii="Times New Roman" w:hAnsi="宋体" w:eastAsia="宋体"/>
          <w:b w:val="0"/>
          <w:bCs w:val="0"/>
          <w:sz w:val="24"/>
          <w:szCs w:val="24"/>
        </w:rPr>
        <w:t>6.1</w:t>
      </w:r>
      <w:r>
        <w:rPr>
          <w:rFonts w:hint="eastAsia" w:ascii="Times New Roman" w:hAnsi="宋体" w:eastAsia="宋体"/>
          <w:b w:val="0"/>
          <w:bCs w:val="0"/>
          <w:sz w:val="24"/>
          <w:szCs w:val="24"/>
          <w:lang w:val="en-US" w:eastAsia="zh-CN"/>
        </w:rPr>
        <w:t>3</w:t>
      </w:r>
      <w:r>
        <w:rPr>
          <w:rFonts w:hint="eastAsia" w:ascii="Times New Roman" w:hAnsi="宋体" w:eastAsia="宋体"/>
          <w:b w:val="0"/>
          <w:bCs w:val="0"/>
          <w:sz w:val="24"/>
          <w:szCs w:val="24"/>
        </w:rPr>
        <w:t xml:space="preserve"> </w:t>
      </w:r>
      <w:r>
        <w:rPr>
          <w:rFonts w:ascii="Times New Roman" w:hAnsi="宋体" w:eastAsia="宋体"/>
          <w:b w:val="0"/>
          <w:bCs w:val="0"/>
          <w:sz w:val="24"/>
          <w:szCs w:val="24"/>
        </w:rPr>
        <w:t>收缩率比</w:t>
      </w:r>
    </w:p>
    <w:p>
      <w:pPr>
        <w:pStyle w:val="12"/>
        <w:widowControl w:val="0"/>
        <w:spacing w:line="360" w:lineRule="auto"/>
        <w:ind w:firstLine="480"/>
        <w:rPr>
          <w:rFonts w:hint="eastAsia" w:ascii="Times New Roman" w:hAnsi="宋体"/>
          <w:bCs/>
          <w:sz w:val="24"/>
          <w:szCs w:val="24"/>
        </w:rPr>
      </w:pPr>
      <w:r>
        <w:rPr>
          <w:rFonts w:hint="eastAsia" w:ascii="Times New Roman" w:hAnsi="宋体"/>
          <w:bCs/>
          <w:sz w:val="24"/>
          <w:szCs w:val="24"/>
        </w:rPr>
        <w:t>收缩率比为</w:t>
      </w:r>
      <w:r>
        <w:rPr>
          <w:rFonts w:ascii="Times New Roman" w:hAnsi="宋体"/>
          <w:bCs/>
          <w:sz w:val="24"/>
          <w:szCs w:val="24"/>
        </w:rPr>
        <w:t>受检砂浆与基准砂浆28d收缩率</w:t>
      </w:r>
      <w:r>
        <w:rPr>
          <w:rFonts w:hint="eastAsia" w:ascii="Times New Roman" w:hAnsi="宋体"/>
          <w:bCs/>
          <w:sz w:val="24"/>
          <w:szCs w:val="24"/>
        </w:rPr>
        <w:t>的</w:t>
      </w:r>
      <w:r>
        <w:rPr>
          <w:rFonts w:ascii="Times New Roman" w:hAnsi="宋体"/>
          <w:bCs/>
          <w:sz w:val="24"/>
          <w:szCs w:val="24"/>
        </w:rPr>
        <w:t>比</w:t>
      </w:r>
      <w:r>
        <w:rPr>
          <w:rFonts w:hint="eastAsia" w:ascii="Times New Roman" w:hAnsi="宋体"/>
          <w:bCs/>
          <w:sz w:val="24"/>
          <w:szCs w:val="24"/>
        </w:rPr>
        <w:t>值。</w:t>
      </w:r>
    </w:p>
    <w:p>
      <w:pPr>
        <w:pStyle w:val="12"/>
        <w:widowControl w:val="0"/>
        <w:spacing w:line="360" w:lineRule="auto"/>
        <w:ind w:firstLine="480"/>
        <w:rPr>
          <w:rFonts w:hint="eastAsia" w:ascii="Times New Roman" w:hAnsi="宋体"/>
          <w:bCs/>
          <w:sz w:val="24"/>
          <w:szCs w:val="24"/>
        </w:rPr>
      </w:pPr>
      <w:r>
        <w:rPr>
          <w:rFonts w:ascii="Times New Roman" w:hAnsi="宋体"/>
          <w:bCs/>
          <w:sz w:val="24"/>
          <w:szCs w:val="24"/>
        </w:rPr>
        <w:t>收缩率试验参照JGJ/T 70-2009第12章规定的方法进行。</w:t>
      </w:r>
    </w:p>
    <w:p>
      <w:pPr>
        <w:pStyle w:val="15"/>
        <w:widowControl w:val="0"/>
        <w:numPr>
          <w:ilvl w:val="0"/>
          <w:numId w:val="0"/>
        </w:numPr>
        <w:spacing w:line="360" w:lineRule="auto"/>
        <w:ind w:firstLine="480" w:firstLineChars="200"/>
        <w:rPr>
          <w:rFonts w:hint="eastAsia" w:ascii="Times New Roman" w:hAnsi="宋体"/>
          <w:sz w:val="24"/>
          <w:szCs w:val="24"/>
        </w:rPr>
      </w:pPr>
      <w:r>
        <w:rPr>
          <w:rFonts w:ascii="Times New Roman" w:hAnsi="宋体"/>
          <w:sz w:val="24"/>
          <w:szCs w:val="24"/>
        </w:rPr>
        <w:t>收缩率</w:t>
      </w:r>
      <w:r>
        <w:rPr>
          <w:rFonts w:hint="eastAsia" w:ascii="Times New Roman" w:hAnsi="宋体"/>
          <w:sz w:val="24"/>
          <w:szCs w:val="24"/>
        </w:rPr>
        <w:t>为</w:t>
      </w:r>
      <w:r>
        <w:rPr>
          <w:rFonts w:ascii="Times New Roman" w:hAnsi="宋体"/>
          <w:sz w:val="24"/>
          <w:szCs w:val="24"/>
        </w:rPr>
        <w:t>三批试验的算术平均值，</w:t>
      </w:r>
      <w:r>
        <w:rPr>
          <w:rFonts w:hint="eastAsia" w:ascii="Times New Roman" w:hAnsi="宋体"/>
          <w:sz w:val="24"/>
          <w:szCs w:val="24"/>
        </w:rPr>
        <w:t>再计算受检砂浆与基准砂浆的收缩率比。</w:t>
      </w:r>
    </w:p>
    <w:p>
      <w:pPr>
        <w:pStyle w:val="15"/>
        <w:widowControl w:val="0"/>
        <w:numPr>
          <w:ilvl w:val="0"/>
          <w:numId w:val="0"/>
        </w:numPr>
        <w:spacing w:line="360" w:lineRule="auto"/>
        <w:rPr>
          <w:rFonts w:hint="eastAsia" w:ascii="Times New Roman" w:hAnsi="宋体" w:eastAsia="宋体"/>
          <w:sz w:val="24"/>
          <w:szCs w:val="24"/>
          <w:highlight w:val="none"/>
          <w:lang w:val="en-US" w:eastAsia="zh-CN"/>
        </w:rPr>
      </w:pPr>
      <w:r>
        <w:rPr>
          <w:rFonts w:hint="eastAsia" w:ascii="Times New Roman" w:hAnsi="宋体"/>
          <w:sz w:val="24"/>
          <w:szCs w:val="24"/>
          <w:highlight w:val="none"/>
          <w:lang w:val="en-US" w:eastAsia="zh-CN"/>
        </w:rPr>
        <w:t>6.14 抗渗压力比</w:t>
      </w:r>
    </w:p>
    <w:p>
      <w:pPr>
        <w:pStyle w:val="15"/>
        <w:widowControl w:val="0"/>
        <w:numPr>
          <w:ilvl w:val="0"/>
          <w:numId w:val="0"/>
        </w:numPr>
        <w:spacing w:line="360" w:lineRule="auto"/>
        <w:ind w:firstLine="480" w:firstLineChars="200"/>
        <w:rPr>
          <w:rFonts w:hint="eastAsia" w:ascii="Times New Roman" w:hAnsi="宋体"/>
          <w:sz w:val="24"/>
          <w:szCs w:val="24"/>
          <w:highlight w:val="none"/>
        </w:rPr>
      </w:pPr>
      <w:r>
        <w:rPr>
          <w:rFonts w:hint="eastAsia" w:ascii="Times New Roman" w:hAnsi="宋体"/>
          <w:sz w:val="24"/>
          <w:szCs w:val="24"/>
          <w:highlight w:val="none"/>
        </w:rPr>
        <w:t>抗渗压力试验应按JGJ/T 70的有关规定执行。28d抗渗压力以3批试验的算术平均值计。若3批试验的最大值或最小值中有一个与中间值的差值超过中间值的15%，将最大值与最小值一并舍去，取中间值作为该龄期试件试验的抗压强度。若最大值和最小值与中间值的差值均超过中间值的15%，该龄期试验结果无效，重新试验。</w:t>
      </w:r>
    </w:p>
    <w:p>
      <w:pPr>
        <w:pStyle w:val="15"/>
        <w:widowControl w:val="0"/>
        <w:numPr>
          <w:ilvl w:val="0"/>
          <w:numId w:val="0"/>
        </w:numPr>
        <w:spacing w:line="360" w:lineRule="auto"/>
        <w:rPr>
          <w:rFonts w:hint="eastAsia" w:ascii="Times New Roman" w:hAnsi="宋体"/>
          <w:sz w:val="24"/>
          <w:szCs w:val="24"/>
          <w:lang w:val="en-US" w:eastAsia="zh-CN"/>
        </w:rPr>
      </w:pPr>
      <w:r>
        <w:rPr>
          <w:rFonts w:hint="eastAsia" w:ascii="Times New Roman" w:hAnsi="宋体"/>
          <w:sz w:val="24"/>
          <w:szCs w:val="24"/>
          <w:lang w:val="en-US" w:eastAsia="zh-CN"/>
        </w:rPr>
        <w:t>6.15 抗冻性</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宋体"/>
          <w:sz w:val="24"/>
          <w:szCs w:val="24"/>
          <w:lang w:val="en-US" w:eastAsia="zh-CN"/>
        </w:rPr>
      </w:pPr>
      <w:r>
        <w:rPr>
          <w:rFonts w:hint="eastAsia" w:ascii="Times New Roman" w:hAnsi="宋体"/>
          <w:sz w:val="24"/>
          <w:szCs w:val="24"/>
          <w:lang w:val="en-US" w:eastAsia="zh-CN"/>
        </w:rPr>
        <w:t>抗冻性试验按照JGJ/T 70的有关规定进行。冻融循环次数按夏热冬暖地区15次、夏热冬冷地区25次、寒冷地区35次、严寒地区50次确定。</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宋体"/>
          <w:sz w:val="24"/>
          <w:szCs w:val="24"/>
          <w:lang w:val="en-US" w:eastAsia="zh-CN"/>
        </w:rPr>
      </w:pPr>
    </w:p>
    <w:p>
      <w:pPr>
        <w:spacing w:line="360" w:lineRule="auto"/>
        <w:rPr>
          <w:rFonts w:ascii="Times New Roman" w:hAnsi="Times New Roman" w:eastAsia="宋体"/>
          <w:b w:val="0"/>
          <w:bCs/>
          <w:color w:val="auto"/>
          <w:w w:val="100"/>
          <w:sz w:val="24"/>
          <w:szCs w:val="24"/>
        </w:rPr>
      </w:pPr>
      <w:r>
        <w:rPr>
          <w:rFonts w:ascii="Times New Roman" w:hAnsi="Times New Roman" w:eastAsia="宋体"/>
          <w:b w:val="0"/>
          <w:bCs/>
          <w:color w:val="auto"/>
          <w:w w:val="100"/>
          <w:sz w:val="24"/>
          <w:szCs w:val="24"/>
        </w:rPr>
        <w:t>7</w:t>
      </w:r>
      <w:r>
        <w:rPr>
          <w:rFonts w:hint="eastAsia" w:ascii="Times New Roman" w:hAnsi="Times New Roman" w:eastAsia="宋体"/>
          <w:b w:val="0"/>
          <w:bCs/>
          <w:color w:val="auto"/>
          <w:w w:val="100"/>
          <w:sz w:val="24"/>
          <w:szCs w:val="24"/>
        </w:rPr>
        <w:t xml:space="preserve"> </w:t>
      </w:r>
      <w:r>
        <w:rPr>
          <w:rFonts w:ascii="Times New Roman" w:hAnsi="宋体" w:eastAsia="宋体"/>
          <w:b w:val="0"/>
          <w:bCs/>
          <w:color w:val="auto"/>
          <w:w w:val="100"/>
          <w:sz w:val="24"/>
          <w:szCs w:val="24"/>
        </w:rPr>
        <w:t>检验规则</w:t>
      </w:r>
    </w:p>
    <w:p>
      <w:pPr>
        <w:spacing w:line="360" w:lineRule="auto"/>
        <w:rPr>
          <w:rFonts w:ascii="Times New Roman" w:hAnsi="Times New Roman" w:eastAsia="宋体"/>
          <w:color w:val="auto"/>
          <w:w w:val="100"/>
          <w:sz w:val="24"/>
          <w:szCs w:val="24"/>
        </w:rPr>
      </w:pPr>
      <w:r>
        <w:rPr>
          <w:rFonts w:ascii="Times New Roman" w:hAnsi="Times New Roman" w:eastAsia="宋体"/>
          <w:color w:val="auto"/>
          <w:w w:val="100"/>
          <w:sz w:val="24"/>
          <w:szCs w:val="24"/>
        </w:rPr>
        <w:t>7.1</w:t>
      </w:r>
      <w:r>
        <w:rPr>
          <w:rFonts w:ascii="Times New Roman" w:hAnsi="宋体" w:eastAsia="宋体"/>
          <w:color w:val="auto"/>
          <w:w w:val="100"/>
          <w:sz w:val="24"/>
          <w:szCs w:val="24"/>
        </w:rPr>
        <w:t>取样及批号</w:t>
      </w:r>
    </w:p>
    <w:p>
      <w:pPr>
        <w:spacing w:line="360" w:lineRule="auto"/>
        <w:ind w:firstLine="480" w:firstLineChars="200"/>
        <w:rPr>
          <w:rFonts w:ascii="Times New Roman" w:hAnsi="Times New Roman" w:eastAsia="宋体"/>
          <w:w w:val="100"/>
          <w:sz w:val="24"/>
          <w:szCs w:val="24"/>
        </w:rPr>
      </w:pPr>
      <w:r>
        <w:rPr>
          <w:rFonts w:ascii="Times New Roman" w:hAnsi="宋体" w:eastAsia="宋体"/>
          <w:color w:val="auto"/>
          <w:w w:val="100"/>
          <w:sz w:val="24"/>
          <w:szCs w:val="24"/>
        </w:rPr>
        <w:t>根据目前我国</w:t>
      </w:r>
      <w:r>
        <w:rPr>
          <w:rFonts w:hint="eastAsia" w:hAnsi="宋体"/>
          <w:color w:val="auto"/>
          <w:w w:val="100"/>
          <w:sz w:val="24"/>
          <w:szCs w:val="24"/>
          <w:lang w:eastAsia="zh-CN"/>
        </w:rPr>
        <w:t>湿拌砂浆稳塑剂</w:t>
      </w:r>
      <w:r>
        <w:rPr>
          <w:rFonts w:ascii="Times New Roman" w:hAnsi="宋体" w:eastAsia="宋体"/>
          <w:color w:val="auto"/>
          <w:w w:val="100"/>
          <w:sz w:val="24"/>
          <w:szCs w:val="24"/>
        </w:rPr>
        <w:t>的生产现状，掺量大于</w:t>
      </w:r>
      <w:r>
        <w:rPr>
          <w:rFonts w:ascii="Times New Roman" w:hAnsi="Times New Roman" w:eastAsia="宋体"/>
          <w:color w:val="auto"/>
          <w:w w:val="100"/>
          <w:sz w:val="24"/>
          <w:szCs w:val="24"/>
        </w:rPr>
        <w:t>5%</w:t>
      </w:r>
      <w:r>
        <w:rPr>
          <w:rFonts w:ascii="Times New Roman" w:hAnsi="宋体" w:eastAsia="宋体"/>
          <w:color w:val="auto"/>
          <w:w w:val="100"/>
          <w:sz w:val="24"/>
          <w:szCs w:val="24"/>
        </w:rPr>
        <w:t>的</w:t>
      </w:r>
      <w:r>
        <w:rPr>
          <w:rFonts w:hint="eastAsia" w:hAnsi="宋体"/>
          <w:color w:val="auto"/>
          <w:w w:val="100"/>
          <w:sz w:val="24"/>
          <w:szCs w:val="24"/>
          <w:lang w:eastAsia="zh-CN"/>
        </w:rPr>
        <w:t>稳塑剂</w:t>
      </w:r>
      <w:r>
        <w:rPr>
          <w:rFonts w:ascii="Times New Roman" w:hAnsi="宋体" w:eastAsia="宋体"/>
          <w:color w:val="auto"/>
          <w:w w:val="100"/>
          <w:sz w:val="24"/>
          <w:szCs w:val="24"/>
        </w:rPr>
        <w:t>，每</w:t>
      </w:r>
      <w:r>
        <w:rPr>
          <w:rFonts w:ascii="Times New Roman" w:hAnsi="Times New Roman" w:eastAsia="宋体"/>
          <w:color w:val="auto"/>
          <w:w w:val="100"/>
          <w:sz w:val="24"/>
          <w:szCs w:val="24"/>
        </w:rPr>
        <w:t>100t</w:t>
      </w:r>
      <w:r>
        <w:rPr>
          <w:rFonts w:ascii="Times New Roman" w:hAnsi="宋体" w:eastAsia="宋体"/>
          <w:color w:val="auto"/>
          <w:w w:val="100"/>
          <w:sz w:val="24"/>
          <w:szCs w:val="24"/>
        </w:rPr>
        <w:t>为一批号；掺量</w:t>
      </w:r>
      <w:r>
        <w:rPr>
          <w:rFonts w:hint="eastAsia" w:ascii="Times New Roman" w:hAnsi="宋体" w:eastAsia="宋体"/>
          <w:color w:val="auto"/>
          <w:w w:val="100"/>
          <w:sz w:val="24"/>
          <w:szCs w:val="24"/>
        </w:rPr>
        <w:t>不大</w:t>
      </w:r>
      <w:r>
        <w:rPr>
          <w:rFonts w:ascii="Times New Roman" w:hAnsi="宋体" w:eastAsia="宋体"/>
          <w:color w:val="auto"/>
          <w:w w:val="100"/>
          <w:sz w:val="24"/>
          <w:szCs w:val="24"/>
        </w:rPr>
        <w:t>于</w:t>
      </w:r>
      <w:r>
        <w:rPr>
          <w:rFonts w:ascii="Times New Roman" w:hAnsi="Times New Roman" w:eastAsia="宋体"/>
          <w:color w:val="auto"/>
          <w:w w:val="100"/>
          <w:sz w:val="24"/>
          <w:szCs w:val="24"/>
        </w:rPr>
        <w:t>5%</w:t>
      </w:r>
      <w:r>
        <w:rPr>
          <w:rFonts w:ascii="Times New Roman" w:hAnsi="宋体" w:eastAsia="宋体"/>
          <w:color w:val="auto"/>
          <w:w w:val="100"/>
          <w:sz w:val="24"/>
          <w:szCs w:val="24"/>
        </w:rPr>
        <w:t>的</w:t>
      </w:r>
      <w:r>
        <w:rPr>
          <w:rFonts w:hint="eastAsia" w:hAnsi="宋体"/>
          <w:color w:val="auto"/>
          <w:w w:val="100"/>
          <w:sz w:val="24"/>
          <w:szCs w:val="24"/>
          <w:lang w:eastAsia="zh-CN"/>
        </w:rPr>
        <w:t>稳塑剂</w:t>
      </w:r>
      <w:r>
        <w:rPr>
          <w:rFonts w:ascii="Times New Roman" w:hAnsi="宋体" w:eastAsia="宋体"/>
          <w:color w:val="auto"/>
          <w:w w:val="100"/>
          <w:sz w:val="24"/>
          <w:szCs w:val="24"/>
        </w:rPr>
        <w:t>，每</w:t>
      </w:r>
      <w:r>
        <w:rPr>
          <w:rFonts w:ascii="Times New Roman" w:hAnsi="Times New Roman" w:eastAsia="宋体"/>
          <w:color w:val="auto"/>
          <w:w w:val="100"/>
          <w:sz w:val="24"/>
          <w:szCs w:val="24"/>
        </w:rPr>
        <w:t>50t</w:t>
      </w:r>
      <w:r>
        <w:rPr>
          <w:rFonts w:ascii="Times New Roman" w:hAnsi="宋体" w:eastAsia="宋体"/>
          <w:color w:val="auto"/>
          <w:w w:val="100"/>
          <w:sz w:val="24"/>
          <w:szCs w:val="24"/>
        </w:rPr>
        <w:t>为一批号。</w:t>
      </w:r>
    </w:p>
    <w:p>
      <w:pPr>
        <w:spacing w:line="360" w:lineRule="auto"/>
        <w:ind w:firstLine="480" w:firstLineChars="200"/>
        <w:rPr>
          <w:rFonts w:ascii="Times New Roman" w:hAnsi="Times New Roman" w:eastAsia="宋体"/>
          <w:color w:val="auto"/>
          <w:w w:val="100"/>
          <w:sz w:val="24"/>
          <w:szCs w:val="24"/>
        </w:rPr>
      </w:pPr>
      <w:r>
        <w:rPr>
          <w:rFonts w:ascii="Times New Roman" w:hAnsi="宋体" w:eastAsia="宋体"/>
          <w:color w:val="auto"/>
          <w:w w:val="100"/>
          <w:sz w:val="24"/>
          <w:szCs w:val="24"/>
        </w:rPr>
        <w:t>每一批号取样量不应少于试验所需数量的</w:t>
      </w:r>
      <w:r>
        <w:rPr>
          <w:rFonts w:ascii="Times New Roman" w:hAnsi="Times New Roman" w:eastAsia="宋体"/>
          <w:color w:val="auto"/>
          <w:w w:val="100"/>
          <w:sz w:val="24"/>
          <w:szCs w:val="24"/>
        </w:rPr>
        <w:t>4</w:t>
      </w:r>
      <w:r>
        <w:rPr>
          <w:rFonts w:ascii="Times New Roman" w:hAnsi="宋体" w:eastAsia="宋体"/>
          <w:color w:val="auto"/>
          <w:w w:val="100"/>
          <w:sz w:val="24"/>
          <w:szCs w:val="24"/>
        </w:rPr>
        <w:t>倍。由于</w:t>
      </w:r>
      <w:r>
        <w:rPr>
          <w:rFonts w:hint="eastAsia" w:hAnsi="宋体"/>
          <w:color w:val="auto"/>
          <w:w w:val="100"/>
          <w:sz w:val="24"/>
          <w:szCs w:val="24"/>
          <w:lang w:eastAsia="zh-CN"/>
        </w:rPr>
        <w:t>湿拌砂浆稳塑剂</w:t>
      </w:r>
      <w:r>
        <w:rPr>
          <w:rFonts w:ascii="Times New Roman" w:hAnsi="宋体" w:eastAsia="宋体"/>
          <w:color w:val="auto"/>
          <w:w w:val="100"/>
          <w:sz w:val="24"/>
          <w:szCs w:val="24"/>
        </w:rPr>
        <w:t>掺量差别较大，不能规定具体的取样重量。</w:t>
      </w:r>
    </w:p>
    <w:p>
      <w:pPr>
        <w:spacing w:line="360" w:lineRule="auto"/>
        <w:rPr>
          <w:rFonts w:ascii="Times New Roman" w:hAnsi="Times New Roman" w:eastAsia="宋体"/>
          <w:color w:val="auto"/>
          <w:w w:val="100"/>
          <w:sz w:val="24"/>
          <w:szCs w:val="24"/>
        </w:rPr>
      </w:pPr>
      <w:r>
        <w:rPr>
          <w:rFonts w:ascii="Times New Roman" w:hAnsi="Times New Roman" w:eastAsia="宋体"/>
          <w:color w:val="auto"/>
          <w:w w:val="100"/>
          <w:sz w:val="24"/>
          <w:szCs w:val="24"/>
        </w:rPr>
        <w:t xml:space="preserve">7.2 </w:t>
      </w:r>
      <w:r>
        <w:rPr>
          <w:rFonts w:ascii="Times New Roman" w:hAnsi="宋体" w:eastAsia="宋体"/>
          <w:color w:val="auto"/>
          <w:w w:val="100"/>
          <w:sz w:val="24"/>
          <w:szCs w:val="24"/>
        </w:rPr>
        <w:t>试样及留样</w:t>
      </w:r>
    </w:p>
    <w:p>
      <w:pPr>
        <w:pStyle w:val="12"/>
        <w:widowControl w:val="0"/>
        <w:spacing w:line="360" w:lineRule="auto"/>
        <w:ind w:firstLine="480"/>
        <w:rPr>
          <w:rFonts w:ascii="Times New Roman"/>
          <w:sz w:val="24"/>
          <w:szCs w:val="24"/>
        </w:rPr>
      </w:pPr>
      <w:r>
        <w:rPr>
          <w:rFonts w:ascii="Times New Roman" w:hAnsi="宋体"/>
          <w:sz w:val="24"/>
          <w:szCs w:val="24"/>
        </w:rPr>
        <w:t>试样应充分混匀。留样要</w:t>
      </w:r>
      <w:r>
        <w:rPr>
          <w:rFonts w:ascii="Times New Roman"/>
          <w:sz w:val="24"/>
          <w:szCs w:val="24"/>
        </w:rPr>
        <w:t>密封保存半年，以备有疑问时，提交国家指定的检验机</w:t>
      </w:r>
      <w:r>
        <w:rPr>
          <w:rFonts w:hint="eastAsia" w:ascii="Times New Roman"/>
          <w:sz w:val="24"/>
          <w:szCs w:val="24"/>
        </w:rPr>
        <w:t>构</w:t>
      </w:r>
      <w:r>
        <w:rPr>
          <w:rFonts w:ascii="Times New Roman"/>
          <w:sz w:val="24"/>
          <w:szCs w:val="24"/>
        </w:rPr>
        <w:t>进行复验或仲裁。</w:t>
      </w:r>
    </w:p>
    <w:p>
      <w:pPr>
        <w:spacing w:line="360" w:lineRule="auto"/>
        <w:rPr>
          <w:rFonts w:ascii="Times New Roman" w:hAnsi="Times New Roman" w:eastAsia="宋体"/>
          <w:color w:val="auto"/>
          <w:w w:val="100"/>
          <w:sz w:val="24"/>
          <w:szCs w:val="24"/>
        </w:rPr>
      </w:pPr>
      <w:r>
        <w:rPr>
          <w:rFonts w:ascii="Times New Roman" w:hAnsi="Times New Roman" w:eastAsia="宋体"/>
          <w:color w:val="auto"/>
          <w:w w:val="100"/>
          <w:sz w:val="24"/>
          <w:szCs w:val="24"/>
        </w:rPr>
        <w:t xml:space="preserve">7.3 </w:t>
      </w:r>
      <w:r>
        <w:rPr>
          <w:rFonts w:ascii="Times New Roman" w:hAnsi="宋体" w:eastAsia="宋体"/>
          <w:color w:val="auto"/>
          <w:w w:val="100"/>
          <w:sz w:val="24"/>
          <w:szCs w:val="24"/>
        </w:rPr>
        <w:t>检验分类</w:t>
      </w:r>
    </w:p>
    <w:p>
      <w:pPr>
        <w:spacing w:line="360" w:lineRule="auto"/>
        <w:ind w:firstLine="480" w:firstLineChars="200"/>
        <w:rPr>
          <w:rFonts w:ascii="Times New Roman" w:hAnsi="Times New Roman" w:eastAsia="宋体"/>
          <w:color w:val="auto"/>
          <w:w w:val="100"/>
          <w:sz w:val="24"/>
          <w:szCs w:val="24"/>
        </w:rPr>
      </w:pPr>
      <w:r>
        <w:rPr>
          <w:rFonts w:ascii="Times New Roman" w:hAnsi="宋体" w:eastAsia="宋体"/>
          <w:color w:val="auto"/>
          <w:w w:val="100"/>
          <w:sz w:val="24"/>
          <w:szCs w:val="24"/>
        </w:rPr>
        <w:t>出厂检验：主要检验</w:t>
      </w:r>
      <w:r>
        <w:rPr>
          <w:rFonts w:hint="eastAsia" w:hAnsi="宋体"/>
          <w:color w:val="auto"/>
          <w:w w:val="100"/>
          <w:sz w:val="24"/>
          <w:szCs w:val="24"/>
          <w:lang w:eastAsia="zh-CN"/>
        </w:rPr>
        <w:t>湿拌砂浆稳塑剂</w:t>
      </w:r>
      <w:r>
        <w:rPr>
          <w:rFonts w:ascii="Times New Roman" w:hAnsi="宋体" w:eastAsia="宋体"/>
          <w:color w:val="auto"/>
          <w:w w:val="100"/>
          <w:sz w:val="24"/>
          <w:szCs w:val="24"/>
        </w:rPr>
        <w:t>的均质性和保水率比、含气量及稠度损失率。</w:t>
      </w:r>
    </w:p>
    <w:p>
      <w:pPr>
        <w:spacing w:line="360" w:lineRule="auto"/>
        <w:ind w:firstLine="480" w:firstLineChars="200"/>
        <w:rPr>
          <w:rFonts w:ascii="Times New Roman" w:hAnsi="Times New Roman" w:eastAsia="宋体"/>
          <w:color w:val="auto"/>
          <w:w w:val="100"/>
          <w:sz w:val="24"/>
          <w:szCs w:val="24"/>
        </w:rPr>
      </w:pPr>
      <w:r>
        <w:rPr>
          <w:rFonts w:ascii="Times New Roman" w:hAnsi="宋体" w:eastAsia="宋体"/>
          <w:color w:val="auto"/>
          <w:w w:val="100"/>
          <w:sz w:val="24"/>
          <w:szCs w:val="24"/>
        </w:rPr>
        <w:t>型式检验：包括所有的技术要求指标。</w:t>
      </w:r>
    </w:p>
    <w:p>
      <w:pPr>
        <w:spacing w:line="360" w:lineRule="auto"/>
        <w:rPr>
          <w:rFonts w:ascii="Times New Roman" w:hAnsi="Times New Roman" w:eastAsia="宋体"/>
          <w:color w:val="auto"/>
          <w:w w:val="100"/>
          <w:sz w:val="24"/>
          <w:szCs w:val="24"/>
        </w:rPr>
      </w:pPr>
      <w:r>
        <w:rPr>
          <w:rFonts w:ascii="Times New Roman" w:hAnsi="Times New Roman" w:eastAsia="宋体"/>
          <w:color w:val="auto"/>
          <w:w w:val="100"/>
          <w:sz w:val="24"/>
          <w:szCs w:val="24"/>
        </w:rPr>
        <w:t>7.4</w:t>
      </w:r>
      <w:r>
        <w:rPr>
          <w:rFonts w:ascii="Times New Roman" w:hAnsi="宋体" w:eastAsia="宋体"/>
          <w:color w:val="auto"/>
          <w:w w:val="100"/>
          <w:sz w:val="24"/>
          <w:szCs w:val="24"/>
        </w:rPr>
        <w:t>判定规则</w:t>
      </w:r>
    </w:p>
    <w:p>
      <w:pPr>
        <w:spacing w:line="360" w:lineRule="auto"/>
        <w:ind w:firstLine="480" w:firstLineChars="200"/>
        <w:rPr>
          <w:rFonts w:hint="eastAsia" w:ascii="Times New Roman" w:hAnsi="Times New Roman" w:eastAsia="宋体"/>
          <w:color w:val="auto"/>
          <w:w w:val="100"/>
          <w:sz w:val="24"/>
          <w:szCs w:val="24"/>
        </w:rPr>
      </w:pPr>
      <w:r>
        <w:rPr>
          <w:rFonts w:ascii="Times New Roman" w:hAnsi="宋体" w:eastAsia="宋体"/>
          <w:color w:val="auto"/>
          <w:w w:val="100"/>
          <w:sz w:val="24"/>
          <w:szCs w:val="24"/>
        </w:rPr>
        <w:t>分出厂检验判定和型式检验判定</w:t>
      </w:r>
      <w:r>
        <w:rPr>
          <w:rFonts w:hint="eastAsia" w:ascii="Times New Roman" w:hAnsi="宋体" w:eastAsia="宋体"/>
          <w:color w:val="auto"/>
          <w:w w:val="100"/>
          <w:sz w:val="24"/>
          <w:szCs w:val="24"/>
        </w:rPr>
        <w:t>。</w:t>
      </w:r>
    </w:p>
    <w:p>
      <w:pPr>
        <w:spacing w:line="360" w:lineRule="auto"/>
        <w:rPr>
          <w:rFonts w:ascii="Times New Roman" w:hAnsi="Times New Roman" w:eastAsia="宋体"/>
          <w:color w:val="auto"/>
          <w:w w:val="100"/>
          <w:sz w:val="24"/>
          <w:szCs w:val="24"/>
        </w:rPr>
      </w:pPr>
      <w:r>
        <w:rPr>
          <w:rFonts w:ascii="Times New Roman" w:hAnsi="Times New Roman" w:eastAsia="宋体"/>
          <w:color w:val="auto"/>
          <w:w w:val="100"/>
          <w:sz w:val="24"/>
          <w:szCs w:val="24"/>
        </w:rPr>
        <w:t>7.5</w:t>
      </w:r>
      <w:r>
        <w:rPr>
          <w:rFonts w:ascii="Times New Roman" w:hAnsi="宋体" w:eastAsia="宋体"/>
          <w:color w:val="auto"/>
          <w:w w:val="100"/>
          <w:sz w:val="24"/>
          <w:szCs w:val="24"/>
        </w:rPr>
        <w:t>复验</w:t>
      </w:r>
    </w:p>
    <w:p>
      <w:pPr>
        <w:spacing w:line="360" w:lineRule="auto"/>
        <w:ind w:firstLine="480" w:firstLineChars="200"/>
        <w:rPr>
          <w:rFonts w:ascii="Times New Roman" w:hAnsi="Times New Roman" w:eastAsia="宋体"/>
          <w:color w:val="auto"/>
          <w:w w:val="100"/>
          <w:sz w:val="24"/>
          <w:szCs w:val="24"/>
        </w:rPr>
      </w:pPr>
      <w:r>
        <w:rPr>
          <w:rFonts w:ascii="Times New Roman" w:hAnsi="宋体" w:eastAsia="宋体"/>
          <w:color w:val="auto"/>
          <w:w w:val="100"/>
          <w:sz w:val="24"/>
          <w:szCs w:val="24"/>
        </w:rPr>
        <w:t>复验以封存样进行。如使用单位要求现场取样，应事先在供货合同中规定，并在生产和使用单位人员在场的情况下于现场取混合样，复验按照型式检验项目检验。</w:t>
      </w:r>
    </w:p>
    <w:p>
      <w:pPr>
        <w:spacing w:line="360" w:lineRule="auto"/>
        <w:rPr>
          <w:rFonts w:ascii="Times New Roman" w:hAnsi="Times New Roman" w:eastAsia="宋体"/>
          <w:b w:val="0"/>
          <w:bCs/>
          <w:color w:val="auto"/>
          <w:w w:val="100"/>
          <w:sz w:val="24"/>
          <w:szCs w:val="24"/>
        </w:rPr>
      </w:pPr>
      <w:r>
        <w:rPr>
          <w:rFonts w:ascii="Times New Roman" w:hAnsi="Times New Roman" w:eastAsia="宋体"/>
          <w:b w:val="0"/>
          <w:bCs/>
          <w:color w:val="auto"/>
          <w:w w:val="100"/>
          <w:sz w:val="24"/>
          <w:szCs w:val="24"/>
        </w:rPr>
        <w:t>8</w:t>
      </w:r>
      <w:r>
        <w:rPr>
          <w:rFonts w:hint="eastAsia" w:ascii="Times New Roman" w:hAnsi="Times New Roman" w:eastAsia="宋体"/>
          <w:b w:val="0"/>
          <w:bCs/>
          <w:color w:val="auto"/>
          <w:w w:val="100"/>
          <w:sz w:val="24"/>
          <w:szCs w:val="24"/>
        </w:rPr>
        <w:t xml:space="preserve"> </w:t>
      </w:r>
      <w:r>
        <w:rPr>
          <w:rFonts w:ascii="Times New Roman" w:hAnsi="宋体" w:eastAsia="宋体"/>
          <w:b w:val="0"/>
          <w:bCs/>
          <w:color w:val="auto"/>
          <w:w w:val="100"/>
          <w:sz w:val="24"/>
          <w:szCs w:val="24"/>
        </w:rPr>
        <w:t>产品说明书、包装、储存和运输</w:t>
      </w:r>
    </w:p>
    <w:p>
      <w:pPr>
        <w:spacing w:line="360" w:lineRule="auto"/>
        <w:rPr>
          <w:rFonts w:ascii="Times New Roman" w:hAnsi="Times New Roman" w:eastAsia="宋体"/>
          <w:color w:val="auto"/>
          <w:w w:val="100"/>
          <w:sz w:val="24"/>
          <w:szCs w:val="24"/>
        </w:rPr>
      </w:pPr>
      <w:r>
        <w:rPr>
          <w:rFonts w:ascii="Times New Roman" w:hAnsi="Times New Roman" w:eastAsia="宋体"/>
          <w:color w:val="auto"/>
          <w:w w:val="100"/>
          <w:sz w:val="24"/>
          <w:szCs w:val="24"/>
        </w:rPr>
        <w:t xml:space="preserve">8.1 </w:t>
      </w:r>
      <w:r>
        <w:rPr>
          <w:rFonts w:ascii="Times New Roman" w:hAnsi="宋体" w:eastAsia="宋体"/>
          <w:color w:val="auto"/>
          <w:w w:val="100"/>
          <w:sz w:val="24"/>
          <w:szCs w:val="24"/>
        </w:rPr>
        <w:t>产品说明书及产品合格证</w:t>
      </w:r>
    </w:p>
    <w:p>
      <w:pPr>
        <w:spacing w:line="360" w:lineRule="auto"/>
        <w:ind w:firstLine="480" w:firstLineChars="200"/>
        <w:rPr>
          <w:rFonts w:ascii="Times New Roman" w:hAnsi="Times New Roman" w:eastAsia="宋体"/>
          <w:color w:val="auto"/>
          <w:w w:val="100"/>
          <w:sz w:val="24"/>
          <w:szCs w:val="24"/>
        </w:rPr>
      </w:pPr>
      <w:r>
        <w:rPr>
          <w:rFonts w:ascii="Times New Roman" w:hAnsi="宋体" w:eastAsia="宋体"/>
          <w:color w:val="auto"/>
          <w:w w:val="100"/>
          <w:sz w:val="24"/>
          <w:szCs w:val="24"/>
        </w:rPr>
        <w:t>产品说明书和产品合格证作为产品的质量技术文件，生产厂应随货提供。产品说明书内容要求能够将企业信息和产品信息全面真实地展现给使用方。</w:t>
      </w:r>
    </w:p>
    <w:p>
      <w:pPr>
        <w:spacing w:line="360" w:lineRule="auto"/>
        <w:rPr>
          <w:rFonts w:ascii="Times New Roman" w:hAnsi="Times New Roman" w:eastAsia="宋体"/>
          <w:color w:val="auto"/>
          <w:w w:val="100"/>
          <w:sz w:val="24"/>
          <w:szCs w:val="24"/>
        </w:rPr>
      </w:pPr>
      <w:r>
        <w:rPr>
          <w:rFonts w:ascii="Times New Roman" w:hAnsi="Times New Roman" w:eastAsia="宋体"/>
          <w:color w:val="auto"/>
          <w:w w:val="100"/>
          <w:sz w:val="24"/>
          <w:szCs w:val="24"/>
        </w:rPr>
        <w:t xml:space="preserve">8.2 </w:t>
      </w:r>
      <w:r>
        <w:rPr>
          <w:rFonts w:ascii="Times New Roman" w:hAnsi="宋体" w:eastAsia="宋体"/>
          <w:color w:val="auto"/>
          <w:w w:val="100"/>
          <w:sz w:val="24"/>
          <w:szCs w:val="24"/>
        </w:rPr>
        <w:t>包装</w:t>
      </w:r>
    </w:p>
    <w:p>
      <w:pPr>
        <w:spacing w:line="360" w:lineRule="auto"/>
        <w:ind w:firstLine="480" w:firstLineChars="200"/>
        <w:rPr>
          <w:rFonts w:ascii="Times New Roman" w:hAnsi="Times New Roman" w:eastAsia="宋体"/>
          <w:b/>
          <w:color w:val="auto"/>
          <w:w w:val="100"/>
          <w:sz w:val="24"/>
          <w:szCs w:val="24"/>
        </w:rPr>
      </w:pPr>
      <w:r>
        <w:rPr>
          <w:rFonts w:ascii="Times New Roman" w:hAnsi="宋体" w:eastAsia="宋体"/>
          <w:color w:val="auto"/>
          <w:w w:val="100"/>
          <w:sz w:val="24"/>
          <w:szCs w:val="24"/>
        </w:rPr>
        <w:t>规定了包装方式及包装物应注明的内容，包装方式也可</w:t>
      </w:r>
      <w:r>
        <w:rPr>
          <w:rFonts w:hint="eastAsia" w:ascii="Times New Roman" w:hAnsi="宋体" w:eastAsia="宋体"/>
          <w:color w:val="auto"/>
          <w:w w:val="100"/>
          <w:sz w:val="24"/>
          <w:szCs w:val="24"/>
        </w:rPr>
        <w:t>由</w:t>
      </w:r>
      <w:r>
        <w:rPr>
          <w:rFonts w:ascii="Times New Roman" w:hAnsi="宋体" w:eastAsia="宋体"/>
          <w:color w:val="auto"/>
          <w:w w:val="100"/>
          <w:sz w:val="24"/>
          <w:szCs w:val="24"/>
        </w:rPr>
        <w:t>供需双方协商确定。</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textAlignment w:val="auto"/>
        <w:outlineLvl w:val="9"/>
        <w:rPr>
          <w:rFonts w:hint="eastAsia" w:ascii="宋体" w:hAnsi="宋体" w:eastAsia="宋体" w:cs="宋体"/>
          <w:b/>
          <w:bCs w:val="0"/>
          <w:color w:val="auto"/>
          <w:w w:val="100"/>
          <w:sz w:val="28"/>
          <w:szCs w:val="28"/>
        </w:rPr>
      </w:pPr>
      <w:r>
        <w:rPr>
          <w:rFonts w:hint="eastAsia" w:ascii="宋体" w:hAnsi="宋体" w:eastAsia="宋体" w:cs="宋体"/>
          <w:b/>
          <w:bCs w:val="0"/>
          <w:color w:val="auto"/>
          <w:w w:val="100"/>
          <w:sz w:val="28"/>
          <w:szCs w:val="28"/>
        </w:rPr>
        <w:t>3 主要试验（或验证）情况分析</w:t>
      </w:r>
      <w:r>
        <w:rPr>
          <w:rFonts w:hint="eastAsia" w:ascii="宋体" w:hAnsi="宋体" w:eastAsia="宋体" w:cs="宋体"/>
          <w:b/>
          <w:bCs w:val="0"/>
          <w:color w:val="auto"/>
          <w:w w:val="100"/>
          <w:sz w:val="28"/>
          <w:szCs w:val="28"/>
        </w:rPr>
        <w:tab/>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w:t>
      </w:r>
      <w:r>
        <w:rPr>
          <w:rFonts w:hint="eastAsia" w:ascii="宋体" w:hAnsi="宋体" w:cs="宋体"/>
          <w:b w:val="0"/>
          <w:bCs/>
          <w:color w:val="auto"/>
          <w:w w:val="100"/>
          <w:sz w:val="24"/>
          <w:szCs w:val="24"/>
          <w:lang w:val="en-US" w:eastAsia="zh-CN"/>
        </w:rPr>
        <w:t>1</w:t>
      </w:r>
      <w:r>
        <w:rPr>
          <w:rFonts w:hint="eastAsia" w:ascii="宋体" w:hAnsi="宋体" w:cs="宋体"/>
          <w:b w:val="0"/>
          <w:bCs/>
          <w:color w:val="auto"/>
          <w:w w:val="100"/>
          <w:sz w:val="24"/>
          <w:szCs w:val="24"/>
          <w:lang w:eastAsia="zh-CN"/>
        </w:rPr>
        <w:t>）保水率比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保水率比是受检砂浆的保水率与基准砂浆的保水率之比。保水率是反应砂浆保水性能的指标。保水率比可以较为明确的反映出稳塑剂的保塑性能。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验证性试验表明： 35个样品保水率比大于100%。其中有27个样品的保水率比不小于105%，占77%；22个样品的保水率比不小于108%，占63%；20个样品的保水率比不小于110%，占57%。</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val="en-US" w:eastAsia="zh-CN"/>
        </w:rPr>
      </w:pPr>
      <w:r>
        <w:rPr>
          <w:rFonts w:hint="eastAsia" w:ascii="宋体" w:hAnsi="宋体" w:cs="宋体"/>
          <w:b w:val="0"/>
          <w:bCs/>
          <w:color w:val="auto"/>
          <w:w w:val="100"/>
          <w:sz w:val="24"/>
          <w:szCs w:val="24"/>
          <w:lang w:eastAsia="zh-CN"/>
        </w:rPr>
        <w:t>标准建议保水率比指标：</w:t>
      </w:r>
      <w:r>
        <w:rPr>
          <w:rFonts w:hint="eastAsia" w:ascii="宋体" w:hAnsi="宋体" w:cs="宋体"/>
          <w:b w:val="0"/>
          <w:bCs/>
          <w:color w:val="auto"/>
          <w:w w:val="100"/>
          <w:sz w:val="24"/>
          <w:szCs w:val="24"/>
          <w:lang w:val="en-US" w:eastAsia="zh-CN"/>
        </w:rPr>
        <w:t>抹灰砂浆</w:t>
      </w:r>
      <w:r>
        <w:rPr>
          <w:rFonts w:hint="eastAsia" w:ascii="宋体" w:hAnsi="宋体" w:cs="宋体"/>
          <w:b w:val="0"/>
          <w:bCs/>
          <w:color w:val="auto"/>
          <w:w w:val="100"/>
          <w:sz w:val="24"/>
          <w:szCs w:val="24"/>
          <w:lang w:eastAsia="zh-CN"/>
        </w:rPr>
        <w:t>不应小于10</w:t>
      </w:r>
      <w:r>
        <w:rPr>
          <w:rFonts w:hint="eastAsia" w:ascii="宋体" w:hAnsi="宋体" w:cs="宋体"/>
          <w:b w:val="0"/>
          <w:bCs/>
          <w:color w:val="auto"/>
          <w:w w:val="100"/>
          <w:sz w:val="24"/>
          <w:szCs w:val="24"/>
          <w:lang w:val="en-US" w:eastAsia="zh-CN"/>
        </w:rPr>
        <w:t>8</w:t>
      </w:r>
      <w:r>
        <w:rPr>
          <w:rFonts w:hint="eastAsia" w:ascii="宋体" w:hAnsi="宋体" w:cs="宋体"/>
          <w:b w:val="0"/>
          <w:bCs/>
          <w:color w:val="auto"/>
          <w:w w:val="100"/>
          <w:sz w:val="24"/>
          <w:szCs w:val="24"/>
          <w:lang w:eastAsia="zh-CN"/>
        </w:rPr>
        <w:t>%，</w:t>
      </w:r>
      <w:r>
        <w:rPr>
          <w:rFonts w:hint="eastAsia" w:ascii="宋体" w:hAnsi="宋体" w:cs="宋体"/>
          <w:b w:val="0"/>
          <w:bCs/>
          <w:color w:val="auto"/>
          <w:w w:val="100"/>
          <w:sz w:val="24"/>
          <w:szCs w:val="24"/>
          <w:lang w:val="en-US" w:eastAsia="zh-CN"/>
        </w:rPr>
        <w:t>其他类型砂浆不应小于105%。</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w:t>
      </w:r>
      <w:r>
        <w:rPr>
          <w:rFonts w:hint="eastAsia" w:ascii="宋体" w:hAnsi="宋体" w:cs="宋体"/>
          <w:b w:val="0"/>
          <w:bCs/>
          <w:color w:val="auto"/>
          <w:w w:val="100"/>
          <w:sz w:val="24"/>
          <w:szCs w:val="24"/>
          <w:lang w:val="en-US" w:eastAsia="zh-CN"/>
        </w:rPr>
        <w:t>2</w:t>
      </w:r>
      <w:r>
        <w:rPr>
          <w:rFonts w:hint="eastAsia" w:ascii="宋体" w:hAnsi="宋体" w:cs="宋体"/>
          <w:b w:val="0"/>
          <w:bCs/>
          <w:color w:val="auto"/>
          <w:w w:val="100"/>
          <w:sz w:val="24"/>
          <w:szCs w:val="24"/>
          <w:lang w:eastAsia="zh-CN"/>
        </w:rPr>
        <w:t>） 含气量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含气指标是指受检砂浆的含气量。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经过试验研究表明，用基准水泥配制的砂浆含气量较大，用普通硅酸盐水泥配制的砂浆次之，用普通硅酸盐水泥和粉煤灰配制的砂浆含气量最小。而且砂浆含气量越高，三者含气量册差别越明显。当含气量小于10%时，基准水泥配制的砂浆与用普通硅酸盐水泥和粉煤灰配制的砂浆的含气量差值小于1.0%，而随着含气量的增加，三者之间的差值也逐渐增大，在试验条件下，差值最大超过5%。</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试验中使用基准水泥配制的砂浆含气量偏高，而实际湿拌砂浆应用工程中的胶凝材料往往是普通硅酸盐水泥复合粉煤灰等矿物掺合料，所配制的砂浆含气量低于基准水泥配制的砂浆含气量。在本标准试验规定条件下，受检砂浆的含气量不宜太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验证性试验表明：35个样品中有26个样品含气量不大于18%，占74%。</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标准建议含气量指标：不应大于18%。</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w:t>
      </w:r>
      <w:r>
        <w:rPr>
          <w:rFonts w:hint="eastAsia" w:ascii="宋体" w:hAnsi="宋体" w:cs="宋体"/>
          <w:b w:val="0"/>
          <w:bCs/>
          <w:color w:val="auto"/>
          <w:w w:val="100"/>
          <w:sz w:val="24"/>
          <w:szCs w:val="24"/>
          <w:lang w:val="en-US" w:eastAsia="zh-CN"/>
        </w:rPr>
        <w:t>3</w:t>
      </w:r>
      <w:r>
        <w:rPr>
          <w:rFonts w:hint="eastAsia" w:ascii="宋体" w:hAnsi="宋体" w:cs="宋体"/>
          <w:b w:val="0"/>
          <w:bCs/>
          <w:color w:val="auto"/>
          <w:w w:val="100"/>
          <w:sz w:val="24"/>
          <w:szCs w:val="24"/>
          <w:lang w:eastAsia="zh-CN"/>
        </w:rPr>
        <w:t>）含气量1h变化量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砂浆中含气量经过一定时间的静停后会发生变化，该变化量越小，说明砂浆中气泡的质量越好，砂浆稳定性越好，湿拌砂浆的工作性能能够得到很好的保障。一般情况下，湿拌砂浆中的含气量经过1h静停后，和砂浆刚搅拌完出机时的含气量相比是减少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验证性试验表明：35个样品中含气量1h变化量，有22个样品不大于3%，有27个样品不大于4%，占77%。</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标准建议含气量1h变化量指标：应不大于4%。</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w:t>
      </w:r>
      <w:r>
        <w:rPr>
          <w:rFonts w:hint="eastAsia" w:ascii="宋体" w:hAnsi="宋体" w:cs="宋体"/>
          <w:b w:val="0"/>
          <w:bCs/>
          <w:color w:val="auto"/>
          <w:w w:val="100"/>
          <w:sz w:val="24"/>
          <w:szCs w:val="24"/>
          <w:lang w:val="en-US" w:eastAsia="zh-CN"/>
        </w:rPr>
        <w:t>4</w:t>
      </w:r>
      <w:r>
        <w:rPr>
          <w:rFonts w:hint="eastAsia" w:ascii="宋体" w:hAnsi="宋体" w:cs="宋体"/>
          <w:b w:val="0"/>
          <w:bCs/>
          <w:color w:val="auto"/>
          <w:w w:val="100"/>
          <w:sz w:val="24"/>
          <w:szCs w:val="24"/>
          <w:lang w:eastAsia="zh-CN"/>
        </w:rPr>
        <w:t>）14d拉伸粘结强度比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14d拉伸粘结强度比是受检砂浆与基准砂浆14d拉伸粘结强度的比值。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基层的粘结性能是湿拌砂浆的一项重要指标，提高砂浆的拉伸粘结强度是湿拌砂浆稳塑剂的基本性能要求。GB/T 25181-2010规定普通干混湿拌砂浆而言，强度等级为M5时，14d拉伸粘结强度≥0.15MPa；强度等级＞M5时，14d拉伸粘结强度≥0.20MPa。本标准试验条件下受检砂浆14d拉伸粘结强度较高，大于0.4MPa。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验证性试验表明： 14d拉伸粘结强度比，35个样品中有28个样品的大于105%，占80%；23个样品大于110%，占66%。</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标准建议14d拉伸粘结强度比指标：不应小于105%。</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w:t>
      </w:r>
      <w:r>
        <w:rPr>
          <w:rFonts w:hint="eastAsia" w:ascii="宋体" w:hAnsi="宋体" w:cs="宋体"/>
          <w:b w:val="0"/>
          <w:bCs/>
          <w:color w:val="auto"/>
          <w:w w:val="100"/>
          <w:sz w:val="24"/>
          <w:szCs w:val="24"/>
          <w:lang w:val="en-US" w:eastAsia="zh-CN"/>
        </w:rPr>
        <w:t>5</w:t>
      </w:r>
      <w:r>
        <w:rPr>
          <w:rFonts w:hint="eastAsia" w:ascii="宋体" w:hAnsi="宋体" w:cs="宋体"/>
          <w:b w:val="0"/>
          <w:bCs/>
          <w:color w:val="auto"/>
          <w:w w:val="100"/>
          <w:sz w:val="24"/>
          <w:szCs w:val="24"/>
          <w:lang w:eastAsia="zh-CN"/>
        </w:rPr>
        <w:t>）28d收缩率比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28d收缩率是评价湿拌砂浆抗裂性能的重要指标。28d收缩率比是28d龄期受检砂浆收缩率与基准砂浆收缩率的比值。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验证性试验表明：35个样品中，收缩率比有23个样品小于100%，占65%；27个样品小于105%，占77%。</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标准建议28d收缩率比指标：应不大于105%。</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w:t>
      </w:r>
      <w:r>
        <w:rPr>
          <w:rFonts w:hint="eastAsia" w:ascii="宋体" w:hAnsi="宋体" w:cs="宋体"/>
          <w:b w:val="0"/>
          <w:bCs/>
          <w:color w:val="auto"/>
          <w:w w:val="100"/>
          <w:sz w:val="24"/>
          <w:szCs w:val="24"/>
          <w:lang w:val="en-US" w:eastAsia="zh-CN"/>
        </w:rPr>
        <w:t>6</w:t>
      </w:r>
      <w:r>
        <w:rPr>
          <w:rFonts w:hint="eastAsia" w:ascii="宋体" w:hAnsi="宋体" w:cs="宋体"/>
          <w:b w:val="0"/>
          <w:bCs/>
          <w:color w:val="auto"/>
          <w:w w:val="100"/>
          <w:sz w:val="24"/>
          <w:szCs w:val="24"/>
          <w:lang w:eastAsia="zh-CN"/>
        </w:rPr>
        <w:t>）28d抗渗压力比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湿拌防水砂浆对砂浆的防水性能有一定要求，28d抗渗压力是表征湿拌防水砂浆防水性能的重要指标。在该标准试验验证中，液体状稳塑剂和粉体状稳塑剂对湿拌防水砂浆抗渗压力表现存在较大差异。液体状稳塑剂使得湿拌防水砂浆抗渗压力存在一定程度降低，粉体状稳塑剂有部分能够提高湿拌砂浆28d抗渗压力，为保证湿拌防水砂浆的防水性能，该标准要求湿拌防水砂浆28d抗渗压力比不应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w:t>
      </w:r>
      <w:r>
        <w:rPr>
          <w:rFonts w:hint="eastAsia" w:ascii="宋体" w:hAnsi="宋体" w:cs="宋体"/>
          <w:b w:val="0"/>
          <w:bCs/>
          <w:color w:val="auto"/>
          <w:w w:val="100"/>
          <w:sz w:val="24"/>
          <w:szCs w:val="24"/>
          <w:lang w:val="en-US" w:eastAsia="zh-CN"/>
        </w:rPr>
        <w:t>7</w:t>
      </w:r>
      <w:r>
        <w:rPr>
          <w:rFonts w:hint="eastAsia" w:ascii="宋体" w:hAnsi="宋体" w:cs="宋体"/>
          <w:b w:val="0"/>
          <w:bCs/>
          <w:color w:val="auto"/>
          <w:w w:val="100"/>
          <w:sz w:val="24"/>
          <w:szCs w:val="24"/>
          <w:lang w:eastAsia="zh-CN"/>
        </w:rPr>
        <w:t>）抗压强度比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抗压强度比是指受检砂浆与基准砂浆同龄期抗压强度之比。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由于大部分湿拌砂浆稳塑剂引气量较大，导致掺稳塑剂后砂浆强度降低，但受检砂浆后期强度发展比基准砂浆好。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eastAsia="zh-CN"/>
        </w:rPr>
      </w:pPr>
      <w:r>
        <w:rPr>
          <w:rFonts w:hint="eastAsia" w:ascii="宋体" w:hAnsi="宋体" w:cs="宋体"/>
          <w:b w:val="0"/>
          <w:bCs/>
          <w:color w:val="auto"/>
          <w:w w:val="100"/>
          <w:sz w:val="24"/>
          <w:szCs w:val="24"/>
          <w:lang w:eastAsia="zh-CN"/>
        </w:rPr>
        <w:t>验证性试验表明：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val="en-US" w:eastAsia="zh-CN"/>
        </w:rPr>
      </w:pPr>
      <w:r>
        <w:rPr>
          <w:rFonts w:hint="eastAsia" w:ascii="宋体" w:hAnsi="宋体" w:cs="宋体"/>
          <w:b w:val="0"/>
          <w:bCs/>
          <w:color w:val="auto"/>
          <w:w w:val="100"/>
          <w:sz w:val="24"/>
          <w:szCs w:val="24"/>
          <w:lang w:eastAsia="zh-CN"/>
        </w:rPr>
        <w:t>28d抗压强度比： 35个样品中有</w:t>
      </w:r>
      <w:r>
        <w:rPr>
          <w:rFonts w:hint="eastAsia" w:ascii="宋体" w:hAnsi="宋体" w:cs="宋体"/>
          <w:b w:val="0"/>
          <w:bCs/>
          <w:color w:val="auto"/>
          <w:w w:val="100"/>
          <w:sz w:val="24"/>
          <w:szCs w:val="24"/>
          <w:lang w:val="en-US" w:eastAsia="zh-CN"/>
        </w:rPr>
        <w:t>18</w:t>
      </w:r>
      <w:r>
        <w:rPr>
          <w:rFonts w:hint="eastAsia" w:ascii="宋体" w:hAnsi="宋体" w:cs="宋体"/>
          <w:b w:val="0"/>
          <w:bCs/>
          <w:color w:val="auto"/>
          <w:w w:val="100"/>
          <w:sz w:val="24"/>
          <w:szCs w:val="24"/>
          <w:lang w:eastAsia="zh-CN"/>
        </w:rPr>
        <w:t>个样品大于90%，占5</w:t>
      </w:r>
      <w:r>
        <w:rPr>
          <w:rFonts w:hint="eastAsia" w:ascii="宋体" w:hAnsi="宋体" w:cs="宋体"/>
          <w:b w:val="0"/>
          <w:bCs/>
          <w:color w:val="auto"/>
          <w:w w:val="100"/>
          <w:sz w:val="24"/>
          <w:szCs w:val="24"/>
          <w:lang w:val="en-US" w:eastAsia="zh-CN"/>
        </w:rPr>
        <w:t>1</w:t>
      </w:r>
      <w:r>
        <w:rPr>
          <w:rFonts w:hint="eastAsia" w:ascii="宋体" w:hAnsi="宋体" w:cs="宋体"/>
          <w:b w:val="0"/>
          <w:bCs/>
          <w:color w:val="auto"/>
          <w:w w:val="100"/>
          <w:sz w:val="24"/>
          <w:szCs w:val="24"/>
          <w:lang w:eastAsia="zh-CN"/>
        </w:rPr>
        <w:t>%；2</w:t>
      </w:r>
      <w:r>
        <w:rPr>
          <w:rFonts w:hint="eastAsia" w:ascii="宋体" w:hAnsi="宋体" w:cs="宋体"/>
          <w:b w:val="0"/>
          <w:bCs/>
          <w:color w:val="auto"/>
          <w:w w:val="100"/>
          <w:sz w:val="24"/>
          <w:szCs w:val="24"/>
          <w:lang w:val="en-US" w:eastAsia="zh-CN"/>
        </w:rPr>
        <w:t>1</w:t>
      </w:r>
      <w:r>
        <w:rPr>
          <w:rFonts w:hint="eastAsia" w:ascii="宋体" w:hAnsi="宋体" w:cs="宋体"/>
          <w:b w:val="0"/>
          <w:bCs/>
          <w:color w:val="auto"/>
          <w:w w:val="100"/>
          <w:sz w:val="24"/>
          <w:szCs w:val="24"/>
          <w:lang w:eastAsia="zh-CN"/>
        </w:rPr>
        <w:t>个样品大于85%，占</w:t>
      </w:r>
      <w:r>
        <w:rPr>
          <w:rFonts w:hint="eastAsia" w:ascii="宋体" w:hAnsi="宋体" w:cs="宋体"/>
          <w:b w:val="0"/>
          <w:bCs/>
          <w:color w:val="auto"/>
          <w:w w:val="100"/>
          <w:sz w:val="24"/>
          <w:szCs w:val="24"/>
          <w:lang w:val="en-US" w:eastAsia="zh-CN"/>
        </w:rPr>
        <w:t>60</w:t>
      </w:r>
      <w:r>
        <w:rPr>
          <w:rFonts w:hint="eastAsia" w:ascii="宋体" w:hAnsi="宋体" w:cs="宋体"/>
          <w:b w:val="0"/>
          <w:bCs/>
          <w:color w:val="auto"/>
          <w:w w:val="100"/>
          <w:sz w:val="24"/>
          <w:szCs w:val="24"/>
          <w:lang w:eastAsia="zh-CN"/>
        </w:rPr>
        <w:t>%；有2</w:t>
      </w:r>
      <w:r>
        <w:rPr>
          <w:rFonts w:hint="eastAsia" w:ascii="宋体" w:hAnsi="宋体" w:cs="宋体"/>
          <w:b w:val="0"/>
          <w:bCs/>
          <w:color w:val="auto"/>
          <w:w w:val="100"/>
          <w:sz w:val="24"/>
          <w:szCs w:val="24"/>
          <w:lang w:val="en-US" w:eastAsia="zh-CN"/>
        </w:rPr>
        <w:t>8</w:t>
      </w:r>
      <w:r>
        <w:rPr>
          <w:rFonts w:hint="eastAsia" w:ascii="宋体" w:hAnsi="宋体" w:cs="宋体"/>
          <w:b w:val="0"/>
          <w:bCs/>
          <w:color w:val="auto"/>
          <w:w w:val="100"/>
          <w:sz w:val="24"/>
          <w:szCs w:val="24"/>
          <w:lang w:eastAsia="zh-CN"/>
        </w:rPr>
        <w:t>个样品大于80%，占</w:t>
      </w:r>
      <w:r>
        <w:rPr>
          <w:rFonts w:hint="eastAsia" w:ascii="宋体" w:hAnsi="宋体" w:cs="宋体"/>
          <w:b w:val="0"/>
          <w:bCs/>
          <w:color w:val="auto"/>
          <w:w w:val="100"/>
          <w:sz w:val="24"/>
          <w:szCs w:val="24"/>
          <w:lang w:val="en-US" w:eastAsia="zh-CN"/>
        </w:rPr>
        <w:t>80</w:t>
      </w:r>
      <w:r>
        <w:rPr>
          <w:rFonts w:hint="eastAsia" w:ascii="宋体" w:hAnsi="宋体" w:cs="宋体"/>
          <w:b w:val="0"/>
          <w:bCs/>
          <w:color w:val="auto"/>
          <w:w w:val="100"/>
          <w:sz w:val="24"/>
          <w:szCs w:val="24"/>
          <w:lang w:eastAsia="zh-CN"/>
        </w:rPr>
        <w:t>%；</w:t>
      </w:r>
      <w:r>
        <w:rPr>
          <w:rFonts w:hint="eastAsia" w:ascii="宋体" w:hAnsi="宋体" w:cs="宋体"/>
          <w:b w:val="0"/>
          <w:bCs/>
          <w:color w:val="auto"/>
          <w:w w:val="100"/>
          <w:sz w:val="24"/>
          <w:szCs w:val="24"/>
          <w:lang w:val="en-US" w:eastAsia="zh-CN"/>
        </w:rPr>
        <w:t>有30个样品大于75%，占86%；有5个样品小于75%。</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val="en-US" w:eastAsia="zh-CN"/>
        </w:rPr>
      </w:pPr>
      <w:r>
        <w:rPr>
          <w:rFonts w:hint="eastAsia" w:ascii="宋体" w:hAnsi="宋体" w:cs="宋体"/>
          <w:b w:val="0"/>
          <w:bCs/>
          <w:color w:val="auto"/>
          <w:w w:val="100"/>
          <w:sz w:val="24"/>
          <w:szCs w:val="24"/>
          <w:lang w:val="en-US" w:eastAsia="zh-CN"/>
        </w:rPr>
        <w:t>将样品根据GB5003的相关规定进行砌体抗剪强度和强压测试，其中28d抗压强度比大于75%时，满足GB5003的相关要求。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s="宋体"/>
          <w:b w:val="0"/>
          <w:bCs/>
          <w:color w:val="auto"/>
          <w:w w:val="100"/>
          <w:sz w:val="24"/>
          <w:szCs w:val="24"/>
          <w:lang w:val="en-US" w:eastAsia="zh-CN"/>
        </w:rPr>
      </w:pPr>
      <w:r>
        <w:rPr>
          <w:rFonts w:hint="eastAsia" w:ascii="宋体" w:hAnsi="宋体" w:cs="宋体"/>
          <w:b w:val="0"/>
          <w:bCs/>
          <w:color w:val="auto"/>
          <w:w w:val="100"/>
          <w:sz w:val="24"/>
          <w:szCs w:val="24"/>
          <w:lang w:eastAsia="zh-CN"/>
        </w:rPr>
        <w:t>标准建议抗压强度比指标：</w:t>
      </w:r>
      <w:r>
        <w:rPr>
          <w:rFonts w:hint="eastAsia" w:ascii="宋体" w:hAnsi="宋体" w:cs="宋体"/>
          <w:b w:val="0"/>
          <w:bCs/>
          <w:color w:val="auto"/>
          <w:w w:val="100"/>
          <w:sz w:val="24"/>
          <w:szCs w:val="24"/>
          <w:lang w:val="en-US" w:eastAsia="zh-CN"/>
        </w:rPr>
        <w:t>砌筑砂浆</w:t>
      </w:r>
      <w:r>
        <w:rPr>
          <w:rFonts w:hint="eastAsia" w:ascii="宋体" w:hAnsi="宋体" w:cs="宋体"/>
          <w:b w:val="0"/>
          <w:bCs/>
          <w:color w:val="auto"/>
          <w:w w:val="100"/>
          <w:sz w:val="24"/>
          <w:szCs w:val="24"/>
          <w:lang w:eastAsia="zh-CN"/>
        </w:rPr>
        <w:t>28d</w:t>
      </w:r>
      <w:r>
        <w:rPr>
          <w:rFonts w:hint="eastAsia" w:ascii="宋体" w:hAnsi="宋体" w:cs="宋体"/>
          <w:b w:val="0"/>
          <w:bCs/>
          <w:color w:val="auto"/>
          <w:w w:val="100"/>
          <w:sz w:val="24"/>
          <w:szCs w:val="24"/>
          <w:lang w:val="en-US" w:eastAsia="zh-CN"/>
        </w:rPr>
        <w:t>抗压强度比</w:t>
      </w:r>
      <w:r>
        <w:rPr>
          <w:rFonts w:hint="eastAsia" w:ascii="宋体" w:hAnsi="宋体" w:cs="宋体"/>
          <w:b w:val="0"/>
          <w:bCs/>
          <w:color w:val="auto"/>
          <w:w w:val="100"/>
          <w:sz w:val="24"/>
          <w:szCs w:val="24"/>
          <w:lang w:eastAsia="zh-CN"/>
        </w:rPr>
        <w:t>不应小于</w:t>
      </w:r>
      <w:r>
        <w:rPr>
          <w:rFonts w:hint="eastAsia" w:ascii="宋体" w:hAnsi="宋体" w:cs="宋体"/>
          <w:b w:val="0"/>
          <w:bCs/>
          <w:color w:val="auto"/>
          <w:w w:val="100"/>
          <w:sz w:val="24"/>
          <w:szCs w:val="24"/>
          <w:lang w:val="en-US" w:eastAsia="zh-CN"/>
        </w:rPr>
        <w:t>75</w:t>
      </w:r>
      <w:r>
        <w:rPr>
          <w:rFonts w:hint="eastAsia" w:ascii="宋体" w:hAnsi="宋体" w:cs="宋体"/>
          <w:b w:val="0"/>
          <w:bCs/>
          <w:color w:val="auto"/>
          <w:w w:val="100"/>
          <w:sz w:val="24"/>
          <w:szCs w:val="24"/>
          <w:lang w:eastAsia="zh-CN"/>
        </w:rPr>
        <w:t>%，</w:t>
      </w:r>
      <w:r>
        <w:rPr>
          <w:rFonts w:hint="eastAsia" w:ascii="宋体" w:hAnsi="宋体" w:cs="宋体"/>
          <w:b w:val="0"/>
          <w:bCs/>
          <w:color w:val="auto"/>
          <w:w w:val="100"/>
          <w:sz w:val="24"/>
          <w:szCs w:val="24"/>
          <w:lang w:val="en-US" w:eastAsia="zh-CN"/>
        </w:rPr>
        <w:t>其余类型28d抗压强度比不应小于80%。</w:t>
      </w: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
          <w:bCs w:val="0"/>
          <w:color w:val="auto"/>
          <w:w w:val="100"/>
          <w:sz w:val="28"/>
          <w:szCs w:val="28"/>
        </w:rPr>
      </w:pPr>
      <w:r>
        <w:rPr>
          <w:rFonts w:hint="eastAsia" w:ascii="宋体" w:hAnsi="宋体" w:eastAsia="宋体" w:cs="宋体"/>
          <w:b/>
          <w:bCs w:val="0"/>
          <w:color w:val="auto"/>
          <w:w w:val="100"/>
          <w:sz w:val="28"/>
          <w:szCs w:val="28"/>
        </w:rPr>
        <w:t>4 标准中涉及专利情况</w:t>
      </w:r>
      <w:r>
        <w:rPr>
          <w:rFonts w:hint="eastAsia" w:ascii="宋体" w:hAnsi="宋体" w:eastAsia="宋体" w:cs="宋体"/>
          <w:b/>
          <w:bCs w:val="0"/>
          <w:color w:val="auto"/>
          <w:w w:val="100"/>
          <w:sz w:val="28"/>
          <w:szCs w:val="28"/>
        </w:rPr>
        <w:tab/>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 w:val="0"/>
          <w:bCs/>
          <w:color w:val="auto"/>
          <w:w w:val="100"/>
          <w:sz w:val="24"/>
          <w:szCs w:val="24"/>
          <w:lang w:val="en-US" w:eastAsia="zh-CN"/>
        </w:rPr>
      </w:pPr>
      <w:r>
        <w:rPr>
          <w:rFonts w:hint="eastAsia" w:ascii="宋体" w:hAnsi="宋体" w:cs="宋体"/>
          <w:b w:val="0"/>
          <w:bCs/>
          <w:color w:val="auto"/>
          <w:w w:val="100"/>
          <w:sz w:val="24"/>
          <w:szCs w:val="24"/>
          <w:lang w:val="en-US" w:eastAsia="zh-CN"/>
        </w:rPr>
        <w:t>无。</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textAlignment w:val="auto"/>
        <w:outlineLvl w:val="9"/>
        <w:rPr>
          <w:rFonts w:hint="eastAsia" w:ascii="宋体" w:hAnsi="宋体" w:eastAsia="宋体" w:cs="宋体"/>
          <w:b/>
          <w:bCs w:val="0"/>
          <w:color w:val="auto"/>
          <w:w w:val="100"/>
          <w:sz w:val="28"/>
          <w:szCs w:val="28"/>
        </w:rPr>
      </w:pPr>
      <w:r>
        <w:rPr>
          <w:rFonts w:hint="eastAsia" w:ascii="宋体" w:hAnsi="宋体" w:eastAsia="宋体" w:cs="宋体"/>
          <w:b/>
          <w:bCs w:val="0"/>
          <w:color w:val="auto"/>
          <w:w w:val="100"/>
          <w:sz w:val="28"/>
          <w:szCs w:val="28"/>
        </w:rPr>
        <w:t>5 产业化情况、推广应用论证和预期达到的经济效果等情况</w:t>
      </w:r>
      <w:r>
        <w:rPr>
          <w:rFonts w:hint="eastAsia" w:ascii="宋体" w:hAnsi="宋体" w:eastAsia="宋体" w:cs="宋体"/>
          <w:b/>
          <w:bCs w:val="0"/>
          <w:color w:val="auto"/>
          <w:w w:val="100"/>
          <w:sz w:val="28"/>
          <w:szCs w:val="28"/>
        </w:rPr>
        <w:tab/>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outlineLvl w:val="9"/>
        <w:rPr>
          <w:rFonts w:hint="eastAsia" w:ascii="宋体" w:hAnsi="宋体" w:eastAsia="宋体" w:cs="宋体"/>
          <w:b w:val="0"/>
          <w:bCs/>
          <w:color w:val="auto"/>
          <w:w w:val="100"/>
          <w:sz w:val="24"/>
          <w:szCs w:val="24"/>
        </w:rPr>
      </w:pPr>
      <w:r>
        <w:rPr>
          <w:rFonts w:hint="eastAsia" w:ascii="宋体" w:hAnsi="宋体" w:eastAsia="宋体" w:cs="宋体"/>
          <w:b w:val="0"/>
          <w:bCs/>
          <w:color w:val="auto"/>
          <w:w w:val="100"/>
          <w:sz w:val="24"/>
          <w:szCs w:val="24"/>
        </w:rPr>
        <w:t>本标准的制订将及时填补标准领域空白，通过标准发布实施，一方面将有利于进一步推进我国</w:t>
      </w:r>
      <w:r>
        <w:rPr>
          <w:rFonts w:hint="eastAsia" w:ascii="宋体" w:hAnsi="宋体" w:cs="宋体"/>
          <w:b w:val="0"/>
          <w:bCs/>
          <w:color w:val="auto"/>
          <w:w w:val="100"/>
          <w:sz w:val="24"/>
          <w:szCs w:val="24"/>
          <w:lang w:val="en-US" w:eastAsia="zh-CN"/>
        </w:rPr>
        <w:t>湿拌砂浆稳塑剂产业发展的</w:t>
      </w:r>
      <w:r>
        <w:rPr>
          <w:rFonts w:hint="eastAsia" w:ascii="宋体" w:hAnsi="宋体" w:eastAsia="宋体" w:cs="宋体"/>
          <w:b w:val="0"/>
          <w:bCs/>
          <w:color w:val="auto"/>
          <w:w w:val="100"/>
          <w:sz w:val="24"/>
          <w:szCs w:val="24"/>
        </w:rPr>
        <w:t>进程，提升整体技术水平，推广</w:t>
      </w:r>
      <w:r>
        <w:rPr>
          <w:rFonts w:hint="eastAsia" w:ascii="宋体" w:hAnsi="宋体" w:cs="宋体"/>
          <w:b w:val="0"/>
          <w:bCs/>
          <w:color w:val="auto"/>
          <w:w w:val="100"/>
          <w:sz w:val="24"/>
          <w:szCs w:val="24"/>
          <w:lang w:val="en-US" w:eastAsia="zh-CN"/>
        </w:rPr>
        <w:t>湿拌砂浆稳塑剂在</w:t>
      </w:r>
      <w:r>
        <w:rPr>
          <w:rFonts w:hint="eastAsia" w:ascii="宋体" w:hAnsi="宋体" w:eastAsia="宋体" w:cs="宋体"/>
          <w:b w:val="0"/>
          <w:bCs/>
          <w:color w:val="auto"/>
          <w:w w:val="100"/>
          <w:sz w:val="24"/>
          <w:szCs w:val="24"/>
        </w:rPr>
        <w:t>砂浆生产中得到科学、合理、有效的利用；另一方面，在满足使用性能的前提下，科学</w:t>
      </w:r>
      <w:r>
        <w:rPr>
          <w:rFonts w:hint="eastAsia" w:ascii="宋体" w:hAnsi="宋体" w:cs="宋体"/>
          <w:b w:val="0"/>
          <w:bCs/>
          <w:color w:val="auto"/>
          <w:w w:val="100"/>
          <w:sz w:val="24"/>
          <w:szCs w:val="24"/>
          <w:lang w:val="en-US" w:eastAsia="zh-CN"/>
        </w:rPr>
        <w:t>使用湿拌砂浆稳塑剂</w:t>
      </w:r>
      <w:r>
        <w:rPr>
          <w:rFonts w:hint="eastAsia" w:ascii="宋体" w:hAnsi="宋体" w:eastAsia="宋体" w:cs="宋体"/>
          <w:b w:val="0"/>
          <w:bCs/>
          <w:color w:val="auto"/>
          <w:w w:val="100"/>
          <w:sz w:val="24"/>
          <w:szCs w:val="24"/>
        </w:rPr>
        <w:t>，将有效提升</w:t>
      </w:r>
      <w:r>
        <w:rPr>
          <w:rFonts w:hint="eastAsia" w:ascii="宋体" w:hAnsi="宋体" w:cs="宋体"/>
          <w:b w:val="0"/>
          <w:bCs/>
          <w:color w:val="auto"/>
          <w:w w:val="100"/>
          <w:sz w:val="24"/>
          <w:szCs w:val="24"/>
          <w:lang w:val="en-US" w:eastAsia="zh-CN"/>
        </w:rPr>
        <w:t>我国湿拌砂浆</w:t>
      </w:r>
      <w:r>
        <w:rPr>
          <w:rFonts w:hint="eastAsia" w:ascii="宋体" w:hAnsi="宋体" w:eastAsia="宋体" w:cs="宋体"/>
          <w:b w:val="0"/>
          <w:bCs/>
          <w:color w:val="auto"/>
          <w:w w:val="100"/>
          <w:sz w:val="24"/>
          <w:szCs w:val="24"/>
        </w:rPr>
        <w:t>技术</w:t>
      </w:r>
      <w:r>
        <w:rPr>
          <w:rFonts w:hint="eastAsia" w:ascii="宋体" w:hAnsi="宋体" w:cs="宋体"/>
          <w:b w:val="0"/>
          <w:bCs/>
          <w:color w:val="auto"/>
          <w:w w:val="100"/>
          <w:sz w:val="24"/>
          <w:szCs w:val="24"/>
          <w:lang w:val="en-US" w:eastAsia="zh-CN"/>
        </w:rPr>
        <w:t>的</w:t>
      </w:r>
      <w:r>
        <w:rPr>
          <w:rFonts w:hint="eastAsia" w:ascii="宋体" w:hAnsi="宋体" w:eastAsia="宋体" w:cs="宋体"/>
          <w:b w:val="0"/>
          <w:bCs/>
          <w:color w:val="auto"/>
          <w:w w:val="100"/>
          <w:sz w:val="24"/>
          <w:szCs w:val="24"/>
        </w:rPr>
        <w:t>整体水平，同时缓解国内许多地区共同面临的</w:t>
      </w:r>
      <w:r>
        <w:rPr>
          <w:rFonts w:hint="eastAsia" w:ascii="宋体" w:hAnsi="宋体" w:cs="宋体"/>
          <w:b w:val="0"/>
          <w:bCs/>
          <w:color w:val="auto"/>
          <w:w w:val="100"/>
          <w:sz w:val="24"/>
          <w:szCs w:val="24"/>
          <w:lang w:val="en-US" w:eastAsia="zh-CN"/>
        </w:rPr>
        <w:t>原材料、成本和施工问题</w:t>
      </w:r>
      <w:r>
        <w:rPr>
          <w:rFonts w:hint="eastAsia" w:ascii="宋体" w:hAnsi="宋体" w:eastAsia="宋体" w:cs="宋体"/>
          <w:b w:val="0"/>
          <w:bCs/>
          <w:color w:val="auto"/>
          <w:w w:val="100"/>
          <w:sz w:val="24"/>
          <w:szCs w:val="24"/>
        </w:rPr>
        <w:t>，由此实现技术、经济、环境的综合多赢效应。</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textAlignment w:val="auto"/>
        <w:outlineLvl w:val="9"/>
        <w:rPr>
          <w:rFonts w:hint="eastAsia" w:ascii="宋体" w:hAnsi="宋体" w:eastAsia="宋体" w:cs="宋体"/>
          <w:b/>
          <w:bCs w:val="0"/>
          <w:color w:val="auto"/>
          <w:w w:val="100"/>
          <w:sz w:val="28"/>
          <w:szCs w:val="28"/>
        </w:rPr>
      </w:pPr>
      <w:r>
        <w:rPr>
          <w:rFonts w:hint="eastAsia" w:ascii="宋体" w:hAnsi="宋体" w:eastAsia="宋体" w:cs="宋体"/>
          <w:b/>
          <w:bCs w:val="0"/>
          <w:color w:val="auto"/>
          <w:w w:val="100"/>
          <w:sz w:val="28"/>
          <w:szCs w:val="28"/>
          <w:lang w:val="en-US" w:eastAsia="zh-CN"/>
        </w:rPr>
        <w:t>6</w:t>
      </w:r>
      <w:r>
        <w:rPr>
          <w:rFonts w:hint="eastAsia" w:ascii="宋体" w:hAnsi="宋体" w:eastAsia="宋体" w:cs="宋体"/>
          <w:b/>
          <w:bCs w:val="0"/>
          <w:color w:val="auto"/>
          <w:w w:val="100"/>
          <w:sz w:val="28"/>
          <w:szCs w:val="28"/>
        </w:rPr>
        <w:t>、本标准中相关指标的对比国内相关的标准</w:t>
      </w:r>
    </w:p>
    <w:p>
      <w:pPr>
        <w:spacing w:line="360" w:lineRule="auto"/>
        <w:rPr>
          <w:rFonts w:ascii="宋体" w:hAnsi="宋体" w:eastAsia="宋体"/>
          <w:b/>
          <w:color w:val="auto"/>
          <w:w w:val="100"/>
          <w:sz w:val="24"/>
          <w:szCs w:val="24"/>
        </w:rPr>
      </w:pPr>
      <w:r>
        <w:rPr>
          <w:rFonts w:hint="eastAsia" w:ascii="宋体" w:hAnsi="宋体"/>
          <w:b/>
          <w:color w:val="auto"/>
          <w:w w:val="100"/>
          <w:sz w:val="24"/>
          <w:szCs w:val="24"/>
          <w:lang w:val="en-US" w:eastAsia="zh-CN"/>
        </w:rPr>
        <w:t>1</w:t>
      </w:r>
      <w:r>
        <w:rPr>
          <w:rFonts w:hint="eastAsia" w:ascii="宋体" w:hAnsi="宋体"/>
          <w:b/>
          <w:color w:val="auto"/>
          <w:w w:val="100"/>
          <w:sz w:val="24"/>
          <w:szCs w:val="24"/>
          <w:lang w:eastAsia="zh-CN"/>
        </w:rPr>
        <w:t>）</w:t>
      </w:r>
      <w:r>
        <w:rPr>
          <w:rFonts w:ascii="宋体" w:hAnsi="宋体" w:eastAsia="宋体"/>
          <w:b/>
          <w:color w:val="auto"/>
          <w:w w:val="100"/>
          <w:sz w:val="24"/>
          <w:szCs w:val="24"/>
        </w:rPr>
        <w:t>综述</w:t>
      </w:r>
    </w:p>
    <w:p>
      <w:pPr>
        <w:spacing w:line="360" w:lineRule="auto"/>
        <w:ind w:firstLine="480" w:firstLineChars="200"/>
        <w:rPr>
          <w:rFonts w:ascii="Times New Roman" w:hAnsi="Times New Roman" w:eastAsia="宋体"/>
          <w:color w:val="auto"/>
          <w:w w:val="100"/>
          <w:sz w:val="24"/>
          <w:szCs w:val="24"/>
        </w:rPr>
      </w:pPr>
      <w:r>
        <w:rPr>
          <w:rFonts w:ascii="Times New Roman" w:hAnsi="宋体" w:eastAsia="宋体"/>
          <w:color w:val="auto"/>
          <w:w w:val="100"/>
          <w:sz w:val="24"/>
          <w:szCs w:val="24"/>
        </w:rPr>
        <w:t>由于国内没有</w:t>
      </w:r>
      <w:r>
        <w:rPr>
          <w:rFonts w:hint="eastAsia" w:hAnsi="宋体"/>
          <w:color w:val="auto"/>
          <w:w w:val="100"/>
          <w:sz w:val="24"/>
          <w:szCs w:val="24"/>
          <w:lang w:val="en-US" w:eastAsia="zh-CN"/>
        </w:rPr>
        <w:t>湿拌砂浆稳塑剂</w:t>
      </w:r>
      <w:r>
        <w:rPr>
          <w:rFonts w:ascii="Times New Roman" w:hAnsi="宋体" w:eastAsia="宋体"/>
          <w:color w:val="auto"/>
          <w:w w:val="100"/>
          <w:sz w:val="24"/>
          <w:szCs w:val="24"/>
        </w:rPr>
        <w:t>相关的标准，但对有标准规程中提到</w:t>
      </w:r>
      <w:r>
        <w:rPr>
          <w:rFonts w:hint="eastAsia" w:hAnsi="宋体"/>
          <w:color w:val="auto"/>
          <w:w w:val="100"/>
          <w:sz w:val="24"/>
          <w:szCs w:val="24"/>
          <w:lang w:val="en-US" w:eastAsia="zh-CN"/>
        </w:rPr>
        <w:t>湿拌砂浆</w:t>
      </w:r>
      <w:r>
        <w:rPr>
          <w:rFonts w:ascii="Times New Roman" w:hAnsi="宋体" w:eastAsia="宋体"/>
          <w:color w:val="auto"/>
          <w:w w:val="100"/>
          <w:sz w:val="24"/>
          <w:szCs w:val="24"/>
        </w:rPr>
        <w:t>外加剂概念的加以综述：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olor w:val="auto"/>
          <w:w w:val="100"/>
          <w:sz w:val="24"/>
          <w:szCs w:val="24"/>
        </w:rPr>
      </w:pPr>
      <w:r>
        <w:rPr>
          <w:rFonts w:hint="eastAsia" w:ascii="Times New Roman" w:hAnsi="Times New Roman" w:eastAsia="宋体"/>
          <w:color w:val="auto"/>
          <w:w w:val="100"/>
          <w:sz w:val="24"/>
          <w:szCs w:val="24"/>
        </w:rPr>
        <w:t>GB/T 25181-2010《预拌砂浆》中要求外加剂符合GB 8076《混凝土外加剂》、JC474《砂浆、混凝土防水剂》以及国家现行标准的要求。GB 8076《混凝土外加剂》是混凝土外加剂，但是应用于湿拌砂浆的外加剂有不同的性能要求。GB 8076《混凝土外加剂》不能很好的反映湿拌砂浆外加剂的性能；JC 474《砂浆、混凝土防水剂》只针对有防水要求的砂浆使用；JG/T164《砌筑砂浆增塑剂》只针对砌筑砂浆的使用要求；JG/T426《抹灰砂浆增塑剂》只针对抹灰砂浆的使用要求，JGJ/T 220-2010《抹灰砂浆技术规程》也只提到“纤维、聚合物、缓凝剂”，没有真正提到湿拌砂浆外加剂，没有性能指标，也没有检测方法；且以上涉及湿拌砂浆的外加剂对砂浆开放时间等性能的影响以及相应的性能指标和监检测方便并没有明确提出。</w:t>
      </w:r>
    </w:p>
    <w:p>
      <w:pPr>
        <w:spacing w:line="360" w:lineRule="auto"/>
        <w:rPr>
          <w:rFonts w:ascii="宋体" w:hAnsi="宋体" w:eastAsia="宋体"/>
          <w:b/>
          <w:color w:val="auto"/>
          <w:w w:val="100"/>
          <w:sz w:val="24"/>
          <w:szCs w:val="24"/>
        </w:rPr>
      </w:pPr>
      <w:r>
        <w:rPr>
          <w:rFonts w:hint="eastAsia" w:ascii="宋体" w:hAnsi="宋体"/>
          <w:b/>
          <w:color w:val="auto"/>
          <w:w w:val="100"/>
          <w:sz w:val="24"/>
          <w:szCs w:val="24"/>
          <w:lang w:val="en-US" w:eastAsia="zh-CN"/>
        </w:rPr>
        <w:t>2</w:t>
      </w:r>
      <w:r>
        <w:rPr>
          <w:rFonts w:hint="eastAsia" w:ascii="宋体" w:hAnsi="宋体"/>
          <w:b/>
          <w:color w:val="auto"/>
          <w:w w:val="100"/>
          <w:sz w:val="24"/>
          <w:szCs w:val="24"/>
          <w:lang w:eastAsia="zh-CN"/>
        </w:rPr>
        <w:t>）</w:t>
      </w:r>
      <w:r>
        <w:rPr>
          <w:rFonts w:ascii="宋体" w:hAnsi="宋体" w:eastAsia="宋体"/>
          <w:b/>
          <w:color w:val="auto"/>
          <w:w w:val="100"/>
          <w:sz w:val="24"/>
          <w:szCs w:val="24"/>
        </w:rPr>
        <w:t>相关性能指标对比</w:t>
      </w:r>
    </w:p>
    <w:p>
      <w:pPr>
        <w:spacing w:line="360" w:lineRule="auto"/>
        <w:ind w:firstLine="472" w:firstLineChars="196"/>
        <w:rPr>
          <w:rFonts w:hint="eastAsia" w:ascii="Times New Roman" w:hAnsi="宋体" w:eastAsia="宋体"/>
          <w:b/>
          <w:color w:val="auto"/>
          <w:w w:val="100"/>
          <w:sz w:val="24"/>
          <w:szCs w:val="24"/>
        </w:rPr>
      </w:pPr>
      <w:r>
        <w:rPr>
          <w:rFonts w:hint="eastAsia" w:ascii="Times New Roman" w:hAnsi="宋体" w:eastAsia="宋体"/>
          <w:b/>
          <w:color w:val="auto"/>
          <w:w w:val="100"/>
          <w:sz w:val="24"/>
          <w:szCs w:val="24"/>
        </w:rPr>
        <w:t>氯离子含量</w:t>
      </w:r>
    </w:p>
    <w:p>
      <w:pPr>
        <w:spacing w:line="360" w:lineRule="auto"/>
        <w:ind w:firstLine="470" w:firstLineChars="196"/>
        <w:rPr>
          <w:rFonts w:hint="eastAsia" w:ascii="Times New Roman" w:hAnsi="宋体" w:eastAsia="宋体"/>
          <w:color w:val="auto"/>
          <w:w w:val="100"/>
          <w:sz w:val="24"/>
          <w:szCs w:val="24"/>
        </w:rPr>
      </w:pPr>
      <w:r>
        <w:rPr>
          <w:rFonts w:hint="eastAsia" w:ascii="Times New Roman" w:hAnsi="宋体" w:eastAsia="宋体"/>
          <w:color w:val="auto"/>
          <w:w w:val="100"/>
          <w:sz w:val="24"/>
          <w:szCs w:val="24"/>
        </w:rPr>
        <w:t>本标准规定氯离子含量</w:t>
      </w:r>
      <w:r>
        <w:rPr>
          <w:rFonts w:ascii="Times New Roman" w:hAnsi="宋体" w:eastAsia="宋体"/>
          <w:color w:val="auto"/>
          <w:w w:val="100"/>
          <w:sz w:val="24"/>
          <w:szCs w:val="24"/>
        </w:rPr>
        <w:t>应不</w:t>
      </w:r>
      <w:r>
        <w:rPr>
          <w:rFonts w:hint="eastAsia" w:ascii="Times New Roman" w:hAnsi="宋体" w:eastAsia="宋体"/>
          <w:color w:val="auto"/>
          <w:w w:val="100"/>
          <w:sz w:val="24"/>
          <w:szCs w:val="24"/>
        </w:rPr>
        <w:t>大于</w:t>
      </w:r>
      <w:r>
        <w:rPr>
          <w:rFonts w:ascii="Times New Roman" w:hAnsi="Times New Roman" w:eastAsia="宋体"/>
          <w:color w:val="auto"/>
          <w:w w:val="100"/>
          <w:sz w:val="24"/>
          <w:szCs w:val="24"/>
        </w:rPr>
        <w:t>0.1%</w:t>
      </w:r>
      <w:r>
        <w:rPr>
          <w:rFonts w:hint="eastAsia" w:ascii="Times New Roman" w:hAnsi="Times New Roman" w:eastAsia="宋体"/>
          <w:color w:val="auto"/>
          <w:w w:val="100"/>
          <w:sz w:val="24"/>
          <w:szCs w:val="24"/>
        </w:rPr>
        <w:t>，属于无氯外加剂</w:t>
      </w:r>
      <w:r>
        <w:rPr>
          <w:rFonts w:ascii="Times New Roman" w:hAnsi="宋体" w:eastAsia="宋体"/>
          <w:color w:val="auto"/>
          <w:w w:val="100"/>
          <w:sz w:val="24"/>
          <w:szCs w:val="24"/>
        </w:rPr>
        <w:t>。</w:t>
      </w:r>
    </w:p>
    <w:p>
      <w:pPr>
        <w:spacing w:line="360" w:lineRule="auto"/>
        <w:ind w:firstLine="470" w:firstLineChars="196"/>
        <w:rPr>
          <w:rFonts w:ascii="Times New Roman" w:hAnsi="Times New Roman" w:eastAsia="宋体"/>
          <w:color w:val="auto"/>
          <w:w w:val="100"/>
          <w:sz w:val="24"/>
          <w:szCs w:val="24"/>
        </w:rPr>
      </w:pPr>
      <w:r>
        <w:rPr>
          <w:rFonts w:hint="eastAsia" w:hAnsi="宋体"/>
          <w:color w:val="auto"/>
          <w:w w:val="100"/>
          <w:sz w:val="24"/>
          <w:szCs w:val="24"/>
          <w:lang w:val="en-US" w:eastAsia="zh-CN"/>
        </w:rPr>
        <w:t>湿拌砂浆</w:t>
      </w:r>
      <w:r>
        <w:rPr>
          <w:rFonts w:ascii="Times New Roman" w:hAnsi="宋体" w:eastAsia="宋体"/>
          <w:color w:val="auto"/>
          <w:w w:val="100"/>
          <w:sz w:val="24"/>
          <w:szCs w:val="24"/>
        </w:rPr>
        <w:t>性能指标的对比见表</w:t>
      </w:r>
      <w:r>
        <w:rPr>
          <w:rFonts w:hint="eastAsia" w:ascii="Times New Roman" w:hAnsi="Times New Roman" w:eastAsia="宋体"/>
          <w:color w:val="auto"/>
          <w:w w:val="100"/>
          <w:sz w:val="24"/>
          <w:szCs w:val="24"/>
        </w:rPr>
        <w:t>2</w:t>
      </w:r>
      <w:r>
        <w:rPr>
          <w:rFonts w:ascii="Times New Roman" w:hAnsi="宋体" w:eastAsia="宋体"/>
          <w:color w:val="auto"/>
          <w:w w:val="100"/>
          <w:sz w:val="24"/>
          <w:szCs w:val="24"/>
        </w:rPr>
        <w:t>。</w:t>
      </w:r>
    </w:p>
    <w:p>
      <w:pPr>
        <w:spacing w:line="360" w:lineRule="auto"/>
        <w:ind w:firstLine="472" w:firstLineChars="196"/>
        <w:rPr>
          <w:rFonts w:ascii="Times New Roman" w:hAnsi="Times New Roman" w:eastAsia="宋体"/>
          <w:b/>
          <w:color w:val="auto"/>
          <w:w w:val="100"/>
          <w:sz w:val="24"/>
          <w:szCs w:val="24"/>
        </w:rPr>
      </w:pPr>
      <w:r>
        <w:rPr>
          <w:rFonts w:ascii="Times New Roman" w:hAnsi="宋体" w:eastAsia="宋体"/>
          <w:b/>
          <w:color w:val="auto"/>
          <w:w w:val="100"/>
          <w:sz w:val="24"/>
          <w:szCs w:val="24"/>
        </w:rPr>
        <w:t>新拌</w:t>
      </w:r>
      <w:r>
        <w:rPr>
          <w:rFonts w:hint="eastAsia" w:hAnsi="宋体"/>
          <w:b/>
          <w:color w:val="auto"/>
          <w:w w:val="100"/>
          <w:sz w:val="24"/>
          <w:szCs w:val="24"/>
          <w:lang w:eastAsia="zh-CN"/>
        </w:rPr>
        <w:t>湿拌砂浆</w:t>
      </w:r>
      <w:r>
        <w:rPr>
          <w:rFonts w:ascii="Times New Roman" w:hAnsi="宋体" w:eastAsia="宋体"/>
          <w:b/>
          <w:color w:val="auto"/>
          <w:w w:val="100"/>
          <w:sz w:val="24"/>
          <w:szCs w:val="24"/>
        </w:rPr>
        <w:t>性能：</w:t>
      </w:r>
    </w:p>
    <w:p>
      <w:pPr>
        <w:spacing w:line="360" w:lineRule="auto"/>
        <w:ind w:firstLine="480" w:firstLineChars="200"/>
        <w:rPr>
          <w:rFonts w:ascii="Times New Roman" w:hAnsi="Times New Roman" w:eastAsia="宋体"/>
          <w:color w:val="auto"/>
          <w:w w:val="100"/>
          <w:sz w:val="24"/>
          <w:szCs w:val="24"/>
        </w:rPr>
      </w:pPr>
      <w:r>
        <w:rPr>
          <w:rFonts w:ascii="Times New Roman" w:hAnsi="宋体" w:eastAsia="宋体"/>
          <w:color w:val="auto"/>
          <w:w w:val="100"/>
          <w:sz w:val="24"/>
          <w:szCs w:val="24"/>
        </w:rPr>
        <w:t>本标准掺</w:t>
      </w:r>
      <w:r>
        <w:rPr>
          <w:rFonts w:hint="eastAsia" w:hAnsi="宋体"/>
          <w:color w:val="auto"/>
          <w:w w:val="100"/>
          <w:sz w:val="24"/>
          <w:szCs w:val="24"/>
          <w:lang w:eastAsia="zh-CN"/>
        </w:rPr>
        <w:t>湿拌砂浆稳塑剂</w:t>
      </w:r>
      <w:r>
        <w:rPr>
          <w:rFonts w:ascii="Times New Roman" w:hAnsi="宋体" w:eastAsia="宋体"/>
          <w:color w:val="auto"/>
          <w:w w:val="100"/>
          <w:sz w:val="24"/>
          <w:szCs w:val="24"/>
        </w:rPr>
        <w:t>的新拌砂浆性能要求：</w:t>
      </w:r>
      <w:r>
        <w:rPr>
          <w:rFonts w:ascii="Times New Roman" w:hAnsi="宋体" w:eastAsia="宋体"/>
          <w:bCs/>
          <w:color w:val="auto"/>
          <w:w w:val="100"/>
          <w:sz w:val="24"/>
          <w:szCs w:val="24"/>
        </w:rPr>
        <w:t>保水率比，</w:t>
      </w:r>
      <w:r>
        <w:rPr>
          <w:rFonts w:ascii="Times New Roman" w:hAnsi="宋体" w:eastAsia="宋体"/>
          <w:color w:val="auto"/>
          <w:w w:val="100"/>
          <w:sz w:val="24"/>
          <w:szCs w:val="24"/>
        </w:rPr>
        <w:t>不小于</w:t>
      </w:r>
      <w:r>
        <w:rPr>
          <w:rFonts w:ascii="Times New Roman" w:hAnsi="Times New Roman" w:eastAsia="宋体"/>
          <w:color w:val="auto"/>
          <w:w w:val="100"/>
          <w:sz w:val="24"/>
          <w:szCs w:val="24"/>
        </w:rPr>
        <w:t>10</w:t>
      </w:r>
      <w:r>
        <w:rPr>
          <w:rFonts w:hint="eastAsia"/>
          <w:color w:val="auto"/>
          <w:w w:val="100"/>
          <w:sz w:val="24"/>
          <w:szCs w:val="24"/>
          <w:lang w:val="en-US" w:eastAsia="zh-CN"/>
        </w:rPr>
        <w:t>5</w:t>
      </w:r>
      <w:r>
        <w:rPr>
          <w:rFonts w:ascii="Times New Roman" w:hAnsi="Times New Roman" w:eastAsia="宋体"/>
          <w:color w:val="auto"/>
          <w:w w:val="100"/>
          <w:sz w:val="24"/>
          <w:szCs w:val="24"/>
        </w:rPr>
        <w:t>%</w:t>
      </w:r>
      <w:r>
        <w:rPr>
          <w:rFonts w:ascii="Times New Roman" w:hAnsi="宋体" w:eastAsia="宋体"/>
          <w:bCs/>
          <w:color w:val="auto"/>
          <w:w w:val="100"/>
          <w:sz w:val="24"/>
          <w:szCs w:val="24"/>
        </w:rPr>
        <w:t>。</w:t>
      </w:r>
    </w:p>
    <w:p>
      <w:pPr>
        <w:spacing w:line="360" w:lineRule="auto"/>
        <w:ind w:firstLine="480" w:firstLineChars="200"/>
        <w:rPr>
          <w:rFonts w:ascii="Times New Roman" w:hAnsi="Times New Roman" w:eastAsia="宋体"/>
          <w:color w:val="auto"/>
          <w:w w:val="100"/>
          <w:sz w:val="24"/>
          <w:szCs w:val="24"/>
        </w:rPr>
      </w:pPr>
      <w:r>
        <w:rPr>
          <w:rFonts w:ascii="Times New Roman" w:hAnsi="Times New Roman" w:eastAsia="宋体"/>
          <w:color w:val="auto"/>
          <w:w w:val="100"/>
          <w:sz w:val="24"/>
          <w:szCs w:val="24"/>
        </w:rPr>
        <w:t>GB/T 25181-201</w:t>
      </w:r>
      <w:r>
        <w:rPr>
          <w:rFonts w:hint="eastAsia"/>
          <w:color w:val="auto"/>
          <w:w w:val="100"/>
          <w:sz w:val="24"/>
          <w:szCs w:val="24"/>
          <w:lang w:val="en-US" w:eastAsia="zh-CN"/>
        </w:rPr>
        <w:t>9</w:t>
      </w:r>
      <w:r>
        <w:rPr>
          <w:rFonts w:ascii="Times New Roman" w:hAnsi="宋体" w:eastAsia="宋体"/>
          <w:color w:val="auto"/>
          <w:w w:val="100"/>
          <w:sz w:val="24"/>
          <w:szCs w:val="24"/>
        </w:rPr>
        <w:t>《预拌砂浆》中要求普通</w:t>
      </w:r>
      <w:r>
        <w:rPr>
          <w:rFonts w:hint="eastAsia" w:hAnsi="宋体"/>
          <w:color w:val="auto"/>
          <w:w w:val="100"/>
          <w:sz w:val="24"/>
          <w:szCs w:val="24"/>
          <w:lang w:eastAsia="zh-CN"/>
        </w:rPr>
        <w:t>湿拌砂浆</w:t>
      </w:r>
      <w:r>
        <w:rPr>
          <w:rFonts w:ascii="Times New Roman" w:hAnsi="宋体" w:eastAsia="宋体"/>
          <w:color w:val="auto"/>
          <w:w w:val="100"/>
          <w:sz w:val="24"/>
          <w:szCs w:val="24"/>
        </w:rPr>
        <w:t>：保水率大于</w:t>
      </w:r>
      <w:r>
        <w:rPr>
          <w:rFonts w:ascii="Times New Roman" w:hAnsi="Times New Roman" w:eastAsia="宋体"/>
          <w:color w:val="auto"/>
          <w:w w:val="100"/>
          <w:sz w:val="24"/>
          <w:szCs w:val="24"/>
        </w:rPr>
        <w:t>88%</w:t>
      </w:r>
      <w:r>
        <w:rPr>
          <w:rFonts w:hint="eastAsia"/>
          <w:color w:val="auto"/>
          <w:w w:val="100"/>
          <w:sz w:val="24"/>
          <w:szCs w:val="24"/>
          <w:lang w:eastAsia="zh-CN"/>
        </w:rPr>
        <w:t>（</w:t>
      </w:r>
      <w:r>
        <w:rPr>
          <w:rFonts w:hint="eastAsia"/>
          <w:color w:val="auto"/>
          <w:w w:val="100"/>
          <w:sz w:val="24"/>
          <w:szCs w:val="24"/>
          <w:lang w:val="en-US" w:eastAsia="zh-CN"/>
        </w:rPr>
        <w:t>机喷抹灰砂浆&gt;92%</w:t>
      </w:r>
      <w:r>
        <w:rPr>
          <w:rFonts w:hint="eastAsia"/>
          <w:color w:val="auto"/>
          <w:w w:val="100"/>
          <w:sz w:val="24"/>
          <w:szCs w:val="24"/>
          <w:lang w:eastAsia="zh-CN"/>
        </w:rPr>
        <w:t>）</w:t>
      </w:r>
      <w:r>
        <w:rPr>
          <w:rFonts w:ascii="Times New Roman" w:hAnsi="宋体" w:eastAsia="宋体"/>
          <w:bCs/>
          <w:color w:val="auto"/>
          <w:w w:val="100"/>
          <w:sz w:val="24"/>
          <w:szCs w:val="24"/>
        </w:rPr>
        <w:t>。</w:t>
      </w:r>
    </w:p>
    <w:p>
      <w:pPr>
        <w:spacing w:line="360" w:lineRule="auto"/>
        <w:ind w:firstLine="472" w:firstLineChars="196"/>
        <w:rPr>
          <w:rFonts w:ascii="Times New Roman" w:hAnsi="Times New Roman" w:eastAsia="宋体"/>
          <w:b/>
          <w:color w:val="auto"/>
          <w:w w:val="100"/>
          <w:sz w:val="24"/>
          <w:szCs w:val="24"/>
        </w:rPr>
      </w:pPr>
      <w:r>
        <w:rPr>
          <w:rFonts w:ascii="Times New Roman" w:hAnsi="宋体" w:eastAsia="宋体"/>
          <w:b/>
          <w:color w:val="auto"/>
          <w:w w:val="100"/>
          <w:sz w:val="24"/>
          <w:szCs w:val="24"/>
        </w:rPr>
        <w:t>抗压强度比：</w:t>
      </w:r>
    </w:p>
    <w:p>
      <w:pPr>
        <w:tabs>
          <w:tab w:val="left" w:pos="8100"/>
        </w:tabs>
        <w:spacing w:line="360" w:lineRule="auto"/>
        <w:ind w:firstLine="480" w:firstLineChars="200"/>
        <w:rPr>
          <w:rFonts w:hint="eastAsia" w:ascii="Times New Roman" w:hAnsi="Times New Roman" w:eastAsia="宋体"/>
          <w:color w:val="auto"/>
          <w:w w:val="100"/>
          <w:sz w:val="24"/>
          <w:szCs w:val="24"/>
          <w:lang w:val="en-US" w:eastAsia="zh-CN"/>
        </w:rPr>
      </w:pPr>
      <w:r>
        <w:rPr>
          <w:rFonts w:ascii="Times New Roman" w:hAnsi="宋体" w:eastAsia="宋体"/>
          <w:color w:val="auto"/>
          <w:w w:val="100"/>
          <w:sz w:val="24"/>
          <w:szCs w:val="24"/>
        </w:rPr>
        <w:t>本标准要求：</w:t>
      </w:r>
      <w:r>
        <w:rPr>
          <w:rFonts w:hint="eastAsia" w:hAnsi="宋体"/>
          <w:color w:val="auto"/>
          <w:w w:val="100"/>
          <w:sz w:val="24"/>
          <w:szCs w:val="24"/>
          <w:lang w:val="en-US" w:eastAsia="zh-CN"/>
        </w:rPr>
        <w:t>砌筑砂浆</w:t>
      </w:r>
      <w:r>
        <w:rPr>
          <w:rFonts w:ascii="Times New Roman" w:hAnsi="Times New Roman" w:eastAsia="宋体"/>
          <w:color w:val="auto"/>
          <w:w w:val="100"/>
          <w:sz w:val="24"/>
          <w:szCs w:val="24"/>
        </w:rPr>
        <w:t>28d</w:t>
      </w:r>
      <w:r>
        <w:rPr>
          <w:rFonts w:hint="eastAsia"/>
          <w:color w:val="auto"/>
          <w:w w:val="100"/>
          <w:sz w:val="24"/>
          <w:szCs w:val="24"/>
          <w:lang w:val="en-US" w:eastAsia="zh-CN"/>
        </w:rPr>
        <w:t>抗压强度比</w:t>
      </w:r>
      <w:r>
        <w:rPr>
          <w:rFonts w:ascii="Times New Roman" w:hAnsi="宋体" w:eastAsia="宋体"/>
          <w:color w:val="auto"/>
          <w:w w:val="100"/>
          <w:sz w:val="24"/>
          <w:szCs w:val="24"/>
        </w:rPr>
        <w:t>不小于</w:t>
      </w:r>
      <w:r>
        <w:rPr>
          <w:rFonts w:hint="eastAsia" w:hAnsi="宋体"/>
          <w:color w:val="auto"/>
          <w:w w:val="100"/>
          <w:sz w:val="24"/>
          <w:szCs w:val="24"/>
          <w:lang w:val="en-US" w:eastAsia="zh-CN"/>
        </w:rPr>
        <w:t>75</w:t>
      </w:r>
      <w:r>
        <w:rPr>
          <w:rFonts w:ascii="Times New Roman" w:hAnsi="Times New Roman" w:eastAsia="宋体"/>
          <w:color w:val="auto"/>
          <w:w w:val="100"/>
          <w:sz w:val="24"/>
          <w:szCs w:val="24"/>
        </w:rPr>
        <w:t>%</w:t>
      </w:r>
      <w:r>
        <w:rPr>
          <w:rFonts w:hint="eastAsia"/>
          <w:color w:val="auto"/>
          <w:w w:val="100"/>
          <w:sz w:val="24"/>
          <w:szCs w:val="24"/>
          <w:lang w:eastAsia="zh-CN"/>
        </w:rPr>
        <w:t>，</w:t>
      </w:r>
      <w:r>
        <w:rPr>
          <w:rFonts w:hint="eastAsia"/>
          <w:color w:val="auto"/>
          <w:w w:val="100"/>
          <w:sz w:val="24"/>
          <w:szCs w:val="24"/>
          <w:lang w:val="en-US" w:eastAsia="zh-CN"/>
        </w:rPr>
        <w:t>其他类型湿拌砂浆28d抗压强度比不小于80%。</w:t>
      </w:r>
    </w:p>
    <w:p>
      <w:pPr>
        <w:spacing w:line="360" w:lineRule="auto"/>
        <w:ind w:firstLine="480" w:firstLineChars="200"/>
        <w:rPr>
          <w:rFonts w:hint="eastAsia" w:ascii="Times New Roman" w:hAnsi="Times New Roman" w:eastAsia="宋体"/>
          <w:color w:val="auto"/>
          <w:w w:val="100"/>
          <w:sz w:val="24"/>
          <w:szCs w:val="24"/>
          <w:lang w:val="en-US" w:eastAsia="zh-CN"/>
        </w:rPr>
      </w:pPr>
      <w:r>
        <w:rPr>
          <w:rFonts w:ascii="Times New Roman" w:hAnsi="Times New Roman" w:eastAsia="宋体"/>
          <w:color w:val="auto"/>
          <w:w w:val="100"/>
          <w:sz w:val="24"/>
          <w:szCs w:val="24"/>
        </w:rPr>
        <w:t>JG/T164-2004</w:t>
      </w:r>
      <w:r>
        <w:rPr>
          <w:rFonts w:ascii="Times New Roman" w:hAnsi="宋体" w:eastAsia="宋体"/>
          <w:color w:val="auto"/>
          <w:w w:val="100"/>
          <w:sz w:val="24"/>
          <w:szCs w:val="24"/>
        </w:rPr>
        <w:t>《砌筑砂浆增塑剂》要求：</w:t>
      </w:r>
      <w:r>
        <w:rPr>
          <w:rFonts w:ascii="Times New Roman" w:hAnsi="Times New Roman" w:eastAsia="宋体"/>
          <w:color w:val="auto"/>
          <w:w w:val="100"/>
          <w:sz w:val="24"/>
          <w:szCs w:val="24"/>
        </w:rPr>
        <w:t>7d</w:t>
      </w:r>
      <w:r>
        <w:rPr>
          <w:rFonts w:ascii="Times New Roman" w:hAnsi="宋体" w:eastAsia="宋体"/>
          <w:color w:val="auto"/>
          <w:w w:val="100"/>
          <w:sz w:val="24"/>
          <w:szCs w:val="24"/>
        </w:rPr>
        <w:t>和</w:t>
      </w:r>
      <w:r>
        <w:rPr>
          <w:rFonts w:ascii="Times New Roman" w:hAnsi="Times New Roman" w:eastAsia="宋体"/>
          <w:color w:val="auto"/>
          <w:w w:val="100"/>
          <w:sz w:val="24"/>
          <w:szCs w:val="24"/>
        </w:rPr>
        <w:t>28d</w:t>
      </w:r>
      <w:r>
        <w:rPr>
          <w:rFonts w:ascii="Times New Roman" w:hAnsi="宋体" w:eastAsia="宋体"/>
          <w:color w:val="auto"/>
          <w:w w:val="100"/>
          <w:sz w:val="24"/>
          <w:szCs w:val="24"/>
        </w:rPr>
        <w:t>都不应小于</w:t>
      </w:r>
      <w:r>
        <w:rPr>
          <w:rFonts w:ascii="Times New Roman" w:hAnsi="Times New Roman" w:eastAsia="宋体"/>
          <w:color w:val="auto"/>
          <w:w w:val="100"/>
          <w:sz w:val="24"/>
          <w:szCs w:val="24"/>
        </w:rPr>
        <w:t>75%</w:t>
      </w:r>
      <w:r>
        <w:rPr>
          <w:rFonts w:ascii="Times New Roman" w:hAnsi="宋体" w:eastAsia="宋体"/>
          <w:color w:val="auto"/>
          <w:w w:val="100"/>
          <w:sz w:val="24"/>
          <w:szCs w:val="24"/>
        </w:rPr>
        <w:t>。</w:t>
      </w:r>
      <w:r>
        <w:rPr>
          <w:rFonts w:hint="eastAsia" w:ascii="Times New Roman" w:hAnsi="宋体" w:eastAsia="宋体"/>
          <w:color w:val="auto"/>
          <w:w w:val="100"/>
          <w:sz w:val="24"/>
          <w:szCs w:val="24"/>
        </w:rPr>
        <w:t xml:space="preserve">JGT 426-2013 </w:t>
      </w:r>
      <w:r>
        <w:rPr>
          <w:rFonts w:hint="eastAsia" w:hAnsi="宋体"/>
          <w:color w:val="auto"/>
          <w:w w:val="100"/>
          <w:sz w:val="24"/>
          <w:szCs w:val="24"/>
          <w:lang w:eastAsia="zh-CN"/>
        </w:rPr>
        <w:t>《</w:t>
      </w:r>
      <w:r>
        <w:rPr>
          <w:rFonts w:hint="eastAsia" w:ascii="Times New Roman" w:hAnsi="宋体" w:eastAsia="宋体"/>
          <w:color w:val="auto"/>
          <w:w w:val="100"/>
          <w:sz w:val="24"/>
          <w:szCs w:val="24"/>
        </w:rPr>
        <w:t>抹灰砂浆增塑剂</w:t>
      </w:r>
      <w:r>
        <w:rPr>
          <w:rFonts w:hint="eastAsia" w:hAnsi="宋体"/>
          <w:color w:val="auto"/>
          <w:w w:val="100"/>
          <w:sz w:val="24"/>
          <w:szCs w:val="24"/>
          <w:lang w:eastAsia="zh-CN"/>
        </w:rPr>
        <w:t>》</w:t>
      </w:r>
      <w:r>
        <w:rPr>
          <w:rFonts w:hint="eastAsia" w:hAnsi="宋体"/>
          <w:color w:val="auto"/>
          <w:w w:val="100"/>
          <w:sz w:val="24"/>
          <w:szCs w:val="24"/>
          <w:lang w:val="en-US" w:eastAsia="zh-CN"/>
        </w:rPr>
        <w:t>中要求7d不小于80%，28d不小于80%。</w:t>
      </w:r>
      <w:r>
        <w:rPr>
          <w:rFonts w:ascii="Times New Roman" w:hAnsi="Times New Roman" w:eastAsia="宋体"/>
          <w:color w:val="auto"/>
          <w:w w:val="100"/>
          <w:sz w:val="24"/>
          <w:szCs w:val="24"/>
        </w:rPr>
        <w:t>JG/T 164-2004</w:t>
      </w:r>
      <w:r>
        <w:rPr>
          <w:rFonts w:ascii="Times New Roman" w:hAnsi="宋体" w:eastAsia="宋体"/>
          <w:color w:val="auto"/>
          <w:w w:val="100"/>
          <w:sz w:val="24"/>
          <w:szCs w:val="24"/>
        </w:rPr>
        <w:t>是针对用于砌筑砂浆的增塑剂，</w:t>
      </w:r>
      <w:r>
        <w:rPr>
          <w:rFonts w:hint="eastAsia" w:ascii="Times New Roman" w:hAnsi="宋体" w:eastAsia="宋体"/>
          <w:color w:val="auto"/>
          <w:w w:val="100"/>
          <w:sz w:val="24"/>
          <w:szCs w:val="24"/>
        </w:rPr>
        <w:t>JGT 426-2013《抹灰砂浆增塑剂》</w:t>
      </w:r>
      <w:r>
        <w:rPr>
          <w:rFonts w:hint="eastAsia" w:hAnsi="宋体"/>
          <w:color w:val="auto"/>
          <w:w w:val="100"/>
          <w:sz w:val="24"/>
          <w:szCs w:val="24"/>
          <w:lang w:val="en-US" w:eastAsia="zh-CN"/>
        </w:rPr>
        <w:t>是针对抹灰砂浆的。</w:t>
      </w:r>
      <w:r>
        <w:rPr>
          <w:rFonts w:ascii="Times New Roman" w:hAnsi="宋体" w:eastAsia="宋体"/>
          <w:color w:val="auto"/>
          <w:w w:val="100"/>
          <w:sz w:val="24"/>
          <w:szCs w:val="24"/>
        </w:rPr>
        <w:t>实际上</w:t>
      </w:r>
      <w:r>
        <w:rPr>
          <w:rFonts w:hint="eastAsia" w:hAnsi="宋体"/>
          <w:color w:val="auto"/>
          <w:w w:val="100"/>
          <w:sz w:val="24"/>
          <w:szCs w:val="24"/>
          <w:lang w:val="en-US" w:eastAsia="zh-CN"/>
        </w:rPr>
        <w:t>作为湿拌砂浆，</w:t>
      </w:r>
      <w:r>
        <w:rPr>
          <w:rFonts w:ascii="Times New Roman" w:hAnsi="宋体" w:eastAsia="宋体"/>
          <w:color w:val="auto"/>
          <w:w w:val="100"/>
          <w:sz w:val="24"/>
          <w:szCs w:val="24"/>
        </w:rPr>
        <w:t>砌筑砂浆</w:t>
      </w:r>
      <w:r>
        <w:rPr>
          <w:rFonts w:hint="eastAsia" w:hAnsi="宋体"/>
          <w:color w:val="auto"/>
          <w:w w:val="100"/>
          <w:sz w:val="24"/>
          <w:szCs w:val="24"/>
          <w:lang w:eastAsia="zh-CN"/>
        </w:rPr>
        <w:t>、</w:t>
      </w:r>
      <w:r>
        <w:rPr>
          <w:rFonts w:ascii="Times New Roman" w:hAnsi="宋体" w:eastAsia="宋体"/>
          <w:color w:val="auto"/>
          <w:w w:val="100"/>
          <w:sz w:val="24"/>
          <w:szCs w:val="24"/>
        </w:rPr>
        <w:t>抹灰砂浆</w:t>
      </w:r>
      <w:r>
        <w:rPr>
          <w:rFonts w:hint="eastAsia" w:hAnsi="宋体"/>
          <w:color w:val="auto"/>
          <w:w w:val="100"/>
          <w:sz w:val="24"/>
          <w:szCs w:val="24"/>
          <w:lang w:val="en-US" w:eastAsia="zh-CN"/>
        </w:rPr>
        <w:t>以及防水砂浆等在</w:t>
      </w:r>
      <w:r>
        <w:rPr>
          <w:rFonts w:ascii="Times New Roman" w:hAnsi="宋体" w:eastAsia="宋体"/>
          <w:color w:val="auto"/>
          <w:w w:val="100"/>
          <w:sz w:val="24"/>
          <w:szCs w:val="24"/>
        </w:rPr>
        <w:t>技术性能</w:t>
      </w:r>
      <w:r>
        <w:rPr>
          <w:rFonts w:hint="eastAsia" w:hAnsi="宋体"/>
          <w:color w:val="auto"/>
          <w:w w:val="100"/>
          <w:sz w:val="24"/>
          <w:szCs w:val="24"/>
          <w:lang w:val="en-US" w:eastAsia="zh-CN"/>
        </w:rPr>
        <w:t>上存在一定差异</w:t>
      </w:r>
      <w:r>
        <w:rPr>
          <w:rFonts w:ascii="Times New Roman" w:hAnsi="宋体" w:eastAsia="宋体"/>
          <w:color w:val="auto"/>
          <w:w w:val="100"/>
          <w:sz w:val="24"/>
          <w:szCs w:val="24"/>
        </w:rPr>
        <w:t>，虽然有相同的技术性能要求，但技术性能的指标差别也较大。</w:t>
      </w:r>
      <w:r>
        <w:rPr>
          <w:rFonts w:hint="eastAsia" w:hAnsi="宋体"/>
          <w:color w:val="auto"/>
          <w:w w:val="100"/>
          <w:sz w:val="24"/>
          <w:szCs w:val="24"/>
          <w:lang w:val="en-US" w:eastAsia="zh-CN"/>
        </w:rPr>
        <w:t>本标准根据实际使用情况和试验验证结果，规定了抗压强度比的数值。</w:t>
      </w:r>
    </w:p>
    <w:p>
      <w:pPr>
        <w:adjustRightInd w:val="0"/>
        <w:snapToGrid w:val="0"/>
        <w:spacing w:before="156" w:beforeLines="50" w:after="156" w:afterLines="50"/>
        <w:rPr>
          <w:rFonts w:hint="eastAsia" w:ascii="宋体" w:hAnsi="宋体" w:eastAsia="宋体" w:cs="宋体"/>
          <w:b/>
          <w:color w:val="auto"/>
          <w:w w:val="100"/>
          <w:sz w:val="24"/>
          <w:szCs w:val="24"/>
        </w:rPr>
      </w:pPr>
      <w:r>
        <w:rPr>
          <w:rFonts w:hint="eastAsia" w:ascii="宋体" w:hAnsi="宋体" w:cs="宋体"/>
          <w:b/>
          <w:color w:val="auto"/>
          <w:w w:val="100"/>
          <w:sz w:val="24"/>
          <w:szCs w:val="24"/>
          <w:lang w:val="en-US" w:eastAsia="zh-CN"/>
        </w:rPr>
        <w:t>3）</w:t>
      </w:r>
      <w:r>
        <w:rPr>
          <w:rFonts w:hint="eastAsia" w:ascii="宋体" w:hAnsi="宋体" w:eastAsia="宋体" w:cs="宋体"/>
          <w:b/>
          <w:color w:val="auto"/>
          <w:w w:val="100"/>
          <w:sz w:val="24"/>
          <w:szCs w:val="24"/>
        </w:rPr>
        <w:t>与国外标准的比较</w:t>
      </w:r>
    </w:p>
    <w:p>
      <w:pPr>
        <w:spacing w:line="360" w:lineRule="auto"/>
        <w:ind w:firstLine="480" w:firstLineChars="200"/>
        <w:rPr>
          <w:rFonts w:ascii="Times New Roman" w:hAnsi="Times New Roman" w:eastAsia="宋体"/>
          <w:color w:val="auto"/>
          <w:w w:val="100"/>
          <w:sz w:val="24"/>
          <w:szCs w:val="24"/>
        </w:rPr>
      </w:pPr>
      <w:r>
        <w:rPr>
          <w:rFonts w:ascii="Times New Roman" w:hAnsi="宋体" w:eastAsia="宋体"/>
          <w:color w:val="auto"/>
          <w:w w:val="100"/>
          <w:sz w:val="24"/>
          <w:szCs w:val="24"/>
        </w:rPr>
        <w:t>编制组利用网络资源进行了检索。从对</w:t>
      </w:r>
      <w:r>
        <w:rPr>
          <w:rFonts w:ascii="Times New Roman" w:hAnsi="Times New Roman" w:eastAsia="宋体"/>
          <w:color w:val="auto"/>
          <w:w w:val="100"/>
          <w:sz w:val="24"/>
          <w:szCs w:val="24"/>
        </w:rPr>
        <w:t>ASTM</w:t>
      </w:r>
      <w:r>
        <w:rPr>
          <w:rFonts w:ascii="Times New Roman" w:hAnsi="宋体" w:eastAsia="宋体"/>
          <w:color w:val="auto"/>
          <w:w w:val="100"/>
          <w:sz w:val="24"/>
          <w:szCs w:val="24"/>
        </w:rPr>
        <w:t>（美国材料测试协会）、</w:t>
      </w:r>
      <w:r>
        <w:rPr>
          <w:rFonts w:ascii="Times New Roman" w:hAnsi="Times New Roman" w:eastAsia="宋体"/>
          <w:color w:val="auto"/>
          <w:w w:val="100"/>
          <w:sz w:val="24"/>
          <w:szCs w:val="24"/>
        </w:rPr>
        <w:t>EN</w:t>
      </w:r>
      <w:r>
        <w:rPr>
          <w:rFonts w:ascii="Times New Roman" w:hAnsi="宋体" w:eastAsia="宋体"/>
          <w:color w:val="auto"/>
          <w:w w:val="100"/>
          <w:sz w:val="24"/>
          <w:szCs w:val="24"/>
        </w:rPr>
        <w:t>（欧洲标准）、</w:t>
      </w:r>
      <w:r>
        <w:rPr>
          <w:rFonts w:ascii="Times New Roman" w:hAnsi="Times New Roman" w:eastAsia="宋体"/>
          <w:color w:val="auto"/>
          <w:w w:val="100"/>
          <w:sz w:val="24"/>
          <w:szCs w:val="24"/>
        </w:rPr>
        <w:t>BS</w:t>
      </w:r>
      <w:r>
        <w:rPr>
          <w:rFonts w:ascii="Times New Roman" w:hAnsi="宋体" w:eastAsia="宋体"/>
          <w:color w:val="auto"/>
          <w:w w:val="100"/>
          <w:sz w:val="24"/>
          <w:szCs w:val="24"/>
        </w:rPr>
        <w:t>（英国标准）、</w:t>
      </w:r>
      <w:r>
        <w:rPr>
          <w:rFonts w:ascii="Times New Roman" w:hAnsi="Times New Roman" w:eastAsia="宋体"/>
          <w:color w:val="auto"/>
          <w:w w:val="100"/>
          <w:sz w:val="24"/>
          <w:szCs w:val="24"/>
        </w:rPr>
        <w:t>JIS A</w:t>
      </w:r>
      <w:r>
        <w:rPr>
          <w:rFonts w:ascii="Times New Roman" w:hAnsi="宋体" w:eastAsia="宋体"/>
          <w:color w:val="auto"/>
          <w:w w:val="100"/>
          <w:sz w:val="24"/>
          <w:szCs w:val="24"/>
        </w:rPr>
        <w:t>（日本工业标准）、</w:t>
      </w:r>
      <w:r>
        <w:rPr>
          <w:rFonts w:ascii="Times New Roman" w:hAnsi="Times New Roman" w:eastAsia="宋体"/>
          <w:color w:val="auto"/>
          <w:w w:val="100"/>
          <w:sz w:val="24"/>
          <w:szCs w:val="24"/>
        </w:rPr>
        <w:t>AS</w:t>
      </w:r>
      <w:r>
        <w:rPr>
          <w:rFonts w:ascii="Times New Roman" w:hAnsi="宋体" w:eastAsia="宋体"/>
          <w:color w:val="auto"/>
          <w:w w:val="100"/>
          <w:sz w:val="24"/>
          <w:szCs w:val="24"/>
        </w:rPr>
        <w:t>（澳大利亚标准）等标准化组织的标准检索中，可以得出以下结论：目前欧美等发达国家的技术标准中尚没有该类标准。</w:t>
      </w:r>
    </w:p>
    <w:p>
      <w:pPr>
        <w:spacing w:line="360" w:lineRule="auto"/>
        <w:ind w:firstLine="480" w:firstLineChars="200"/>
        <w:rPr>
          <w:rFonts w:ascii="Times New Roman" w:hAnsi="Times New Roman" w:eastAsia="宋体"/>
          <w:color w:val="auto"/>
          <w:w w:val="100"/>
          <w:sz w:val="24"/>
          <w:szCs w:val="24"/>
        </w:rPr>
      </w:pPr>
      <w:r>
        <w:rPr>
          <w:rFonts w:ascii="Times New Roman" w:hAnsi="宋体" w:eastAsia="宋体"/>
          <w:color w:val="auto"/>
          <w:w w:val="100"/>
          <w:sz w:val="24"/>
          <w:szCs w:val="24"/>
        </w:rPr>
        <w:t>但欧洲标准</w:t>
      </w:r>
      <w:r>
        <w:rPr>
          <w:rFonts w:ascii="Times New Roman" w:hAnsi="Times New Roman" w:eastAsia="宋体"/>
          <w:color w:val="auto"/>
          <w:w w:val="100"/>
          <w:sz w:val="24"/>
          <w:szCs w:val="24"/>
        </w:rPr>
        <w:t>EN934</w:t>
      </w:r>
      <w:r>
        <w:rPr>
          <w:rFonts w:ascii="Times New Roman" w:hAnsi="宋体" w:eastAsia="宋体"/>
          <w:color w:val="auto"/>
          <w:w w:val="100"/>
          <w:sz w:val="24"/>
          <w:szCs w:val="24"/>
        </w:rPr>
        <w:t>《混凝土、砂浆和水泥净浆外加剂》中的第三部分</w:t>
      </w:r>
      <w:r>
        <w:rPr>
          <w:rFonts w:ascii="Times New Roman" w:hAnsi="Times New Roman" w:eastAsia="宋体"/>
          <w:color w:val="auto"/>
          <w:w w:val="100"/>
          <w:sz w:val="24"/>
          <w:szCs w:val="24"/>
        </w:rPr>
        <w:t>EN 934-3:2009</w:t>
      </w:r>
      <w:r>
        <w:rPr>
          <w:rFonts w:hint="eastAsia" w:ascii="Times New Roman" w:hAnsi="Times New Roman" w:eastAsia="宋体"/>
          <w:color w:val="auto"/>
          <w:w w:val="100"/>
          <w:sz w:val="24"/>
          <w:szCs w:val="24"/>
        </w:rPr>
        <w:t>+</w:t>
      </w:r>
      <w:r>
        <w:rPr>
          <w:rFonts w:ascii="Times New Roman" w:hAnsi="Times New Roman" w:eastAsia="宋体"/>
          <w:color w:val="auto"/>
          <w:w w:val="100"/>
          <w:sz w:val="24"/>
          <w:szCs w:val="24"/>
        </w:rPr>
        <w:t>A1:2012</w:t>
      </w:r>
      <w:r>
        <w:rPr>
          <w:rFonts w:ascii="Times New Roman" w:hAnsi="宋体" w:eastAsia="宋体"/>
          <w:color w:val="auto"/>
          <w:w w:val="100"/>
          <w:sz w:val="24"/>
          <w:szCs w:val="24"/>
        </w:rPr>
        <w:t>规定了砌筑砂浆外加剂的定义、</w:t>
      </w:r>
      <w:r>
        <w:rPr>
          <w:rFonts w:ascii="Times New Roman" w:hAnsi="Times New Roman" w:eastAsia="宋体"/>
          <w:color w:val="auto"/>
          <w:w w:val="100"/>
          <w:sz w:val="24"/>
          <w:szCs w:val="24"/>
        </w:rPr>
        <w:t xml:space="preserve"> </w:t>
      </w:r>
      <w:r>
        <w:rPr>
          <w:rFonts w:ascii="Times New Roman" w:hAnsi="宋体" w:eastAsia="宋体"/>
          <w:color w:val="auto"/>
          <w:w w:val="100"/>
          <w:sz w:val="24"/>
          <w:szCs w:val="24"/>
        </w:rPr>
        <w:t>要求、</w:t>
      </w:r>
      <w:r>
        <w:rPr>
          <w:rFonts w:ascii="Times New Roman" w:hAnsi="Times New Roman" w:eastAsia="宋体"/>
          <w:color w:val="auto"/>
          <w:w w:val="100"/>
          <w:sz w:val="24"/>
          <w:szCs w:val="24"/>
        </w:rPr>
        <w:t xml:space="preserve"> </w:t>
      </w:r>
      <w:r>
        <w:rPr>
          <w:rFonts w:ascii="Times New Roman" w:hAnsi="宋体" w:eastAsia="宋体"/>
          <w:color w:val="auto"/>
          <w:w w:val="100"/>
          <w:sz w:val="24"/>
          <w:szCs w:val="24"/>
        </w:rPr>
        <w:t>匀质性、标记和标签，也没有涉及</w:t>
      </w:r>
      <w:r>
        <w:rPr>
          <w:rFonts w:hint="eastAsia" w:hAnsi="宋体"/>
          <w:color w:val="auto"/>
          <w:w w:val="100"/>
          <w:sz w:val="24"/>
          <w:szCs w:val="24"/>
          <w:lang w:eastAsia="zh-CN"/>
        </w:rPr>
        <w:t>湿拌砂浆</w:t>
      </w:r>
      <w:r>
        <w:rPr>
          <w:rFonts w:ascii="Times New Roman" w:hAnsi="宋体" w:eastAsia="宋体"/>
          <w:color w:val="auto"/>
          <w:w w:val="100"/>
          <w:sz w:val="24"/>
          <w:szCs w:val="24"/>
        </w:rPr>
        <w:t>外加剂。</w:t>
      </w:r>
    </w:p>
    <w:p>
      <w:pPr>
        <w:spacing w:line="360" w:lineRule="auto"/>
        <w:rPr>
          <w:rFonts w:ascii="Times New Roman" w:hAnsi="Times New Roman" w:eastAsia="宋体"/>
          <w:color w:val="auto"/>
          <w:w w:val="100"/>
          <w:sz w:val="24"/>
          <w:szCs w:val="24"/>
        </w:rPr>
      </w:pPr>
      <w:r>
        <w:rPr>
          <w:rFonts w:ascii="Times New Roman" w:hAnsi="Times New Roman" w:eastAsia="宋体"/>
          <w:color w:val="auto"/>
          <w:w w:val="100"/>
          <w:sz w:val="24"/>
          <w:szCs w:val="24"/>
        </w:rPr>
        <w:t xml:space="preserve">    AS1478.1-2005</w:t>
      </w:r>
      <w:r>
        <w:rPr>
          <w:rFonts w:ascii="Times New Roman" w:hAnsi="宋体" w:eastAsia="宋体"/>
          <w:color w:val="auto"/>
          <w:w w:val="100"/>
          <w:sz w:val="24"/>
          <w:szCs w:val="24"/>
        </w:rPr>
        <w:t>《混凝土、砂浆、净浆的化学外加剂》中规定外加剂都是同时能用于混凝土和砂浆中的引气剂、</w:t>
      </w:r>
      <w:r>
        <w:rPr>
          <w:rFonts w:hint="eastAsia" w:hAnsi="宋体"/>
          <w:color w:val="auto"/>
          <w:w w:val="100"/>
          <w:sz w:val="24"/>
          <w:szCs w:val="24"/>
          <w:lang w:val="en-US" w:eastAsia="zh-CN"/>
        </w:rPr>
        <w:t>增塑剂</w:t>
      </w:r>
      <w:r>
        <w:rPr>
          <w:rFonts w:ascii="Times New Roman" w:hAnsi="宋体" w:eastAsia="宋体"/>
          <w:color w:val="auto"/>
          <w:w w:val="100"/>
          <w:sz w:val="24"/>
          <w:szCs w:val="24"/>
        </w:rPr>
        <w:t>和缓凝剂等外加剂，</w:t>
      </w:r>
      <w:r>
        <w:rPr>
          <w:rFonts w:hint="eastAsia" w:ascii="Times New Roman" w:hAnsi="宋体" w:eastAsia="宋体"/>
          <w:color w:val="auto"/>
          <w:w w:val="100"/>
          <w:sz w:val="24"/>
          <w:szCs w:val="24"/>
        </w:rPr>
        <w:t>对</w:t>
      </w:r>
      <w:r>
        <w:rPr>
          <w:rFonts w:hint="eastAsia" w:hAnsi="宋体"/>
          <w:color w:val="auto"/>
          <w:w w:val="100"/>
          <w:sz w:val="24"/>
          <w:szCs w:val="24"/>
          <w:lang w:eastAsia="zh-CN"/>
        </w:rPr>
        <w:t>湿拌砂浆</w:t>
      </w:r>
      <w:r>
        <w:rPr>
          <w:rFonts w:ascii="Times New Roman" w:hAnsi="宋体" w:eastAsia="宋体"/>
          <w:color w:val="auto"/>
          <w:w w:val="100"/>
          <w:sz w:val="24"/>
          <w:szCs w:val="24"/>
        </w:rPr>
        <w:t>没有专用外加剂</w:t>
      </w:r>
      <w:r>
        <w:rPr>
          <w:rFonts w:hint="eastAsia" w:ascii="Times New Roman" w:hAnsi="宋体" w:eastAsia="宋体"/>
          <w:color w:val="auto"/>
          <w:w w:val="100"/>
          <w:sz w:val="24"/>
          <w:szCs w:val="24"/>
        </w:rPr>
        <w:t>的规定</w:t>
      </w:r>
      <w:r>
        <w:rPr>
          <w:rFonts w:ascii="Times New Roman" w:hAnsi="宋体" w:eastAsia="宋体"/>
          <w:color w:val="auto"/>
          <w:w w:val="1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宋体"/>
          <w:b/>
          <w:bCs/>
          <w:color w:val="auto"/>
          <w:w w:val="100"/>
          <w:sz w:val="28"/>
          <w:szCs w:val="28"/>
        </w:rPr>
      </w:pPr>
      <w:r>
        <w:rPr>
          <w:rFonts w:hint="eastAsia" w:ascii="Times New Roman" w:hAnsi="Times New Roman" w:eastAsia="宋体"/>
          <w:b/>
          <w:bCs/>
          <w:color w:val="auto"/>
          <w:w w:val="100"/>
          <w:sz w:val="28"/>
          <w:szCs w:val="28"/>
        </w:rPr>
        <w:t>7 与现行法律、法规、规章及相关标准的协调性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olor w:val="auto"/>
          <w:w w:val="100"/>
          <w:sz w:val="24"/>
          <w:szCs w:val="24"/>
        </w:rPr>
      </w:pPr>
      <w:r>
        <w:rPr>
          <w:rFonts w:hint="eastAsia" w:ascii="Times New Roman" w:hAnsi="Times New Roman" w:eastAsia="宋体"/>
          <w:color w:val="auto"/>
          <w:w w:val="100"/>
          <w:sz w:val="24"/>
          <w:szCs w:val="24"/>
        </w:rPr>
        <w:t>本标准与现行相关法律、法规、规章及相关标准协调一致。本标准为</w:t>
      </w:r>
      <w:r>
        <w:rPr>
          <w:rFonts w:hint="eastAsia"/>
          <w:color w:val="auto"/>
          <w:w w:val="100"/>
          <w:sz w:val="24"/>
          <w:szCs w:val="24"/>
          <w:lang w:val="en-US" w:eastAsia="zh-CN"/>
        </w:rPr>
        <w:t>湿拌砂浆稳塑剂</w:t>
      </w:r>
      <w:r>
        <w:rPr>
          <w:rFonts w:hint="eastAsia" w:ascii="Times New Roman" w:hAnsi="Times New Roman" w:eastAsia="宋体"/>
          <w:color w:val="auto"/>
          <w:w w:val="100"/>
          <w:sz w:val="24"/>
          <w:szCs w:val="24"/>
        </w:rPr>
        <w:t>行业的发展奠定基础，与其它行业/国家标准实现了很好的兼容。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olor w:val="auto"/>
          <w:w w:val="100"/>
          <w:sz w:val="24"/>
          <w:szCs w:val="24"/>
        </w:rPr>
      </w:pPr>
      <w:r>
        <w:rPr>
          <w:rFonts w:hint="eastAsia" w:ascii="Times New Roman" w:hAnsi="Times New Roman" w:eastAsia="宋体"/>
          <w:color w:val="auto"/>
          <w:w w:val="100"/>
          <w:sz w:val="24"/>
          <w:szCs w:val="24"/>
        </w:rPr>
        <w:t>本标准依据GB/T 1.1－2009的编写要求开展编制工作，检验方法均为引用现行的材料的检验方法标准，因此与相关标准协调一致，没有冲突。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宋体"/>
          <w:b/>
          <w:bCs/>
          <w:color w:val="auto"/>
          <w:w w:val="100"/>
          <w:sz w:val="28"/>
          <w:szCs w:val="28"/>
        </w:rPr>
      </w:pPr>
      <w:r>
        <w:rPr>
          <w:rFonts w:hint="eastAsia" w:ascii="Times New Roman" w:hAnsi="Times New Roman" w:eastAsia="宋体"/>
          <w:b/>
          <w:bCs/>
          <w:color w:val="auto"/>
          <w:w w:val="100"/>
          <w:sz w:val="28"/>
          <w:szCs w:val="28"/>
        </w:rPr>
        <w:t>8 重大分歧意见的处理经过和依据</w:t>
      </w:r>
      <w:r>
        <w:rPr>
          <w:rFonts w:hint="eastAsia" w:ascii="Times New Roman" w:hAnsi="Times New Roman" w:eastAsia="宋体"/>
          <w:b/>
          <w:bCs/>
          <w:color w:val="auto"/>
          <w:w w:val="100"/>
          <w:sz w:val="28"/>
          <w:szCs w:val="28"/>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olor w:val="auto"/>
          <w:w w:val="100"/>
          <w:sz w:val="24"/>
          <w:szCs w:val="24"/>
          <w:lang w:val="en-US" w:eastAsia="zh-CN"/>
        </w:rPr>
      </w:pPr>
      <w:r>
        <w:rPr>
          <w:rFonts w:hint="eastAsia"/>
          <w:color w:val="auto"/>
          <w:w w:val="100"/>
          <w:sz w:val="24"/>
          <w:szCs w:val="24"/>
          <w:lang w:val="en-US" w:eastAsia="zh-CN"/>
        </w:rPr>
        <w:t>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宋体"/>
          <w:b/>
          <w:bCs/>
          <w:color w:val="auto"/>
          <w:w w:val="100"/>
          <w:sz w:val="28"/>
          <w:szCs w:val="28"/>
        </w:rPr>
      </w:pPr>
      <w:r>
        <w:rPr>
          <w:rFonts w:hint="eastAsia" w:ascii="Times New Roman" w:hAnsi="Times New Roman" w:eastAsia="宋体"/>
          <w:b/>
          <w:bCs/>
          <w:color w:val="auto"/>
          <w:w w:val="100"/>
          <w:sz w:val="28"/>
          <w:szCs w:val="28"/>
        </w:rPr>
        <w:t>9 标准性质的建议说明</w:t>
      </w:r>
      <w:r>
        <w:rPr>
          <w:rFonts w:hint="eastAsia" w:ascii="Times New Roman" w:hAnsi="Times New Roman" w:eastAsia="宋体"/>
          <w:b/>
          <w:bCs/>
          <w:color w:val="auto"/>
          <w:w w:val="100"/>
          <w:sz w:val="28"/>
          <w:szCs w:val="28"/>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olor w:val="auto"/>
          <w:w w:val="100"/>
          <w:sz w:val="24"/>
          <w:szCs w:val="24"/>
          <w:lang w:val="en-US" w:eastAsia="zh-CN"/>
        </w:rPr>
      </w:pPr>
      <w:r>
        <w:rPr>
          <w:rFonts w:hint="eastAsia"/>
          <w:color w:val="auto"/>
          <w:w w:val="100"/>
          <w:sz w:val="24"/>
          <w:szCs w:val="24"/>
          <w:lang w:val="en-US" w:eastAsia="zh-CN"/>
        </w:rPr>
        <w:t>建议为推荐性标准即可。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宋体"/>
          <w:b/>
          <w:bCs/>
          <w:color w:val="auto"/>
          <w:w w:val="100"/>
          <w:sz w:val="28"/>
          <w:szCs w:val="28"/>
        </w:rPr>
      </w:pPr>
      <w:r>
        <w:rPr>
          <w:rFonts w:hint="eastAsia" w:ascii="Times New Roman" w:hAnsi="Times New Roman" w:eastAsia="宋体"/>
          <w:b/>
          <w:bCs/>
          <w:color w:val="auto"/>
          <w:w w:val="100"/>
          <w:sz w:val="28"/>
          <w:szCs w:val="28"/>
        </w:rPr>
        <w:t>10 贯彻标准的要求和措施建议</w:t>
      </w:r>
      <w:r>
        <w:rPr>
          <w:rFonts w:hint="eastAsia" w:ascii="Times New Roman" w:hAnsi="Times New Roman" w:eastAsia="宋体"/>
          <w:b/>
          <w:bCs/>
          <w:color w:val="auto"/>
          <w:w w:val="100"/>
          <w:sz w:val="28"/>
          <w:szCs w:val="28"/>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olor w:val="auto"/>
          <w:w w:val="100"/>
          <w:sz w:val="24"/>
          <w:szCs w:val="24"/>
          <w:lang w:val="en-US" w:eastAsia="zh-CN"/>
        </w:rPr>
      </w:pPr>
      <w:r>
        <w:rPr>
          <w:rFonts w:hint="eastAsia"/>
          <w:color w:val="auto"/>
          <w:w w:val="100"/>
          <w:sz w:val="24"/>
          <w:szCs w:val="24"/>
          <w:lang w:val="en-US" w:eastAsia="zh-CN"/>
        </w:rPr>
        <w:t>本标准建议与标准发布后尽快实施。因为之前涉及到的JG/T164-2004《砌筑砂浆增塑剂》和JGT 426-2013《抹灰砂浆增塑剂》只是针对湿拌砂浆中的砌筑砂浆和抹灰砂浆，并未涉及到地面砂浆和防水砂浆。该标准根据新修订的GB25181-2019对部分内容和指标进行了调整和完善。建议标准发布3个月后正式实施，湿拌砂浆稳塑剂生产和应用企业应在了解本标准信息后，组织力量按本标准要求展开生产应用。标准起草单位及时组织标准的宣贯工作，并在相关媒体上进行介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宋体"/>
          <w:b/>
          <w:bCs/>
          <w:color w:val="auto"/>
          <w:w w:val="100"/>
          <w:sz w:val="28"/>
          <w:szCs w:val="28"/>
        </w:rPr>
      </w:pPr>
      <w:r>
        <w:rPr>
          <w:rFonts w:hint="eastAsia" w:ascii="Times New Roman" w:hAnsi="Times New Roman" w:eastAsia="宋体"/>
          <w:b/>
          <w:bCs/>
          <w:color w:val="auto"/>
          <w:w w:val="100"/>
          <w:sz w:val="28"/>
          <w:szCs w:val="28"/>
        </w:rPr>
        <w:t>11 废止现行相关标准的建议</w:t>
      </w:r>
      <w:r>
        <w:rPr>
          <w:rFonts w:hint="eastAsia" w:ascii="Times New Roman" w:hAnsi="Times New Roman" w:eastAsia="宋体"/>
          <w:b/>
          <w:bCs/>
          <w:color w:val="auto"/>
          <w:w w:val="100"/>
          <w:sz w:val="28"/>
          <w:szCs w:val="28"/>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olor w:val="auto"/>
          <w:w w:val="100"/>
          <w:sz w:val="24"/>
          <w:szCs w:val="24"/>
          <w:lang w:val="en-US" w:eastAsia="zh-CN"/>
        </w:rPr>
      </w:pPr>
      <w:r>
        <w:rPr>
          <w:rFonts w:hint="eastAsia"/>
          <w:color w:val="auto"/>
          <w:w w:val="100"/>
          <w:sz w:val="24"/>
          <w:szCs w:val="24"/>
          <w:lang w:val="en-US" w:eastAsia="zh-CN"/>
        </w:rPr>
        <w:t>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宋体"/>
          <w:color w:val="auto"/>
          <w:w w:val="100"/>
          <w:sz w:val="28"/>
          <w:szCs w:val="28"/>
        </w:rPr>
      </w:pPr>
      <w:r>
        <w:rPr>
          <w:rFonts w:hint="eastAsia" w:ascii="Times New Roman" w:hAnsi="Times New Roman" w:eastAsia="宋体"/>
          <w:b/>
          <w:bCs/>
          <w:color w:val="auto"/>
          <w:w w:val="100"/>
          <w:sz w:val="28"/>
          <w:szCs w:val="28"/>
        </w:rPr>
        <w:t>12 其他应与说明的事项</w:t>
      </w:r>
      <w:r>
        <w:rPr>
          <w:rFonts w:hint="eastAsia" w:ascii="Times New Roman" w:hAnsi="Times New Roman" w:eastAsia="宋体"/>
          <w:color w:val="auto"/>
          <w:w w:val="100"/>
          <w:sz w:val="28"/>
          <w:szCs w:val="28"/>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olor w:val="auto"/>
          <w:w w:val="100"/>
          <w:sz w:val="24"/>
          <w:szCs w:val="24"/>
          <w:lang w:val="en-US" w:eastAsia="zh-CN"/>
        </w:rPr>
        <w:sectPr>
          <w:headerReference r:id="rId4" w:type="default"/>
          <w:footerReference r:id="rId5" w:type="default"/>
          <w:footerReference r:id="rId6" w:type="even"/>
          <w:pgSz w:w="11906" w:h="16838"/>
          <w:pgMar w:top="1440" w:right="1800" w:bottom="1440" w:left="1800" w:header="851" w:footer="992" w:gutter="0"/>
          <w:pgNumType w:fmt="decimal" w:start="0"/>
          <w:cols w:space="425" w:num="1"/>
          <w:titlePg/>
          <w:docGrid w:type="lines" w:linePitch="312" w:charSpace="0"/>
        </w:sectPr>
      </w:pPr>
      <w:r>
        <w:rPr>
          <w:rFonts w:hint="eastAsia"/>
          <w:color w:val="auto"/>
          <w:w w:val="100"/>
          <w:sz w:val="24"/>
          <w:szCs w:val="24"/>
          <w:lang w:val="en-US" w:eastAsia="zh-CN"/>
        </w:rPr>
        <w:t>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8"/>
          <w:szCs w:val="28"/>
          <w:highlight w:val="none"/>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ascii="宋体" w:hAnsi="宋体" w:eastAsia="宋体"/>
        <w:color w:val="auto"/>
        <w:w w:val="100"/>
      </w:rP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Style w:val="5"/>
                    <w:rFonts w:ascii="宋体" w:hAnsi="宋体" w:eastAsia="宋体"/>
                    <w:color w:val="auto"/>
                    <w:w w:val="100"/>
                  </w:rPr>
                </w:pPr>
                <w:r>
                  <w:rPr>
                    <w:rStyle w:val="5"/>
                    <w:rFonts w:ascii="宋体" w:hAnsi="宋体" w:eastAsia="宋体"/>
                    <w:color w:val="auto"/>
                    <w:w w:val="100"/>
                  </w:rPr>
                  <w:fldChar w:fldCharType="begin"/>
                </w:r>
                <w:r>
                  <w:rPr>
                    <w:rStyle w:val="5"/>
                    <w:rFonts w:ascii="宋体" w:hAnsi="宋体" w:eastAsia="宋体"/>
                    <w:color w:val="auto"/>
                    <w:w w:val="100"/>
                  </w:rPr>
                  <w:instrText xml:space="preserve">PAGE  </w:instrText>
                </w:r>
                <w:r>
                  <w:rPr>
                    <w:rStyle w:val="5"/>
                    <w:rFonts w:ascii="宋体" w:hAnsi="宋体" w:eastAsia="宋体"/>
                    <w:color w:val="auto"/>
                    <w:w w:val="100"/>
                  </w:rPr>
                  <w:fldChar w:fldCharType="separate"/>
                </w:r>
                <w:r>
                  <w:rPr>
                    <w:rStyle w:val="5"/>
                    <w:rFonts w:ascii="宋体" w:hAnsi="宋体" w:eastAsia="宋体"/>
                    <w:color w:val="auto"/>
                    <w:w w:val="100"/>
                  </w:rPr>
                  <w:t>1</w:t>
                </w:r>
                <w:r>
                  <w:rPr>
                    <w:rStyle w:val="5"/>
                    <w:rFonts w:ascii="宋体" w:hAnsi="宋体" w:eastAsia="宋体"/>
                    <w:color w:val="auto"/>
                    <w:w w:val="100"/>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color w:val="auto"/>
        <w:w w:val="1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105"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3"/>
      <w:suff w:val="nothing"/>
      <w:lvlText w:val="%1.%2.%3　"/>
      <w:lvlJc w:val="left"/>
      <w:pPr>
        <w:ind w:left="1050" w:firstLine="0"/>
      </w:pPr>
      <w:rPr>
        <w:rFonts w:hint="eastAsia" w:ascii="黑体" w:hAnsi="Times New Roman" w:eastAsia="黑体"/>
        <w:b w:val="0"/>
        <w:i w:val="0"/>
        <w:sz w:val="21"/>
      </w:rPr>
    </w:lvl>
    <w:lvl w:ilvl="3" w:tentative="0">
      <w:start w:val="1"/>
      <w:numFmt w:val="decimal"/>
      <w:pStyle w:val="16"/>
      <w:suff w:val="nothing"/>
      <w:lvlText w:val="%1.%2.%3.%4　"/>
      <w:lvlJc w:val="left"/>
      <w:pPr>
        <w:ind w:left="945" w:firstLine="0"/>
      </w:pPr>
      <w:rPr>
        <w:rFonts w:hint="eastAsia" w:ascii="黑体" w:hAnsi="Times New Roman" w:eastAsia="黑体"/>
        <w:b w:val="0"/>
        <w:i w:val="0"/>
        <w:sz w:val="21"/>
      </w:rPr>
    </w:lvl>
    <w:lvl w:ilvl="4" w:tentative="0">
      <w:start w:val="1"/>
      <w:numFmt w:val="decimal"/>
      <w:suff w:val="nothing"/>
      <w:lvlText w:val="%1.%2.%3.%4.%5　"/>
      <w:lvlJc w:val="left"/>
      <w:pPr>
        <w:ind w:left="-105" w:firstLine="0"/>
      </w:pPr>
      <w:rPr>
        <w:rFonts w:hint="eastAsia" w:ascii="黑体" w:hAnsi="Times New Roman" w:eastAsia="黑体"/>
        <w:b w:val="0"/>
        <w:i w:val="0"/>
        <w:sz w:val="21"/>
      </w:rPr>
    </w:lvl>
    <w:lvl w:ilvl="5" w:tentative="0">
      <w:start w:val="1"/>
      <w:numFmt w:val="decimal"/>
      <w:suff w:val="nothing"/>
      <w:lvlText w:val="%1.%2.%3.%4.%5.%6　"/>
      <w:lvlJc w:val="left"/>
      <w:pPr>
        <w:ind w:left="-105" w:firstLine="0"/>
      </w:pPr>
      <w:rPr>
        <w:rFonts w:hint="eastAsia" w:ascii="黑体" w:hAnsi="Times New Roman" w:eastAsia="黑体"/>
        <w:b w:val="0"/>
        <w:i w:val="0"/>
        <w:sz w:val="21"/>
      </w:rPr>
    </w:lvl>
    <w:lvl w:ilvl="6" w:tentative="0">
      <w:start w:val="1"/>
      <w:numFmt w:val="decimal"/>
      <w:suff w:val="nothing"/>
      <w:lvlText w:val="%1%2.%3.%4.%5.%6.%7　"/>
      <w:lvlJc w:val="left"/>
      <w:pPr>
        <w:ind w:left="-105" w:firstLine="0"/>
      </w:pPr>
      <w:rPr>
        <w:rFonts w:hint="eastAsia" w:ascii="黑体" w:hAnsi="Times New Roman" w:eastAsia="黑体"/>
        <w:b w:val="0"/>
        <w:i w:val="0"/>
        <w:sz w:val="21"/>
      </w:rPr>
    </w:lvl>
    <w:lvl w:ilvl="7" w:tentative="0">
      <w:start w:val="1"/>
      <w:numFmt w:val="decimal"/>
      <w:lvlText w:val="%1.%2.%3.%4.%5.%6.%7.%8"/>
      <w:lvlJc w:val="left"/>
      <w:pPr>
        <w:tabs>
          <w:tab w:val="left" w:pos="4246"/>
        </w:tabs>
        <w:ind w:left="3864" w:hanging="1418"/>
      </w:pPr>
      <w:rPr>
        <w:rFonts w:hint="eastAsia"/>
      </w:rPr>
    </w:lvl>
    <w:lvl w:ilvl="8" w:tentative="0">
      <w:start w:val="1"/>
      <w:numFmt w:val="decimal"/>
      <w:lvlText w:val="%1.%2.%3.%4.%5.%6.%7.%8.%9"/>
      <w:lvlJc w:val="left"/>
      <w:pPr>
        <w:tabs>
          <w:tab w:val="left" w:pos="4672"/>
        </w:tabs>
        <w:ind w:left="457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6565E"/>
    <w:rsid w:val="003010E6"/>
    <w:rsid w:val="003B2D51"/>
    <w:rsid w:val="00545385"/>
    <w:rsid w:val="00585DFE"/>
    <w:rsid w:val="006B0413"/>
    <w:rsid w:val="00D81B26"/>
    <w:rsid w:val="00E6565E"/>
    <w:rsid w:val="0598337D"/>
    <w:rsid w:val="05DF78C1"/>
    <w:rsid w:val="091A3371"/>
    <w:rsid w:val="0C163F0E"/>
    <w:rsid w:val="14C71E16"/>
    <w:rsid w:val="155722AA"/>
    <w:rsid w:val="161C52E8"/>
    <w:rsid w:val="162C093A"/>
    <w:rsid w:val="17BC0B65"/>
    <w:rsid w:val="1BAF4349"/>
    <w:rsid w:val="20E70B25"/>
    <w:rsid w:val="21C262F4"/>
    <w:rsid w:val="2445724D"/>
    <w:rsid w:val="2633642A"/>
    <w:rsid w:val="2B052CAE"/>
    <w:rsid w:val="30AD7B6C"/>
    <w:rsid w:val="3262333E"/>
    <w:rsid w:val="344E7D92"/>
    <w:rsid w:val="3D9F5B2E"/>
    <w:rsid w:val="42EE623D"/>
    <w:rsid w:val="434B3017"/>
    <w:rsid w:val="44B55BD2"/>
    <w:rsid w:val="467B747D"/>
    <w:rsid w:val="4BDB1974"/>
    <w:rsid w:val="520621E5"/>
    <w:rsid w:val="52767046"/>
    <w:rsid w:val="53037CE5"/>
    <w:rsid w:val="563C35AC"/>
    <w:rsid w:val="596D6B82"/>
    <w:rsid w:val="59C20B17"/>
    <w:rsid w:val="60341C8E"/>
    <w:rsid w:val="60624CD0"/>
    <w:rsid w:val="62E94826"/>
    <w:rsid w:val="655F37B6"/>
    <w:rsid w:val="65937686"/>
    <w:rsid w:val="67912057"/>
    <w:rsid w:val="68D725F4"/>
    <w:rsid w:val="696A6A86"/>
    <w:rsid w:val="709B163E"/>
    <w:rsid w:val="741A21DD"/>
    <w:rsid w:val="78C231DA"/>
    <w:rsid w:val="7B6C0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kern w:val="0"/>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unhideWhenUsed/>
    <w:qFormat/>
    <w:uiPriority w:val="99"/>
    <w:rPr>
      <w:color w:val="0563C1"/>
      <w:u w:val="single"/>
    </w:rPr>
  </w:style>
  <w:style w:type="character" w:customStyle="1" w:styleId="8">
    <w:name w:val="页脚 Char"/>
    <w:basedOn w:val="4"/>
    <w:link w:val="2"/>
    <w:semiHidden/>
    <w:uiPriority w:val="99"/>
    <w:rPr>
      <w:rFonts w:ascii="Times New Roman" w:hAnsi="Times New Roman" w:eastAsia="宋体" w:cs="Times New Roman"/>
      <w:sz w:val="18"/>
      <w:szCs w:val="18"/>
    </w:rPr>
  </w:style>
  <w:style w:type="character" w:customStyle="1" w:styleId="9">
    <w:name w:val="页脚 Char1"/>
    <w:link w:val="2"/>
    <w:uiPriority w:val="99"/>
    <w:rPr>
      <w:rFonts w:ascii="Times New Roman" w:hAnsi="Times New Roman" w:eastAsia="宋体" w:cs="Times New Roman"/>
      <w:kern w:val="0"/>
      <w:sz w:val="18"/>
      <w:szCs w:val="18"/>
    </w:rPr>
  </w:style>
  <w:style w:type="paragraph" w:customStyle="1" w:styleId="10">
    <w:name w:val="_Style 6"/>
    <w:basedOn w:val="1"/>
    <w:next w:val="1"/>
    <w:unhideWhenUsed/>
    <w:uiPriority w:val="39"/>
    <w:pPr>
      <w:widowControl/>
      <w:tabs>
        <w:tab w:val="right" w:leader="dot" w:pos="8296"/>
      </w:tabs>
      <w:jc w:val="center"/>
    </w:pPr>
    <w:rPr>
      <w:rFonts w:ascii="宋体" w:hAnsi="宋体"/>
      <w:b/>
      <w:kern w:val="0"/>
      <w:sz w:val="28"/>
      <w:szCs w:val="28"/>
    </w:rPr>
  </w:style>
  <w:style w:type="character" w:customStyle="1" w:styleId="11">
    <w:name w:val="页眉 Char"/>
    <w:basedOn w:val="4"/>
    <w:link w:val="3"/>
    <w:semiHidden/>
    <w:qFormat/>
    <w:uiPriority w:val="99"/>
    <w:rPr>
      <w:rFonts w:ascii="Times New Roman" w:hAnsi="Times New Roman" w:eastAsia="宋体" w:cs="Times New Roman"/>
      <w:sz w:val="18"/>
      <w:szCs w:val="18"/>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二级条标题"/>
    <w:basedOn w:val="14"/>
    <w:next w:val="12"/>
    <w:qFormat/>
    <w:uiPriority w:val="0"/>
    <w:pPr>
      <w:numPr>
        <w:ilvl w:val="2"/>
        <w:numId w:val="1"/>
      </w:numPr>
      <w:spacing w:before="50" w:after="50"/>
      <w:outlineLvl w:val="3"/>
    </w:pPr>
  </w:style>
  <w:style w:type="paragraph" w:customStyle="1" w:styleId="14">
    <w:name w:val="一级条标题"/>
    <w:next w:val="12"/>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5">
    <w:name w:val="三级无"/>
    <w:basedOn w:val="16"/>
    <w:qFormat/>
    <w:uiPriority w:val="0"/>
    <w:pPr>
      <w:spacing w:before="0" w:beforeLines="0" w:after="0" w:afterLines="0"/>
    </w:pPr>
    <w:rPr>
      <w:rFonts w:ascii="宋体" w:eastAsia="宋体"/>
    </w:rPr>
  </w:style>
  <w:style w:type="paragraph" w:customStyle="1" w:styleId="16">
    <w:name w:val="三级条标题"/>
    <w:basedOn w:val="13"/>
    <w:next w:val="12"/>
    <w:qFormat/>
    <w:uiPriority w:val="0"/>
    <w:pPr>
      <w:numPr>
        <w:ilvl w:val="3"/>
        <w:numId w:val="1"/>
      </w:numPr>
      <w:outlineLvl w:val="4"/>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140</Words>
  <Characters>801</Characters>
  <Lines>6</Lines>
  <Paragraphs>1</Paragraphs>
  <TotalTime>944</TotalTime>
  <ScaleCrop>false</ScaleCrop>
  <LinksUpToDate>false</LinksUpToDate>
  <CharactersWithSpaces>940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2019-10-17T01:49:00Z</dcterms:created>
  <dc:creator>苟洪珊</dc:creator>
  <cp:lastModifiedBy>柳村小儿</cp:lastModifiedBy>
  <dcterms:modified xsi:type="dcterms:W3CDTF">2019-11-01T03:31:51Z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