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sz w:val="24"/>
          <w:szCs w:val="24"/>
        </w:rPr>
      </w:pPr>
      <w:r>
        <w:rPr>
          <w:rFonts w:hint="eastAsia"/>
          <w:sz w:val="24"/>
          <w:szCs w:val="24"/>
        </w:rPr>
        <w:t>《水泥</w:t>
      </w:r>
      <w:r>
        <w:rPr>
          <w:rFonts w:hint="eastAsia"/>
          <w:sz w:val="24"/>
          <w:szCs w:val="24"/>
          <w:lang w:val="en-US" w:eastAsia="zh-CN"/>
        </w:rPr>
        <w:t>企业</w:t>
      </w:r>
      <w:r>
        <w:rPr>
          <w:rFonts w:hint="eastAsia"/>
          <w:sz w:val="24"/>
          <w:szCs w:val="24"/>
        </w:rPr>
        <w:t>用</w:t>
      </w:r>
      <w:r>
        <w:rPr>
          <w:rFonts w:hint="eastAsia"/>
          <w:sz w:val="24"/>
          <w:szCs w:val="24"/>
          <w:lang w:val="en-US" w:eastAsia="zh-CN"/>
        </w:rPr>
        <w:t>转子计量</w:t>
      </w:r>
      <w:r>
        <w:rPr>
          <w:rFonts w:hint="eastAsia"/>
          <w:sz w:val="24"/>
          <w:szCs w:val="24"/>
        </w:rPr>
        <w:t>秤</w:t>
      </w:r>
      <w:r>
        <w:rPr>
          <w:rFonts w:hint="eastAsia"/>
          <w:sz w:val="24"/>
          <w:szCs w:val="24"/>
          <w:lang w:val="en-US" w:eastAsia="zh-CN"/>
        </w:rPr>
        <w:t>现场</w:t>
      </w:r>
      <w:r>
        <w:rPr>
          <w:rFonts w:hint="eastAsia"/>
          <w:sz w:val="24"/>
          <w:szCs w:val="24"/>
        </w:rPr>
        <w:t>校准规范》编制说明</w:t>
      </w:r>
    </w:p>
    <w:p>
      <w:pPr>
        <w:pStyle w:val="12"/>
        <w:numPr>
          <w:ilvl w:val="0"/>
          <w:numId w:val="0"/>
        </w:numPr>
        <w:spacing w:line="360" w:lineRule="auto"/>
        <w:ind w:leftChars="0"/>
        <w:rPr>
          <w:sz w:val="24"/>
          <w:szCs w:val="24"/>
        </w:rPr>
      </w:pPr>
      <w:r>
        <w:rPr>
          <w:rFonts w:hint="eastAsia"/>
          <w:sz w:val="24"/>
          <w:szCs w:val="24"/>
          <w:lang w:val="en-US" w:eastAsia="zh-CN"/>
        </w:rPr>
        <w:t>一、</w:t>
      </w:r>
      <w:r>
        <w:rPr>
          <w:rFonts w:hint="eastAsia"/>
          <w:sz w:val="24"/>
          <w:szCs w:val="24"/>
        </w:rPr>
        <w:t>工作简况</w:t>
      </w:r>
    </w:p>
    <w:p>
      <w:pPr>
        <w:pStyle w:val="12"/>
        <w:keepNext w:val="0"/>
        <w:keepLines w:val="0"/>
        <w:pageBreakBefore w:val="0"/>
        <w:widowControl w:val="0"/>
        <w:numPr>
          <w:ilvl w:val="1"/>
          <w:numId w:val="2"/>
        </w:numPr>
        <w:kinsoku/>
        <w:wordWrap/>
        <w:overflowPunct/>
        <w:topLinePunct w:val="0"/>
        <w:autoSpaceDE/>
        <w:autoSpaceDN/>
        <w:bidi w:val="0"/>
        <w:adjustRightInd/>
        <w:snapToGrid/>
        <w:spacing w:after="157" w:afterLines="50" w:line="360" w:lineRule="auto"/>
        <w:ind w:left="363" w:hanging="363" w:firstLineChars="0"/>
        <w:textAlignment w:val="auto"/>
        <w:rPr>
          <w:sz w:val="24"/>
          <w:szCs w:val="24"/>
        </w:rPr>
      </w:pPr>
      <w:r>
        <w:rPr>
          <w:rFonts w:hint="eastAsia"/>
          <w:sz w:val="24"/>
          <w:szCs w:val="24"/>
          <w:lang w:val="en-US" w:eastAsia="zh-CN"/>
        </w:rPr>
        <w:t xml:space="preserve"> </w:t>
      </w:r>
      <w:r>
        <w:rPr>
          <w:rFonts w:hint="eastAsia"/>
          <w:sz w:val="24"/>
          <w:szCs w:val="24"/>
        </w:rPr>
        <w:t>任务来源</w:t>
      </w:r>
    </w:p>
    <w:p>
      <w:pPr>
        <w:keepNext w:val="0"/>
        <w:keepLines w:val="0"/>
        <w:pageBreakBefore w:val="0"/>
        <w:widowControl/>
        <w:kinsoku/>
        <w:wordWrap/>
        <w:overflowPunct/>
        <w:topLinePunct w:val="0"/>
        <w:autoSpaceDE/>
        <w:autoSpaceDN/>
        <w:bidi w:val="0"/>
        <w:adjustRightInd w:val="0"/>
        <w:snapToGrid w:val="0"/>
        <w:spacing w:line="360" w:lineRule="auto"/>
        <w:ind w:firstLine="420"/>
        <w:textAlignment w:val="auto"/>
        <w:rPr>
          <w:rFonts w:hint="eastAsia" w:ascii="仿宋" w:hAnsi="仿宋" w:eastAsia="仿宋"/>
          <w:sz w:val="24"/>
          <w:szCs w:val="24"/>
        </w:rPr>
      </w:pPr>
      <w:r>
        <w:rPr>
          <w:rFonts w:hint="eastAsia" w:ascii="仿宋" w:hAnsi="仿宋" w:eastAsia="仿宋"/>
          <w:sz w:val="24"/>
          <w:szCs w:val="24"/>
        </w:rPr>
        <w:t>202</w:t>
      </w:r>
      <w:r>
        <w:rPr>
          <w:rFonts w:hint="eastAsia" w:ascii="仿宋" w:hAnsi="仿宋" w:eastAsia="仿宋"/>
          <w:sz w:val="24"/>
          <w:szCs w:val="24"/>
          <w:lang w:val="en-US" w:eastAsia="zh-CN"/>
        </w:rPr>
        <w:t>1</w:t>
      </w:r>
      <w:r>
        <w:rPr>
          <w:rFonts w:hint="eastAsia" w:ascii="仿宋" w:hAnsi="仿宋" w:eastAsia="仿宋"/>
          <w:sz w:val="24"/>
          <w:szCs w:val="24"/>
        </w:rPr>
        <w:t>年7月，工业和信息化部办公厅印发《关于202</w:t>
      </w:r>
      <w:r>
        <w:rPr>
          <w:rFonts w:hint="eastAsia" w:ascii="仿宋" w:hAnsi="仿宋" w:eastAsia="仿宋"/>
          <w:sz w:val="24"/>
          <w:szCs w:val="24"/>
          <w:lang w:val="en-US" w:eastAsia="zh-CN"/>
        </w:rPr>
        <w:t>1</w:t>
      </w:r>
      <w:r>
        <w:rPr>
          <w:rFonts w:hint="eastAsia" w:ascii="仿宋" w:hAnsi="仿宋" w:eastAsia="仿宋"/>
          <w:sz w:val="24"/>
          <w:szCs w:val="24"/>
        </w:rPr>
        <w:t>年行业计量技术规范制修订计划的通知（工信厅科函[202</w:t>
      </w:r>
      <w:r>
        <w:rPr>
          <w:rFonts w:hint="eastAsia" w:ascii="仿宋" w:hAnsi="仿宋" w:eastAsia="仿宋"/>
          <w:sz w:val="24"/>
          <w:szCs w:val="24"/>
          <w:lang w:val="en-US" w:eastAsia="zh-CN"/>
        </w:rPr>
        <w:t>1</w:t>
      </w:r>
      <w:r>
        <w:rPr>
          <w:rFonts w:hint="eastAsia" w:ascii="仿宋" w:hAnsi="仿宋" w:eastAsia="仿宋"/>
          <w:sz w:val="24"/>
          <w:szCs w:val="24"/>
        </w:rPr>
        <w:t>]1</w:t>
      </w:r>
      <w:r>
        <w:rPr>
          <w:rFonts w:hint="eastAsia" w:ascii="仿宋" w:hAnsi="仿宋" w:eastAsia="仿宋"/>
          <w:sz w:val="24"/>
          <w:szCs w:val="24"/>
          <w:lang w:val="en-US" w:eastAsia="zh-CN"/>
        </w:rPr>
        <w:t>8</w:t>
      </w:r>
      <w:r>
        <w:rPr>
          <w:rFonts w:hint="eastAsia" w:ascii="仿宋" w:hAnsi="仿宋" w:eastAsia="仿宋"/>
          <w:sz w:val="24"/>
          <w:szCs w:val="24"/>
        </w:rPr>
        <w:t>1号）》，下达《水泥企业用</w:t>
      </w:r>
      <w:r>
        <w:rPr>
          <w:rFonts w:hint="eastAsia" w:ascii="仿宋" w:hAnsi="仿宋" w:eastAsia="仿宋"/>
          <w:sz w:val="24"/>
          <w:szCs w:val="24"/>
          <w:lang w:val="en-US" w:eastAsia="zh-CN"/>
        </w:rPr>
        <w:t>转子计量</w:t>
      </w:r>
      <w:r>
        <w:rPr>
          <w:rFonts w:hint="eastAsia" w:ascii="仿宋" w:hAnsi="仿宋" w:eastAsia="仿宋"/>
          <w:sz w:val="24"/>
          <w:szCs w:val="24"/>
        </w:rPr>
        <w:t>秤</w:t>
      </w:r>
      <w:r>
        <w:rPr>
          <w:rFonts w:hint="eastAsia" w:ascii="仿宋" w:hAnsi="仿宋" w:eastAsia="仿宋"/>
          <w:sz w:val="24"/>
          <w:szCs w:val="24"/>
          <w:lang w:val="en-US" w:eastAsia="zh-CN"/>
        </w:rPr>
        <w:t>现场</w:t>
      </w:r>
      <w:r>
        <w:rPr>
          <w:rFonts w:hint="eastAsia" w:ascii="仿宋" w:hAnsi="仿宋" w:eastAsia="仿宋"/>
          <w:sz w:val="24"/>
          <w:szCs w:val="24"/>
        </w:rPr>
        <w:t>校准规范》的制定计划，计划号：JJFZ(建材)0</w:t>
      </w:r>
      <w:r>
        <w:rPr>
          <w:rFonts w:hint="eastAsia" w:ascii="仿宋" w:hAnsi="仿宋" w:eastAsia="仿宋"/>
          <w:sz w:val="24"/>
          <w:szCs w:val="24"/>
          <w:lang w:val="en-US" w:eastAsia="zh-CN"/>
        </w:rPr>
        <w:t>0</w:t>
      </w:r>
      <w:r>
        <w:rPr>
          <w:rFonts w:hint="eastAsia" w:ascii="仿宋" w:hAnsi="仿宋" w:eastAsia="仿宋"/>
          <w:sz w:val="24"/>
          <w:szCs w:val="24"/>
        </w:rPr>
        <w:t>1-202</w:t>
      </w:r>
      <w:r>
        <w:rPr>
          <w:rFonts w:hint="eastAsia" w:ascii="仿宋" w:hAnsi="仿宋" w:eastAsia="仿宋"/>
          <w:sz w:val="24"/>
          <w:szCs w:val="24"/>
          <w:lang w:val="en-US" w:eastAsia="zh-CN"/>
        </w:rPr>
        <w:t>1</w:t>
      </w:r>
      <w:r>
        <w:rPr>
          <w:rFonts w:hint="eastAsia" w:ascii="仿宋" w:hAnsi="仿宋" w:eastAsia="仿宋"/>
          <w:sz w:val="24"/>
          <w:szCs w:val="24"/>
        </w:rPr>
        <w:t>，由建筑材料工业技术监督研究中心承担，计划202</w:t>
      </w:r>
      <w:r>
        <w:rPr>
          <w:rFonts w:hint="eastAsia" w:ascii="仿宋" w:hAnsi="仿宋" w:eastAsia="仿宋"/>
          <w:sz w:val="24"/>
          <w:szCs w:val="24"/>
          <w:lang w:val="en-US" w:eastAsia="zh-CN"/>
        </w:rPr>
        <w:t>3</w:t>
      </w:r>
      <w:r>
        <w:rPr>
          <w:rFonts w:hint="eastAsia" w:ascii="仿宋" w:hAnsi="仿宋" w:eastAsia="仿宋"/>
          <w:sz w:val="24"/>
          <w:szCs w:val="24"/>
        </w:rPr>
        <w:t>年完成。</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1.2</w:t>
      </w:r>
      <w:r>
        <w:rPr>
          <w:rFonts w:hint="eastAsia" w:cstheme="minorBidi"/>
          <w:kern w:val="2"/>
          <w:sz w:val="24"/>
          <w:szCs w:val="24"/>
          <w:lang w:val="en-US" w:eastAsia="zh-CN" w:bidi="ar-SA"/>
        </w:rPr>
        <w:t xml:space="preserve"> </w:t>
      </w:r>
      <w:r>
        <w:rPr>
          <w:rFonts w:hint="eastAsia" w:asciiTheme="minorHAnsi" w:hAnsiTheme="minorHAnsi" w:eastAsiaTheme="minorEastAsia" w:cstheme="minorBidi"/>
          <w:kern w:val="2"/>
          <w:sz w:val="24"/>
          <w:szCs w:val="24"/>
          <w:lang w:val="en-US" w:eastAsia="zh-CN" w:bidi="ar-SA"/>
        </w:rPr>
        <w:t>项目的必要性和解决的主要问题</w:t>
      </w:r>
    </w:p>
    <w:p>
      <w:pPr>
        <w:keepNext w:val="0"/>
        <w:keepLines w:val="0"/>
        <w:pageBreakBefore w:val="0"/>
        <w:widowControl/>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随着制造业自动控制水平的发展，动态称重技术已经成为各行各业经济活动中是不可缺少的组成部分，经济社会对大宗散状物料大流量的称量，高速动态称量的需求日益突出，因此对这类衡器现场校准和检定方法的研究也是迫在眉睫。转子计量秤以其密封性能好、精度高、连续称重比较稳定可靠的优点，在水泥行业中应用普及，在新型干法生产线系统中作为燃烧器提供煤粉的喂料装置，其运行稳定性与和计量精确度是确保烧成系统热工制度的关键。此外，转子秤也应用于生料配料、水泥磨配料等工艺中粉状物料的长期连续动态计量与定量给料，实现了对原料及半成品等进行精确的计量控制，其计量数据的准确性对于保证产品的质量、准确能源计量有着重要的影响。</w:t>
      </w:r>
    </w:p>
    <w:p>
      <w:pPr>
        <w:keepNext w:val="0"/>
        <w:keepLines w:val="0"/>
        <w:pageBreakBefore w:val="0"/>
        <w:widowControl/>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目前水泥企业用转子秤属于生产控制中影响产品质量、工艺稳定的重要计量器具，由企业自行管理，不纳入强制检定的范畴。企业在自行管理过程中往往因为现场校准意识的缺乏，缺少校准规范的规范化指导以及使用条件的制约，没有标准可执行，对于校准用标准器亦无相应的溯源保证，校准的周期也没有明确的依据，完全靠生产经验来进行自校准管理或不做校准核查。因此制定能满足水泥行业转子计量秤现场校准规范对于保障水泥生产质量、稳定生产、促进节能降耗、建立先进的测量管理体系有着重要的作用。</w:t>
      </w:r>
    </w:p>
    <w:p>
      <w:pPr>
        <w:keepNext w:val="0"/>
        <w:keepLines w:val="0"/>
        <w:pageBreakBefore w:val="0"/>
        <w:widowControl/>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本规范的制定符合水泥企业发展需求，符合《中国制造2025》（国发[2015]28号）中强化工业基础能力的要求，强化基础领域标准、计量体系建设，加快实施对标达标，提升基础产品质量、可靠性和寿命，是构建先进测量管理体系，提升测量能力和水平的具体落实。</w:t>
      </w:r>
    </w:p>
    <w:p>
      <w:pPr>
        <w:keepNext w:val="0"/>
        <w:keepLines w:val="0"/>
        <w:pageBreakBefore w:val="0"/>
        <w:widowControl/>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目前，尚没有相关转子秤的计量检定规程或规范，本规范的制定将结合水泥企业现场生产实际，填补企业转子秤使用中校准规范的缺失。</w:t>
      </w:r>
    </w:p>
    <w:p>
      <w:pPr>
        <w:spacing w:line="360" w:lineRule="auto"/>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1.3  主要工作过程</w:t>
      </w:r>
    </w:p>
    <w:p>
      <w:pPr>
        <w:spacing w:line="360" w:lineRule="auto"/>
        <w:ind w:firstLine="420"/>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1)</w:t>
      </w:r>
      <w:r>
        <w:rPr>
          <w:rFonts w:hint="eastAsia" w:ascii="仿宋" w:hAnsi="仿宋" w:eastAsia="仿宋"/>
          <w:sz w:val="24"/>
          <w:szCs w:val="24"/>
        </w:rPr>
        <w:t>资料搜集，前期调研，组成起草小组</w:t>
      </w:r>
    </w:p>
    <w:p>
      <w:pPr>
        <w:spacing w:line="360" w:lineRule="auto"/>
        <w:ind w:firstLine="420"/>
        <w:rPr>
          <w:rFonts w:hint="eastAsia" w:ascii="仿宋" w:hAnsi="仿宋" w:eastAsia="仿宋"/>
          <w:sz w:val="24"/>
          <w:szCs w:val="24"/>
        </w:rPr>
      </w:pPr>
      <w:r>
        <w:rPr>
          <w:rFonts w:hint="eastAsia" w:ascii="仿宋" w:hAnsi="仿宋" w:eastAsia="仿宋"/>
          <w:sz w:val="24"/>
          <w:szCs w:val="24"/>
        </w:rPr>
        <w:t>2</w:t>
      </w:r>
      <w:r>
        <w:rPr>
          <w:rFonts w:ascii="仿宋" w:hAnsi="仿宋" w:eastAsia="仿宋"/>
          <w:sz w:val="24"/>
          <w:szCs w:val="24"/>
        </w:rPr>
        <w:t>02</w:t>
      </w:r>
      <w:r>
        <w:rPr>
          <w:rFonts w:hint="eastAsia" w:ascii="仿宋" w:hAnsi="仿宋" w:eastAsia="仿宋"/>
          <w:sz w:val="24"/>
          <w:szCs w:val="24"/>
          <w:lang w:val="en-US" w:eastAsia="zh-CN"/>
        </w:rPr>
        <w:t>1</w:t>
      </w:r>
      <w:r>
        <w:rPr>
          <w:rFonts w:hint="eastAsia" w:ascii="仿宋" w:hAnsi="仿宋" w:eastAsia="仿宋"/>
          <w:sz w:val="24"/>
          <w:szCs w:val="24"/>
        </w:rPr>
        <w:t>年</w:t>
      </w:r>
      <w:r>
        <w:rPr>
          <w:rFonts w:hint="eastAsia" w:ascii="仿宋" w:hAnsi="仿宋" w:eastAsia="仿宋"/>
          <w:sz w:val="24"/>
          <w:szCs w:val="24"/>
          <w:lang w:val="en-US" w:eastAsia="zh-CN"/>
        </w:rPr>
        <w:t>8</w:t>
      </w:r>
      <w:r>
        <w:rPr>
          <w:rFonts w:hint="eastAsia" w:ascii="仿宋" w:hAnsi="仿宋" w:eastAsia="仿宋"/>
          <w:sz w:val="24"/>
          <w:szCs w:val="24"/>
        </w:rPr>
        <w:t>月</w:t>
      </w:r>
      <w:r>
        <w:rPr>
          <w:rFonts w:hint="eastAsia" w:ascii="仿宋" w:hAnsi="仿宋" w:eastAsia="仿宋"/>
          <w:sz w:val="24"/>
          <w:szCs w:val="24"/>
          <w:lang w:val="en-US" w:eastAsia="zh-CN"/>
        </w:rPr>
        <w:t>起</w:t>
      </w:r>
      <w:r>
        <w:rPr>
          <w:rFonts w:hint="eastAsia" w:ascii="仿宋" w:hAnsi="仿宋" w:eastAsia="仿宋"/>
          <w:sz w:val="24"/>
          <w:szCs w:val="24"/>
        </w:rPr>
        <w:t>，负责起草单位向金隅冀东、南方水泥、万年青水泥等水泥代表企业</w:t>
      </w:r>
      <w:r>
        <w:rPr>
          <w:rFonts w:hint="eastAsia" w:ascii="仿宋" w:hAnsi="仿宋" w:eastAsia="仿宋"/>
          <w:sz w:val="24"/>
          <w:szCs w:val="24"/>
          <w:lang w:val="en-US" w:eastAsia="zh-CN"/>
        </w:rPr>
        <w:t>进行调研</w:t>
      </w:r>
      <w:r>
        <w:rPr>
          <w:rFonts w:hint="eastAsia" w:ascii="仿宋" w:hAnsi="仿宋" w:eastAsia="仿宋"/>
          <w:sz w:val="24"/>
          <w:szCs w:val="24"/>
        </w:rPr>
        <w:t>，</w:t>
      </w:r>
      <w:r>
        <w:rPr>
          <w:rFonts w:hint="eastAsia" w:ascii="仿宋" w:hAnsi="仿宋" w:eastAsia="仿宋"/>
          <w:sz w:val="24"/>
          <w:szCs w:val="24"/>
          <w:lang w:val="en-US" w:eastAsia="zh-CN"/>
        </w:rPr>
        <w:t>摸底</w:t>
      </w:r>
      <w:r>
        <w:rPr>
          <w:rFonts w:hint="eastAsia" w:ascii="仿宋" w:hAnsi="仿宋" w:eastAsia="仿宋"/>
          <w:sz w:val="24"/>
          <w:szCs w:val="24"/>
        </w:rPr>
        <w:t>水泥企业现有</w:t>
      </w:r>
      <w:r>
        <w:rPr>
          <w:rFonts w:hint="eastAsia" w:ascii="仿宋" w:hAnsi="仿宋" w:eastAsia="仿宋"/>
          <w:sz w:val="24"/>
          <w:szCs w:val="24"/>
          <w:lang w:val="en-US" w:eastAsia="zh-CN"/>
        </w:rPr>
        <w:t>转子秤</w:t>
      </w:r>
      <w:r>
        <w:rPr>
          <w:rFonts w:hint="eastAsia" w:ascii="仿宋" w:hAnsi="仿宋" w:eastAsia="仿宋"/>
          <w:sz w:val="24"/>
          <w:szCs w:val="24"/>
        </w:rPr>
        <w:t>的</w:t>
      </w:r>
      <w:r>
        <w:rPr>
          <w:rFonts w:hint="eastAsia" w:ascii="仿宋" w:hAnsi="仿宋" w:eastAsia="仿宋"/>
          <w:sz w:val="24"/>
          <w:szCs w:val="24"/>
          <w:lang w:val="en-US" w:eastAsia="zh-CN"/>
        </w:rPr>
        <w:t>规格型号、</w:t>
      </w:r>
      <w:r>
        <w:rPr>
          <w:rFonts w:hint="eastAsia" w:ascii="仿宋" w:hAnsi="仿宋" w:eastAsia="仿宋"/>
          <w:sz w:val="24"/>
          <w:szCs w:val="24"/>
        </w:rPr>
        <w:t>计量性能、校准方法及间隔，并搜集相关资料。同时牵头单位与国内生产企业进行联系和咨询，并组成起草小组。</w:t>
      </w:r>
    </w:p>
    <w:p>
      <w:pPr>
        <w:spacing w:line="360" w:lineRule="auto"/>
        <w:ind w:firstLine="420"/>
        <w:rPr>
          <w:rFonts w:ascii="仿宋" w:hAnsi="仿宋" w:eastAsia="仿宋"/>
          <w:sz w:val="24"/>
          <w:szCs w:val="24"/>
        </w:rPr>
      </w:pPr>
      <w:r>
        <w:rPr>
          <w:rFonts w:hint="eastAsia" w:ascii="仿宋" w:hAnsi="仿宋" w:eastAsia="仿宋"/>
          <w:sz w:val="24"/>
          <w:szCs w:val="24"/>
        </w:rPr>
        <w:t>（2）规范草案的起草</w:t>
      </w:r>
    </w:p>
    <w:p>
      <w:pPr>
        <w:spacing w:line="360" w:lineRule="auto"/>
        <w:ind w:firstLine="420"/>
        <w:rPr>
          <w:rFonts w:ascii="仿宋" w:hAnsi="仿宋" w:eastAsia="仿宋"/>
          <w:sz w:val="24"/>
          <w:szCs w:val="24"/>
        </w:rPr>
      </w:pPr>
      <w:r>
        <w:rPr>
          <w:rFonts w:hint="eastAsia" w:ascii="仿宋" w:hAnsi="仿宋" w:eastAsia="仿宋"/>
          <w:sz w:val="24"/>
          <w:szCs w:val="24"/>
        </w:rPr>
        <w:t>标准起草小组在充分收集、认真研究相关标准及资料的基础上，结合目前水泥企业校准的实际，初步拟定校准规范初稿，确定了校准的参数和试验方法。</w:t>
      </w:r>
      <w:r>
        <w:rPr>
          <w:rFonts w:ascii="仿宋" w:hAnsi="仿宋" w:eastAsia="仿宋"/>
          <w:sz w:val="24"/>
          <w:szCs w:val="24"/>
        </w:rPr>
        <w:t>为测量仪器的计量特性提供一种可复现的评价手段。初步规定校准证书应包含的内容及测量不确定度评估方法。</w:t>
      </w:r>
    </w:p>
    <w:p>
      <w:pPr>
        <w:pStyle w:val="7"/>
        <w:numPr>
          <w:ilvl w:val="0"/>
          <w:numId w:val="3"/>
        </w:numPr>
        <w:spacing w:before="0" w:beforeAutospacing="0" w:after="0" w:afterAutospacing="0"/>
        <w:ind w:firstLine="480" w:firstLineChars="200"/>
        <w:jc w:val="both"/>
        <w:rPr>
          <w:rFonts w:ascii="仿宋" w:hAnsi="仿宋" w:eastAsia="仿宋" w:cstheme="minorBidi"/>
          <w:color w:val="auto"/>
          <w:kern w:val="2"/>
          <w:sz w:val="24"/>
          <w:szCs w:val="24"/>
        </w:rPr>
      </w:pPr>
      <w:r>
        <w:rPr>
          <w:rFonts w:hint="eastAsia" w:ascii="仿宋" w:hAnsi="仿宋" w:eastAsia="仿宋" w:cstheme="minorBidi"/>
          <w:color w:val="auto"/>
          <w:kern w:val="2"/>
          <w:sz w:val="24"/>
          <w:szCs w:val="24"/>
          <w:lang w:val="en-US" w:eastAsia="zh-CN"/>
        </w:rPr>
        <w:t>形成规范</w:t>
      </w:r>
      <w:r>
        <w:rPr>
          <w:rFonts w:ascii="仿宋" w:hAnsi="仿宋" w:eastAsia="仿宋" w:cstheme="minorBidi"/>
          <w:color w:val="auto"/>
          <w:kern w:val="2"/>
          <w:sz w:val="24"/>
          <w:szCs w:val="24"/>
        </w:rPr>
        <w:t>讨论稿</w:t>
      </w:r>
    </w:p>
    <w:p>
      <w:pPr>
        <w:pStyle w:val="7"/>
        <w:numPr>
          <w:ilvl w:val="0"/>
          <w:numId w:val="0"/>
        </w:numPr>
        <w:spacing w:before="0" w:beforeAutospacing="0" w:after="0" w:afterAutospacing="0"/>
        <w:ind w:firstLine="420" w:firstLineChars="0"/>
        <w:jc w:val="both"/>
        <w:rPr>
          <w:rFonts w:ascii="仿宋" w:hAnsi="仿宋" w:eastAsia="仿宋"/>
          <w:color w:val="auto"/>
          <w:sz w:val="24"/>
          <w:szCs w:val="24"/>
        </w:rPr>
      </w:pPr>
      <w:r>
        <w:rPr>
          <w:rFonts w:hint="eastAsia" w:ascii="仿宋" w:hAnsi="仿宋" w:eastAsia="仿宋" w:cstheme="minorBidi"/>
          <w:color w:val="auto"/>
          <w:kern w:val="2"/>
          <w:sz w:val="24"/>
          <w:szCs w:val="24"/>
          <w:lang w:val="en-US" w:eastAsia="zh-CN"/>
        </w:rPr>
        <w:t>在试验和征求各起草单位意见的基础上，对规范</w:t>
      </w:r>
      <w:r>
        <w:rPr>
          <w:rFonts w:ascii="仿宋" w:hAnsi="仿宋" w:eastAsia="仿宋" w:cstheme="minorBidi"/>
          <w:color w:val="auto"/>
          <w:kern w:val="2"/>
          <w:sz w:val="24"/>
          <w:szCs w:val="24"/>
        </w:rPr>
        <w:t>使用范围、原理、计量特性、校准条件、校准项目和校准方法、校准结果、复校时间间隔、校准不确定度示例等</w:t>
      </w:r>
      <w:r>
        <w:rPr>
          <w:rFonts w:hint="eastAsia" w:ascii="仿宋" w:hAnsi="仿宋" w:eastAsia="仿宋" w:cstheme="minorBidi"/>
          <w:color w:val="auto"/>
          <w:kern w:val="2"/>
          <w:sz w:val="24"/>
          <w:szCs w:val="24"/>
          <w:lang w:val="en-US" w:eastAsia="zh-CN"/>
        </w:rPr>
        <w:t>内容进行了规定，形成标准讨论稿。起草组内多次</w:t>
      </w:r>
      <w:r>
        <w:rPr>
          <w:rFonts w:hint="eastAsia" w:ascii="仿宋" w:hAnsi="仿宋" w:eastAsia="仿宋"/>
          <w:color w:val="auto"/>
          <w:sz w:val="24"/>
          <w:szCs w:val="24"/>
          <w:lang w:val="en-US" w:eastAsia="zh-CN"/>
        </w:rPr>
        <w:t>与各单位，包括生产厂家和水泥企业的专家和具体专业人员通过视频会议</w:t>
      </w:r>
      <w:r>
        <w:rPr>
          <w:rFonts w:ascii="仿宋" w:hAnsi="仿宋" w:eastAsia="仿宋"/>
          <w:color w:val="auto"/>
          <w:sz w:val="24"/>
          <w:szCs w:val="24"/>
        </w:rPr>
        <w:t>召开了标准讨论会，对标准讨论稿</w:t>
      </w:r>
      <w:r>
        <w:rPr>
          <w:rFonts w:hint="eastAsia" w:ascii="仿宋" w:hAnsi="仿宋" w:eastAsia="仿宋"/>
          <w:color w:val="auto"/>
          <w:sz w:val="24"/>
          <w:szCs w:val="24"/>
          <w:lang w:val="en-US" w:eastAsia="zh-CN"/>
        </w:rPr>
        <w:t>逐条逐句</w:t>
      </w:r>
      <w:r>
        <w:rPr>
          <w:rFonts w:ascii="仿宋" w:hAnsi="仿宋" w:eastAsia="仿宋"/>
          <w:color w:val="auto"/>
          <w:sz w:val="24"/>
          <w:szCs w:val="24"/>
        </w:rPr>
        <w:t>进行了认真</w:t>
      </w:r>
      <w:r>
        <w:rPr>
          <w:rFonts w:hint="eastAsia" w:ascii="仿宋" w:hAnsi="仿宋" w:eastAsia="仿宋"/>
          <w:color w:val="auto"/>
          <w:sz w:val="24"/>
          <w:szCs w:val="24"/>
          <w:lang w:val="en-US" w:eastAsia="zh-CN"/>
        </w:rPr>
        <w:t>分析</w:t>
      </w:r>
      <w:r>
        <w:rPr>
          <w:rFonts w:ascii="仿宋" w:hAnsi="仿宋" w:eastAsia="仿宋"/>
          <w:color w:val="auto"/>
          <w:sz w:val="24"/>
          <w:szCs w:val="24"/>
        </w:rPr>
        <w:t>，</w:t>
      </w:r>
      <w:r>
        <w:rPr>
          <w:rFonts w:hint="eastAsia" w:ascii="仿宋" w:hAnsi="仿宋" w:eastAsia="仿宋"/>
          <w:color w:val="auto"/>
          <w:sz w:val="24"/>
          <w:szCs w:val="24"/>
          <w:lang w:val="en-US" w:eastAsia="zh-CN"/>
        </w:rPr>
        <w:t>对讨论稿进行修改和完善</w:t>
      </w:r>
      <w:r>
        <w:rPr>
          <w:rFonts w:ascii="仿宋" w:hAnsi="仿宋" w:eastAsia="仿宋"/>
          <w:color w:val="auto"/>
          <w:sz w:val="24"/>
          <w:szCs w:val="24"/>
        </w:rPr>
        <w:t>。</w:t>
      </w:r>
    </w:p>
    <w:p>
      <w:pPr>
        <w:pStyle w:val="7"/>
        <w:spacing w:before="0" w:beforeAutospacing="0" w:after="0" w:afterAutospacing="0"/>
        <w:ind w:left="420"/>
        <w:jc w:val="both"/>
        <w:rPr>
          <w:rFonts w:hint="eastAsia" w:ascii="仿宋" w:hAnsi="仿宋" w:eastAsia="仿宋" w:cstheme="minorBidi"/>
          <w:color w:val="auto"/>
          <w:kern w:val="2"/>
          <w:sz w:val="24"/>
          <w:szCs w:val="24"/>
          <w:lang w:val="en-US" w:eastAsia="zh-CN"/>
        </w:rPr>
      </w:pPr>
      <w:r>
        <w:rPr>
          <w:rFonts w:ascii="仿宋" w:hAnsi="仿宋" w:eastAsia="仿宋" w:cstheme="minorBidi"/>
          <w:color w:val="auto"/>
          <w:kern w:val="2"/>
          <w:sz w:val="24"/>
          <w:szCs w:val="24"/>
        </w:rPr>
        <w:t>（5</w:t>
      </w:r>
      <w:r>
        <w:rPr>
          <w:rFonts w:hint="eastAsia" w:ascii="仿宋" w:hAnsi="仿宋" w:eastAsia="仿宋" w:cstheme="minorBidi"/>
          <w:color w:val="auto"/>
          <w:kern w:val="2"/>
          <w:sz w:val="24"/>
          <w:szCs w:val="24"/>
          <w:lang w:eastAsia="zh-CN"/>
        </w:rPr>
        <w:t>）</w:t>
      </w:r>
      <w:r>
        <w:rPr>
          <w:rFonts w:ascii="仿宋" w:hAnsi="仿宋" w:eastAsia="仿宋" w:cstheme="minorBidi"/>
          <w:color w:val="auto"/>
          <w:kern w:val="2"/>
          <w:sz w:val="24"/>
          <w:szCs w:val="24"/>
        </w:rPr>
        <w:t>征求意见</w:t>
      </w:r>
      <w:r>
        <w:rPr>
          <w:rFonts w:hint="eastAsia" w:ascii="仿宋" w:hAnsi="仿宋" w:eastAsia="仿宋" w:cstheme="minorBidi"/>
          <w:color w:val="auto"/>
          <w:kern w:val="2"/>
          <w:sz w:val="24"/>
          <w:szCs w:val="24"/>
          <w:lang w:val="en-US" w:eastAsia="zh-CN"/>
        </w:rPr>
        <w:t>过程</w:t>
      </w:r>
    </w:p>
    <w:p>
      <w:pPr>
        <w:spacing w:line="360" w:lineRule="auto"/>
        <w:ind w:firstLine="480" w:firstLineChars="200"/>
        <w:rPr>
          <w:rFonts w:ascii="仿宋" w:hAnsi="仿宋" w:eastAsia="仿宋"/>
          <w:color w:val="auto"/>
          <w:sz w:val="24"/>
          <w:szCs w:val="24"/>
        </w:rPr>
      </w:pPr>
      <w:r>
        <w:rPr>
          <w:rFonts w:ascii="仿宋" w:hAnsi="仿宋" w:eastAsia="仿宋"/>
          <w:color w:val="auto"/>
          <w:sz w:val="24"/>
          <w:szCs w:val="24"/>
        </w:rPr>
        <w:t>20</w:t>
      </w:r>
      <w:r>
        <w:rPr>
          <w:rFonts w:hint="eastAsia" w:ascii="仿宋" w:hAnsi="仿宋" w:eastAsia="仿宋"/>
          <w:color w:val="auto"/>
          <w:sz w:val="24"/>
          <w:szCs w:val="24"/>
          <w:lang w:val="en-US" w:eastAsia="zh-CN"/>
        </w:rPr>
        <w:t>23</w:t>
      </w:r>
      <w:r>
        <w:rPr>
          <w:rFonts w:ascii="仿宋" w:hAnsi="仿宋" w:eastAsia="仿宋"/>
          <w:color w:val="auto"/>
          <w:sz w:val="24"/>
          <w:szCs w:val="24"/>
        </w:rPr>
        <w:t>年</w:t>
      </w:r>
      <w:r>
        <w:rPr>
          <w:rFonts w:hint="eastAsia" w:ascii="仿宋" w:hAnsi="仿宋" w:eastAsia="仿宋"/>
          <w:color w:val="auto"/>
          <w:sz w:val="24"/>
          <w:szCs w:val="24"/>
          <w:lang w:val="en-US" w:eastAsia="zh-CN"/>
        </w:rPr>
        <w:t>3</w:t>
      </w:r>
      <w:r>
        <w:rPr>
          <w:rFonts w:ascii="仿宋" w:hAnsi="仿宋" w:eastAsia="仿宋"/>
          <w:color w:val="auto"/>
          <w:sz w:val="24"/>
          <w:szCs w:val="24"/>
        </w:rPr>
        <w:t>月</w:t>
      </w:r>
      <w:r>
        <w:rPr>
          <w:rFonts w:hint="eastAsia" w:ascii="仿宋" w:hAnsi="仿宋" w:eastAsia="仿宋"/>
          <w:color w:val="auto"/>
          <w:sz w:val="24"/>
          <w:szCs w:val="24"/>
          <w:lang w:val="en-US" w:eastAsia="zh-CN"/>
        </w:rPr>
        <w:t>在前期讨论意见和试验基础上</w:t>
      </w:r>
      <w:r>
        <w:rPr>
          <w:rFonts w:ascii="仿宋" w:hAnsi="仿宋" w:eastAsia="仿宋"/>
          <w:color w:val="auto"/>
          <w:sz w:val="24"/>
          <w:szCs w:val="24"/>
        </w:rPr>
        <w:t>，</w:t>
      </w:r>
      <w:r>
        <w:rPr>
          <w:rFonts w:hint="eastAsia" w:ascii="仿宋" w:hAnsi="仿宋" w:eastAsia="仿宋"/>
          <w:color w:val="auto"/>
          <w:sz w:val="24"/>
          <w:szCs w:val="24"/>
          <w:lang w:val="en-US" w:eastAsia="zh-CN"/>
        </w:rPr>
        <w:t>统一起草组意见，</w:t>
      </w:r>
      <w:r>
        <w:rPr>
          <w:rFonts w:ascii="仿宋" w:hAnsi="仿宋" w:eastAsia="仿宋"/>
          <w:color w:val="auto"/>
          <w:sz w:val="24"/>
          <w:szCs w:val="24"/>
        </w:rPr>
        <w:t>形成了标准征求意见稿。</w:t>
      </w:r>
      <w:r>
        <w:rPr>
          <w:rFonts w:hint="eastAsia" w:ascii="仿宋" w:hAnsi="仿宋" w:eastAsia="仿宋"/>
          <w:color w:val="auto"/>
          <w:sz w:val="24"/>
          <w:szCs w:val="24"/>
          <w:lang w:val="en-US" w:eastAsia="zh-CN"/>
        </w:rPr>
        <w:t>通过建筑材料联合会官网以及直接向水泥企业、生产厂家发送征求意见稿的方式，</w:t>
      </w:r>
      <w:r>
        <w:rPr>
          <w:rFonts w:ascii="仿宋" w:hAnsi="仿宋" w:eastAsia="仿宋"/>
          <w:color w:val="auto"/>
          <w:sz w:val="24"/>
          <w:szCs w:val="24"/>
        </w:rPr>
        <w:t>广泛征求意见。</w:t>
      </w:r>
    </w:p>
    <w:p>
      <w:pPr>
        <w:numPr>
          <w:ilvl w:val="0"/>
          <w:numId w:val="4"/>
        </w:numPr>
        <w:spacing w:line="360" w:lineRule="auto"/>
        <w:ind w:firstLine="480" w:firstLineChars="200"/>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规范送审</w:t>
      </w:r>
    </w:p>
    <w:p>
      <w:pPr>
        <w:spacing w:line="360" w:lineRule="auto"/>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1.4</w:t>
      </w:r>
      <w:r>
        <w:rPr>
          <w:rFonts w:hint="eastAsia" w:cstheme="minorBidi"/>
          <w:kern w:val="2"/>
          <w:sz w:val="24"/>
          <w:szCs w:val="24"/>
          <w:lang w:val="en-US" w:eastAsia="zh-CN" w:bidi="ar-SA"/>
        </w:rPr>
        <w:t xml:space="preserve"> </w:t>
      </w:r>
      <w:r>
        <w:rPr>
          <w:rFonts w:hint="eastAsia" w:asciiTheme="minorHAnsi" w:hAnsiTheme="minorHAnsi" w:eastAsiaTheme="minorEastAsia" w:cstheme="minorBidi"/>
          <w:kern w:val="2"/>
          <w:sz w:val="24"/>
          <w:szCs w:val="24"/>
          <w:lang w:val="en-US" w:eastAsia="zh-CN" w:bidi="ar-SA"/>
        </w:rPr>
        <w:t>主要参加单位、人员和主要工作</w:t>
      </w:r>
    </w:p>
    <w:p>
      <w:pPr>
        <w:pStyle w:val="7"/>
        <w:spacing w:before="0" w:beforeAutospacing="0" w:after="0" w:afterAutospacing="0"/>
        <w:ind w:firstLine="420"/>
        <w:jc w:val="both"/>
        <w:rPr>
          <w:rFonts w:hint="default"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本校准规范的负责起草单位为建筑材料工业技术监督研究中心，国内生产企业合肥固泰自动化有限公司、河南丰博机器设备有限公司以及水泥企业北京琉水环保科技有限公司、中启计量体系认证中心建材分中心等参加了规范编制工作。</w:t>
      </w:r>
    </w:p>
    <w:p>
      <w:pPr>
        <w:pStyle w:val="7"/>
        <w:spacing w:before="0" w:beforeAutospacing="0" w:after="0" w:afterAutospacing="0"/>
        <w:ind w:firstLine="420"/>
        <w:jc w:val="both"/>
        <w:rPr>
          <w:rFonts w:hint="eastAsia"/>
          <w:sz w:val="24"/>
          <w:szCs w:val="24"/>
        </w:rPr>
      </w:pPr>
      <w:r>
        <w:rPr>
          <w:rFonts w:hint="eastAsia" w:ascii="仿宋" w:hAnsi="仿宋" w:eastAsia="仿宋" w:cstheme="minorBidi"/>
          <w:color w:val="auto"/>
          <w:kern w:val="2"/>
          <w:sz w:val="24"/>
          <w:szCs w:val="24"/>
          <w:lang w:val="en-US" w:eastAsia="zh-CN" w:bidi="ar-SA"/>
        </w:rPr>
        <w:t>工作组主要成员对校准规范的内容进行了分任务撰写，合肥固泰、河南丰博分别负责计量特性的确定，对校准规范中的计量特性参数和校准方法进行了讨论确定，对校准方法的合理性进行数据测量及评定。由生产单位和水泥企业共同承担现场试验工作。</w:t>
      </w:r>
    </w:p>
    <w:p>
      <w:pPr>
        <w:pStyle w:val="7"/>
        <w:numPr>
          <w:ilvl w:val="0"/>
          <w:numId w:val="5"/>
        </w:numPr>
        <w:spacing w:before="0" w:beforeAutospacing="0" w:after="0" w:afterAutospacing="0"/>
        <w:jc w:val="both"/>
        <w:rPr>
          <w:rFonts w:ascii="Times New Roman" w:hAnsi="Times New Roman" w:eastAsia="黑体" w:cs="Times New Roman"/>
          <w:sz w:val="24"/>
          <w:szCs w:val="24"/>
        </w:rPr>
      </w:pPr>
      <w:r>
        <w:rPr>
          <w:rFonts w:ascii="Times New Roman" w:hAnsi="Times New Roman" w:eastAsia="黑体" w:cs="Times New Roman"/>
          <w:sz w:val="24"/>
          <w:szCs w:val="24"/>
        </w:rPr>
        <w:t>编写的目的、依据、原则、主要计量特性等内容；</w:t>
      </w:r>
    </w:p>
    <w:p>
      <w:pPr>
        <w:pStyle w:val="7"/>
        <w:spacing w:before="0" w:beforeAutospacing="0" w:after="0" w:afterAutospacing="0"/>
        <w:jc w:val="both"/>
        <w:rPr>
          <w:rFonts w:ascii="Times New Roman" w:hAnsi="Times New Roman" w:eastAsia="黑体" w:cs="Times New Roman"/>
          <w:sz w:val="24"/>
          <w:szCs w:val="24"/>
        </w:rPr>
      </w:pPr>
      <w:r>
        <w:rPr>
          <w:rFonts w:ascii="Times New Roman" w:hAnsi="Times New Roman" w:eastAsia="黑体" w:cs="Times New Roman"/>
          <w:sz w:val="24"/>
          <w:szCs w:val="24"/>
        </w:rPr>
        <w:t>国家标准编制原则和确定国家标准主要内容（技术指标、参数、公式、性能要求、试验方法、检验规则等）的论据（包括试验、统计数据）</w:t>
      </w:r>
    </w:p>
    <w:p>
      <w:pPr>
        <w:pStyle w:val="7"/>
        <w:spacing w:before="0" w:beforeAutospacing="0" w:after="0" w:afterAutospacing="0"/>
        <w:jc w:val="both"/>
        <w:rPr>
          <w:rFonts w:hint="eastAsia" w:asciiTheme="minorHAnsi" w:hAnsiTheme="minorHAnsi" w:eastAsiaTheme="minorEastAsia" w:cstheme="minorBidi"/>
          <w:color w:val="auto"/>
          <w:kern w:val="2"/>
          <w:sz w:val="24"/>
          <w:szCs w:val="24"/>
          <w:lang w:val="en-US" w:eastAsia="zh-CN" w:bidi="ar-SA"/>
        </w:rPr>
      </w:pPr>
      <w:bookmarkStart w:id="0" w:name="_Hlt423091078"/>
      <w:r>
        <w:rPr>
          <w:rFonts w:hint="eastAsia" w:asciiTheme="minorHAnsi" w:hAnsiTheme="minorHAnsi" w:eastAsiaTheme="minorEastAsia" w:cstheme="minorBidi"/>
          <w:color w:val="auto"/>
          <w:kern w:val="2"/>
          <w:sz w:val="24"/>
          <w:szCs w:val="24"/>
          <w:lang w:val="en-US" w:eastAsia="zh-CN" w:bidi="ar-SA"/>
        </w:rPr>
        <w:t>2.1 编写的目的</w:t>
      </w:r>
    </w:p>
    <w:p>
      <w:pPr>
        <w:pStyle w:val="7"/>
        <w:spacing w:before="0" w:beforeAutospacing="0" w:after="0" w:afterAutospacing="0"/>
        <w:ind w:firstLine="420"/>
        <w:jc w:val="both"/>
        <w:rPr>
          <w:rFonts w:hint="eastAsia"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本规范旨在规范建材企业用转子计量秤现场校准方法、校准间隔以及分析校准不确定度，促进建材企业转子秤计量确认/验证校准工作，为企业生产提供基础计量保障。</w:t>
      </w:r>
    </w:p>
    <w:p>
      <w:pPr>
        <w:pStyle w:val="7"/>
        <w:spacing w:before="0" w:beforeAutospacing="0" w:after="0" w:afterAutospacing="0"/>
        <w:jc w:val="both"/>
        <w:rPr>
          <w:rFonts w:hint="eastAsia" w:asciiTheme="minorHAnsi" w:hAnsiTheme="minorHAnsi" w:eastAsiaTheme="minorEastAsia" w:cstheme="minorBidi"/>
          <w:color w:val="auto"/>
          <w:kern w:val="2"/>
          <w:sz w:val="24"/>
          <w:szCs w:val="24"/>
          <w:lang w:val="en-US" w:eastAsia="zh-CN" w:bidi="ar-SA"/>
        </w:rPr>
      </w:pPr>
      <w:r>
        <w:rPr>
          <w:rFonts w:hint="eastAsia" w:asciiTheme="minorHAnsi" w:hAnsiTheme="minorHAnsi" w:eastAsiaTheme="minorEastAsia" w:cstheme="minorBidi"/>
          <w:color w:val="auto"/>
          <w:kern w:val="2"/>
          <w:sz w:val="24"/>
          <w:szCs w:val="24"/>
          <w:lang w:val="en-US" w:eastAsia="zh-CN" w:bidi="ar-SA"/>
        </w:rPr>
        <w:t>2.2 技术依据</w:t>
      </w:r>
    </w:p>
    <w:p>
      <w:pPr>
        <w:pStyle w:val="7"/>
        <w:spacing w:before="0" w:beforeAutospacing="0" w:after="0" w:afterAutospacing="0"/>
        <w:ind w:firstLine="420"/>
        <w:jc w:val="both"/>
        <w:rPr>
          <w:rFonts w:hint="eastAsia"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（1）本规范依据JJF 1071-2010《国家计量校准规范编写规则》、JJF 1001-2011《通用计量术语及定义》和JJF 1059.1-2012《测量不确定度评定与表示》的规定而制定。</w:t>
      </w:r>
    </w:p>
    <w:p>
      <w:pPr>
        <w:pStyle w:val="7"/>
        <w:spacing w:before="0" w:beforeAutospacing="0" w:after="0" w:afterAutospacing="0"/>
        <w:ind w:firstLine="420"/>
        <w:jc w:val="both"/>
        <w:rPr>
          <w:rFonts w:hint="eastAsia"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（2）本规范注重科学性、先进性，并努力保证标准技术要求的科学性和可操作性。</w:t>
      </w:r>
    </w:p>
    <w:p>
      <w:pPr>
        <w:pStyle w:val="7"/>
        <w:spacing w:before="0" w:beforeAutospacing="0" w:after="0" w:afterAutospacing="0"/>
        <w:jc w:val="both"/>
        <w:rPr>
          <w:rFonts w:hint="eastAsia" w:asciiTheme="minorHAnsi" w:hAnsiTheme="minorHAnsi" w:eastAsiaTheme="minorEastAsia" w:cstheme="minorBidi"/>
          <w:color w:val="auto"/>
          <w:kern w:val="2"/>
          <w:sz w:val="24"/>
          <w:szCs w:val="24"/>
          <w:lang w:val="en-US" w:eastAsia="zh-CN" w:bidi="ar-SA"/>
        </w:rPr>
      </w:pPr>
      <w:r>
        <w:rPr>
          <w:rFonts w:hint="eastAsia" w:asciiTheme="minorHAnsi" w:hAnsiTheme="minorHAnsi" w:eastAsiaTheme="minorEastAsia" w:cstheme="minorBidi"/>
          <w:color w:val="auto"/>
          <w:kern w:val="2"/>
          <w:sz w:val="24"/>
          <w:szCs w:val="24"/>
          <w:lang w:val="en-US" w:eastAsia="zh-CN" w:bidi="ar-SA"/>
        </w:rPr>
        <w:t>2.3 原则</w:t>
      </w:r>
    </w:p>
    <w:p>
      <w:pPr>
        <w:pStyle w:val="7"/>
        <w:spacing w:before="0" w:beforeAutospacing="0" w:after="0" w:afterAutospacing="0"/>
        <w:ind w:firstLine="420"/>
        <w:jc w:val="both"/>
        <w:rPr>
          <w:rFonts w:hint="eastAsia"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在本规范的编写过程中，注重企业现场应用情况。在充分考虑现有水泥企业校准条件的基础上，既突出标准的“科学性”、“前瞻性”和“适用性”，也要考虑到实际操作的“可行性”和“便捷性”。</w:t>
      </w:r>
    </w:p>
    <w:p>
      <w:pPr>
        <w:pStyle w:val="7"/>
        <w:spacing w:before="0" w:beforeAutospacing="0" w:after="0" w:afterAutospacing="0"/>
        <w:jc w:val="both"/>
        <w:rPr>
          <w:rFonts w:hint="eastAsia" w:asciiTheme="minorHAnsi" w:hAnsiTheme="minorHAnsi" w:eastAsiaTheme="minorEastAsia" w:cstheme="minorBidi"/>
          <w:color w:val="auto"/>
          <w:kern w:val="2"/>
          <w:sz w:val="24"/>
          <w:szCs w:val="24"/>
          <w:lang w:val="en-US" w:eastAsia="zh-CN" w:bidi="ar-SA"/>
        </w:rPr>
      </w:pPr>
      <w:r>
        <w:rPr>
          <w:rFonts w:hint="eastAsia" w:asciiTheme="minorHAnsi" w:hAnsiTheme="minorHAnsi" w:eastAsiaTheme="minorEastAsia" w:cstheme="minorBidi"/>
          <w:color w:val="auto"/>
          <w:kern w:val="2"/>
          <w:sz w:val="24"/>
          <w:szCs w:val="24"/>
          <w:lang w:val="en-US" w:eastAsia="zh-CN" w:bidi="ar-SA"/>
        </w:rPr>
        <w:t>2.4 主要计量特性</w:t>
      </w:r>
    </w:p>
    <w:p>
      <w:pPr>
        <w:pStyle w:val="7"/>
        <w:spacing w:before="0" w:beforeAutospacing="0" w:after="0" w:afterAutospacing="0"/>
        <w:ind w:firstLine="420"/>
        <w:jc w:val="both"/>
        <w:rPr>
          <w:rFonts w:hint="eastAsia"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本规范的主要计量特性为：线性度、零点动态累计误差、动态累计称量误差。</w:t>
      </w:r>
    </w:p>
    <w:p>
      <w:pPr>
        <w:pStyle w:val="7"/>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jc w:val="both"/>
        <w:textAlignment w:val="auto"/>
        <w:rPr>
          <w:rFonts w:ascii="Times New Roman" w:hAnsi="Times New Roman" w:eastAsia="黑体" w:cs="Times New Roman"/>
          <w:sz w:val="24"/>
          <w:szCs w:val="24"/>
        </w:rPr>
      </w:pPr>
      <w:r>
        <w:rPr>
          <w:rFonts w:ascii="Times New Roman" w:hAnsi="Times New Roman" w:eastAsia="黑体" w:cs="Times New Roman"/>
          <w:sz w:val="24"/>
          <w:szCs w:val="24"/>
        </w:rPr>
        <w:t>三、对产业发展的支撑作用</w:t>
      </w:r>
    </w:p>
    <w:p>
      <w:pPr>
        <w:pStyle w:val="7"/>
        <w:spacing w:before="0" w:beforeAutospacing="0" w:after="0" w:afterAutospacing="0"/>
        <w:ind w:firstLine="420"/>
        <w:jc w:val="both"/>
        <w:rPr>
          <w:rFonts w:hint="eastAsia"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此行业计量校准规程旨在规范建材行业现用转子秤的校准，为使用企业及相关计量机构提供科学、规范的校准依据，保证水泥生产流程中对原、燃料进行精确的计量控制,因此制定能满足水泥行业的转子秤现场校准的标准规范对于保障水泥生产质量、稳定生产、促进节能降耗、管理能源计量数据、建立先进的测量管理体系有着重要的作用。</w:t>
      </w:r>
    </w:p>
    <w:p>
      <w:pPr>
        <w:pStyle w:val="7"/>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jc w:val="both"/>
        <w:textAlignment w:val="auto"/>
        <w:rPr>
          <w:rFonts w:ascii="Times New Roman" w:hAnsi="Times New Roman" w:eastAsia="黑体" w:cs="Times New Roman"/>
          <w:sz w:val="24"/>
          <w:szCs w:val="24"/>
        </w:rPr>
      </w:pPr>
      <w:r>
        <w:rPr>
          <w:rFonts w:ascii="Times New Roman" w:hAnsi="Times New Roman" w:eastAsia="黑体" w:cs="Times New Roman"/>
          <w:sz w:val="24"/>
          <w:szCs w:val="24"/>
        </w:rPr>
        <w:t>四、对所规定的关键技术条款、检定/校准条件、检定/校准方法的有关说明</w:t>
      </w:r>
    </w:p>
    <w:bookmarkEnd w:id="0"/>
    <w:p>
      <w:pPr>
        <w:pStyle w:val="7"/>
        <w:spacing w:before="0" w:beforeAutospacing="0" w:after="0" w:afterAutospacing="0"/>
        <w:jc w:val="both"/>
        <w:rPr>
          <w:rFonts w:hint="eastAsia" w:asciiTheme="minorHAnsi" w:hAnsiTheme="minorHAnsi" w:eastAsiaTheme="minorEastAsia" w:cstheme="minorBidi"/>
          <w:color w:val="auto"/>
          <w:kern w:val="2"/>
          <w:sz w:val="24"/>
          <w:szCs w:val="24"/>
          <w:lang w:val="en-US" w:eastAsia="zh-CN" w:bidi="ar-SA"/>
        </w:rPr>
      </w:pPr>
      <w:r>
        <w:rPr>
          <w:rFonts w:hint="eastAsia" w:asciiTheme="minorHAnsi" w:hAnsiTheme="minorHAnsi" w:eastAsiaTheme="minorEastAsia" w:cstheme="minorBidi"/>
          <w:color w:val="auto"/>
          <w:kern w:val="2"/>
          <w:sz w:val="24"/>
          <w:szCs w:val="24"/>
          <w:lang w:val="en-US" w:eastAsia="zh-CN" w:bidi="ar-SA"/>
        </w:rPr>
        <w:t>4.1  关键技术条款的说明</w:t>
      </w:r>
    </w:p>
    <w:p>
      <w:pPr>
        <w:tabs>
          <w:tab w:val="left" w:pos="360"/>
          <w:tab w:val="left" w:pos="540"/>
        </w:tabs>
        <w:spacing w:line="360" w:lineRule="auto"/>
        <w:rPr>
          <w:rFonts w:hint="eastAsia"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ab/>
      </w:r>
      <w:r>
        <w:rPr>
          <w:rFonts w:hint="eastAsia" w:ascii="仿宋" w:hAnsi="仿宋" w:eastAsia="仿宋" w:cstheme="minorBidi"/>
          <w:color w:val="auto"/>
          <w:kern w:val="2"/>
          <w:sz w:val="24"/>
          <w:szCs w:val="24"/>
          <w:lang w:val="en-US" w:eastAsia="zh-CN" w:bidi="ar-SA"/>
        </w:rPr>
        <w:t>目前水泥企业在用转子秤均采用自行校准管理，根据厂家型号和安装设计的不同，现有采用砝码和物料两种方式进行校准。根据试验论证，砝码动态校准累计称量误差的准确度低于物料校准，不能更准确的反应动态称量的实际过程，因此，本规范规定采用砝码做静态线性度校准，用物料做动态校准，既校准了称重传感器的称量误差，也能反应转子秤动态运行状态下的累计称量误差。</w:t>
      </w:r>
    </w:p>
    <w:p>
      <w:pPr>
        <w:tabs>
          <w:tab w:val="left" w:pos="360"/>
          <w:tab w:val="left" w:pos="540"/>
        </w:tabs>
        <w:spacing w:line="360" w:lineRule="auto"/>
        <w:rPr>
          <w:rFonts w:hint="eastAsia" w:asciiTheme="minorHAnsi" w:hAnsiTheme="minorHAnsi" w:eastAsiaTheme="minorEastAsia" w:cstheme="minorBidi"/>
          <w:color w:val="auto"/>
          <w:kern w:val="2"/>
          <w:sz w:val="24"/>
          <w:szCs w:val="24"/>
          <w:lang w:val="en-US" w:eastAsia="zh-CN" w:bidi="ar-SA"/>
        </w:rPr>
      </w:pPr>
      <w:r>
        <w:rPr>
          <w:rFonts w:hint="eastAsia" w:asciiTheme="minorHAnsi" w:hAnsiTheme="minorHAnsi" w:eastAsiaTheme="minorEastAsia" w:cstheme="minorBidi"/>
          <w:color w:val="auto"/>
          <w:kern w:val="2"/>
          <w:sz w:val="24"/>
          <w:szCs w:val="24"/>
          <w:lang w:val="en-US" w:eastAsia="zh-CN" w:bidi="ar-SA"/>
        </w:rPr>
        <w:t>4.2 校准条件的说明</w:t>
      </w:r>
    </w:p>
    <w:p>
      <w:pPr>
        <w:tabs>
          <w:tab w:val="left" w:pos="360"/>
          <w:tab w:val="left" w:pos="540"/>
        </w:tabs>
        <w:spacing w:line="360" w:lineRule="auto"/>
        <w:rPr>
          <w:rFonts w:hint="eastAsia"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4.2.1  环境条件</w:t>
      </w:r>
    </w:p>
    <w:p>
      <w:pPr>
        <w:tabs>
          <w:tab w:val="left" w:pos="360"/>
          <w:tab w:val="left" w:pos="540"/>
        </w:tabs>
        <w:spacing w:line="360" w:lineRule="auto"/>
        <w:ind w:firstLine="480" w:firstLineChars="200"/>
        <w:rPr>
          <w:rFonts w:hint="eastAsia"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根据转子秤的工作条件，校准环境相对要求相对宽松，因此规范给出环境影响量，包括正常工况环境条件(温度变化不超过5℃/小时)；大气相对湿度不大于85%；供电电源：电压220V/380V±10%；频率50Hz±5%；以及无强烈的外界电磁干扰。</w:t>
      </w:r>
    </w:p>
    <w:p>
      <w:pPr>
        <w:tabs>
          <w:tab w:val="left" w:pos="360"/>
          <w:tab w:val="left" w:pos="540"/>
        </w:tabs>
        <w:spacing w:line="360" w:lineRule="auto"/>
        <w:rPr>
          <w:rFonts w:hint="eastAsia"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4.2.2  校准用标准</w:t>
      </w:r>
    </w:p>
    <w:p>
      <w:pPr>
        <w:tabs>
          <w:tab w:val="left" w:pos="360"/>
          <w:tab w:val="left" w:pos="540"/>
        </w:tabs>
        <w:spacing w:line="360" w:lineRule="auto"/>
        <w:ind w:firstLine="480" w:firstLineChars="200"/>
        <w:rPr>
          <w:rFonts w:hint="eastAsia"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校准根据现场条件条件的不同，选择用物料和控制衡器、砝码。对于采用气力输送物料的转子秤，且</w:t>
      </w:r>
      <w:r>
        <w:rPr>
          <w:rFonts w:hint="eastAsia" w:ascii="仿宋" w:hAnsi="仿宋" w:eastAsia="仿宋" w:cstheme="minorBidi"/>
          <w:color w:val="auto"/>
          <w:kern w:val="2"/>
          <w:sz w:val="24"/>
          <w:szCs w:val="24"/>
          <w:lang w:val="en-US" w:eastAsia="zh-CN" w:bidi="ar-SA"/>
        </w:rPr>
        <w:t>上级工艺有计量仓的秤且计量要求满足称量精度要求的秤，直接测量仓内物料减少量的方法进行动态累计校准。对于采用重力卸料的转子秤采用出口接料，通过标准衡器称量计算误差。具体要求：物料采用日常称量的散装颗粒物料，物料均匀不能有粘料，考虑到称量的稳定性，含水量&lt;5%。</w:t>
      </w:r>
    </w:p>
    <w:p>
      <w:pPr>
        <w:tabs>
          <w:tab w:val="left" w:pos="360"/>
          <w:tab w:val="left" w:pos="540"/>
        </w:tabs>
        <w:spacing w:line="360" w:lineRule="auto"/>
        <w:ind w:firstLine="480" w:firstLineChars="200"/>
        <w:rPr>
          <w:rFonts w:hint="default"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控制衡器一般采用企业中经检定或校准的电子汽车衡或其他衡器，用于称量物料。作为上级标准器，最大允许误差不超过被校秤的准确度误差绝对值的三分之一。如果使用电子汽车衡时精度不够，可按照JJG 195—2019中闪变点方法进行修正。</w:t>
      </w:r>
    </w:p>
    <w:p>
      <w:pPr>
        <w:tabs>
          <w:tab w:val="left" w:pos="360"/>
          <w:tab w:val="left" w:pos="540"/>
        </w:tabs>
        <w:spacing w:line="360" w:lineRule="auto"/>
        <w:ind w:firstLine="480" w:firstLineChars="200"/>
        <w:rPr>
          <w:rFonts w:hint="eastAsia"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砝码用于静态线性度的校准。通常由生产厂家配备，使用中应由使用单位定期检定或校准，其最大允许误差不大于被校秤准确度误差绝对值的1/3。作为溯源标准，应具备有效的溯源依据。</w:t>
      </w:r>
    </w:p>
    <w:p>
      <w:pPr>
        <w:tabs>
          <w:tab w:val="left" w:pos="360"/>
          <w:tab w:val="left" w:pos="540"/>
        </w:tabs>
        <w:spacing w:line="360" w:lineRule="auto"/>
        <w:rPr>
          <w:rFonts w:hint="eastAsia" w:asciiTheme="minorHAnsi" w:hAnsiTheme="minorHAnsi" w:eastAsiaTheme="minorEastAsia" w:cstheme="minorBidi"/>
          <w:color w:val="auto"/>
          <w:kern w:val="2"/>
          <w:sz w:val="24"/>
          <w:szCs w:val="24"/>
          <w:lang w:val="en-US" w:eastAsia="zh-CN" w:bidi="ar-SA"/>
        </w:rPr>
      </w:pPr>
      <w:r>
        <w:rPr>
          <w:rFonts w:hint="eastAsia" w:asciiTheme="minorHAnsi" w:hAnsiTheme="minorHAnsi" w:eastAsiaTheme="minorEastAsia" w:cstheme="minorBidi"/>
          <w:color w:val="auto"/>
          <w:kern w:val="2"/>
          <w:sz w:val="24"/>
          <w:szCs w:val="24"/>
          <w:lang w:val="en-US" w:eastAsia="zh-CN" w:bidi="ar-SA"/>
        </w:rPr>
        <w:t>4.3 校准方法</w:t>
      </w:r>
    </w:p>
    <w:p>
      <w:pPr>
        <w:tabs>
          <w:tab w:val="left" w:pos="360"/>
          <w:tab w:val="left" w:pos="540"/>
        </w:tabs>
        <w:spacing w:line="360" w:lineRule="auto"/>
        <w:rPr>
          <w:rFonts w:hint="default"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4.3.1  校准前准备</w:t>
      </w:r>
    </w:p>
    <w:p>
      <w:pPr>
        <w:tabs>
          <w:tab w:val="left" w:pos="360"/>
          <w:tab w:val="left" w:pos="540"/>
        </w:tabs>
        <w:spacing w:line="360" w:lineRule="auto"/>
        <w:ind w:firstLine="240" w:firstLineChars="100"/>
        <w:rPr>
          <w:rFonts w:hint="eastAsia"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考虑到现场工况对转子秤的使用和校准产生很大的影响，易出现粘料、卡料、现场校准前应对使用环境、外观及功能、计量标识等进行检查，本规范中列出主要检查项目，但不限于这些内容，具体包括：</w:t>
      </w:r>
    </w:p>
    <w:p>
      <w:pPr>
        <w:tabs>
          <w:tab w:val="left" w:pos="360"/>
          <w:tab w:val="left" w:pos="540"/>
        </w:tabs>
        <w:spacing w:line="360" w:lineRule="auto"/>
        <w:rPr>
          <w:rFonts w:hint="default"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ab/>
      </w:r>
      <w:r>
        <w:rPr>
          <w:rFonts w:hint="eastAsia" w:ascii="仿宋" w:hAnsi="仿宋" w:eastAsia="仿宋" w:cstheme="minorBidi"/>
          <w:color w:val="auto"/>
          <w:kern w:val="2"/>
          <w:sz w:val="24"/>
          <w:szCs w:val="24"/>
          <w:lang w:val="en-US" w:eastAsia="zh-CN" w:bidi="ar-SA"/>
        </w:rPr>
        <w:t>1.秤体保持干净，尤其称量机构的部分应清理干净。其次应查看秤体是否牢固；称重部位不应有物料堆积或杂物卡阻；供料仓及装料衡器仓门开关门应顺畅，关闭时不应有物料下落等。避免应环境工况对称量带来影响。</w:t>
      </w:r>
    </w:p>
    <w:p>
      <w:pPr>
        <w:tabs>
          <w:tab w:val="left" w:pos="360"/>
          <w:tab w:val="left" w:pos="540"/>
        </w:tabs>
        <w:spacing w:line="360" w:lineRule="auto"/>
        <w:rPr>
          <w:rFonts w:hint="eastAsia"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ab/>
      </w:r>
      <w:r>
        <w:rPr>
          <w:rFonts w:hint="eastAsia" w:ascii="仿宋" w:hAnsi="仿宋" w:eastAsia="仿宋" w:cstheme="minorBidi"/>
          <w:color w:val="auto"/>
          <w:kern w:val="2"/>
          <w:sz w:val="24"/>
          <w:szCs w:val="24"/>
          <w:lang w:val="en-US" w:eastAsia="zh-CN" w:bidi="ar-SA"/>
        </w:rPr>
        <w:t>2.静态检查后，进入动态检查。在校准前对仪表应进行预热。一般规定仪表预热时间不少于30min。秤体运行应平稳；仪表功能正常显示。</w:t>
      </w:r>
    </w:p>
    <w:p>
      <w:pPr>
        <w:tabs>
          <w:tab w:val="left" w:pos="360"/>
          <w:tab w:val="left" w:pos="540"/>
        </w:tabs>
        <w:spacing w:line="360" w:lineRule="auto"/>
        <w:rPr>
          <w:rFonts w:hint="eastAsia"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ab/>
      </w:r>
      <w:r>
        <w:rPr>
          <w:rFonts w:hint="eastAsia" w:ascii="仿宋" w:hAnsi="仿宋" w:eastAsia="仿宋" w:cstheme="minorBidi"/>
          <w:color w:val="auto"/>
          <w:kern w:val="2"/>
          <w:sz w:val="24"/>
          <w:szCs w:val="24"/>
          <w:lang w:val="en-US" w:eastAsia="zh-CN" w:bidi="ar-SA"/>
        </w:rPr>
        <w:t>3.做校准前基本信息的确认和记录。检查整套装置的说明性标志。（如：被校秤的名称﹑型号﹑设备编号﹑准确度等级、额定负荷﹑额定流量、额定速度、转速范围等）。</w:t>
      </w:r>
    </w:p>
    <w:p>
      <w:pPr>
        <w:tabs>
          <w:tab w:val="left" w:pos="360"/>
          <w:tab w:val="left" w:pos="540"/>
        </w:tabs>
        <w:spacing w:line="360" w:lineRule="auto"/>
        <w:rPr>
          <w:rFonts w:hint="eastAsia"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4.3.2  线性度</w:t>
      </w:r>
    </w:p>
    <w:p>
      <w:pPr>
        <w:tabs>
          <w:tab w:val="left" w:pos="360"/>
          <w:tab w:val="left" w:pos="540"/>
        </w:tabs>
        <w:spacing w:line="360" w:lineRule="auto"/>
        <w:ind w:firstLine="240" w:firstLineChars="100"/>
        <w:rPr>
          <w:rFonts w:hint="default" w:ascii="仿宋" w:hAnsi="仿宋" w:eastAsia="仿宋" w:cstheme="minorBidi"/>
          <w:color w:val="auto"/>
          <w:kern w:val="2"/>
          <w:sz w:val="24"/>
          <w:szCs w:val="24"/>
          <w:lang w:val="en-US" w:eastAsia="zh-CN" w:bidi="ar-SA"/>
        </w:rPr>
      </w:pPr>
      <w:bookmarkStart w:id="1" w:name="_Toc269394569"/>
      <w:r>
        <w:rPr>
          <w:rFonts w:hint="eastAsia" w:ascii="仿宋" w:hAnsi="仿宋" w:eastAsia="仿宋" w:cstheme="minorBidi"/>
          <w:color w:val="auto"/>
          <w:kern w:val="2"/>
          <w:sz w:val="24"/>
          <w:szCs w:val="24"/>
          <w:lang w:val="en-US" w:eastAsia="zh-CN" w:bidi="ar-SA"/>
        </w:rPr>
        <w:tab/>
      </w:r>
      <w:r>
        <w:rPr>
          <w:rFonts w:hint="eastAsia" w:ascii="仿宋" w:hAnsi="仿宋" w:eastAsia="仿宋" w:cstheme="minorBidi"/>
          <w:color w:val="auto"/>
          <w:kern w:val="2"/>
          <w:sz w:val="24"/>
          <w:szCs w:val="24"/>
          <w:lang w:val="en-US" w:eastAsia="zh-CN" w:bidi="ar-SA"/>
        </w:rPr>
        <w:t xml:space="preserve"> 线性度检查的目的主要是校准称重传感器的准确度。具体方法是在被校秤停止运行的状态下，将标准砝码直接挂在砝码支架上，稳定后，仪表显示挂码的重量。模拟加载量采用额定负荷的20%、50%、80%。</w:t>
      </w:r>
      <w:bookmarkEnd w:id="1"/>
      <w:bookmarkStart w:id="2" w:name="_Toc269394570"/>
      <w:r>
        <w:rPr>
          <w:rFonts w:hint="eastAsia" w:ascii="仿宋" w:hAnsi="仿宋" w:eastAsia="仿宋" w:cstheme="minorBidi"/>
          <w:color w:val="auto"/>
          <w:kern w:val="2"/>
          <w:sz w:val="24"/>
          <w:szCs w:val="24"/>
          <w:lang w:val="en-US" w:eastAsia="zh-CN" w:bidi="ar-SA"/>
        </w:rPr>
        <w:t>将砝码加载或卸载一个循环记录，计算各测点示值与该点标准值的差值，取其中最大值。</w:t>
      </w:r>
      <w:bookmarkEnd w:id="2"/>
      <w:r>
        <w:rPr>
          <w:rFonts w:hint="eastAsia" w:ascii="仿宋" w:hAnsi="仿宋" w:eastAsia="仿宋" w:cstheme="minorBidi"/>
          <w:color w:val="auto"/>
          <w:kern w:val="2"/>
          <w:sz w:val="24"/>
          <w:szCs w:val="24"/>
          <w:lang w:val="en-US" w:eastAsia="zh-CN" w:bidi="ar-SA"/>
        </w:rPr>
        <w:t>如果线性度不符合要求，表示传感器称量准确度不合格，需对传感器进行维修后重新测试至满足要求。</w:t>
      </w:r>
    </w:p>
    <w:p>
      <w:pPr>
        <w:tabs>
          <w:tab w:val="left" w:pos="360"/>
          <w:tab w:val="left" w:pos="540"/>
        </w:tabs>
        <w:spacing w:line="360" w:lineRule="auto"/>
        <w:rPr>
          <w:rFonts w:hint="default" w:ascii="仿宋" w:hAnsi="仿宋" w:eastAsia="仿宋" w:cstheme="minorBidi"/>
          <w:color w:val="auto"/>
          <w:kern w:val="2"/>
          <w:sz w:val="24"/>
          <w:szCs w:val="24"/>
          <w:lang w:val="en-US" w:eastAsia="zh-CN" w:bidi="ar-SA"/>
        </w:rPr>
      </w:pPr>
      <w:bookmarkStart w:id="3" w:name="_Toc269394575"/>
      <w:r>
        <w:rPr>
          <w:rFonts w:hint="eastAsia" w:ascii="仿宋" w:hAnsi="仿宋" w:eastAsia="仿宋" w:cstheme="minorBidi"/>
          <w:color w:val="auto"/>
          <w:kern w:val="2"/>
          <w:sz w:val="24"/>
          <w:szCs w:val="24"/>
          <w:lang w:val="en-US" w:eastAsia="zh-CN" w:bidi="ar-SA"/>
        </w:rPr>
        <w:t>4.3.3  零点累计动态误差</w:t>
      </w:r>
      <w:bookmarkEnd w:id="3"/>
    </w:p>
    <w:p>
      <w:pPr>
        <w:tabs>
          <w:tab w:val="left" w:pos="360"/>
          <w:tab w:val="left" w:pos="540"/>
        </w:tabs>
        <w:spacing w:line="360" w:lineRule="auto"/>
        <w:ind w:firstLine="480" w:firstLineChars="200"/>
        <w:rPr>
          <w:rFonts w:hint="eastAsia"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零点累计动态误差试验的目的是检查秤体在空载状态运转时称量误差，反映了秤体系统装置运行的稳定性。具体方法是运行转子秤，对于采用气力输送物料的转子秤，先关闭进料阀门，开启送料用罗茨风机，将运转速度逐渐调到50%附近。经过一段时间，彻底排空物料，转子秤完成预热。操作控制面板完成去皮标定。</w:t>
      </w:r>
      <w:r>
        <w:rPr>
          <w:rFonts w:hint="eastAsia" w:ascii="仿宋" w:hAnsi="仿宋" w:eastAsia="仿宋" w:cstheme="minorBidi"/>
          <w:color w:val="auto"/>
          <w:kern w:val="2"/>
          <w:sz w:val="24"/>
          <w:szCs w:val="24"/>
          <w:lang w:val="en-US" w:eastAsia="zh-CN" w:bidi="ar-SA"/>
        </w:rPr>
        <w:t>空转若干转，持续时间大于3min，然后停止，如不能停止，可将累积量记录下来。记录零点累计示值。</w:t>
      </w:r>
    </w:p>
    <w:p>
      <w:pPr>
        <w:tabs>
          <w:tab w:val="left" w:pos="360"/>
          <w:tab w:val="left" w:pos="540"/>
        </w:tabs>
        <w:spacing w:line="360" w:lineRule="auto"/>
        <w:rPr>
          <w:rFonts w:hint="default"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4.3.4  动态累计称量误差</w:t>
      </w:r>
    </w:p>
    <w:p>
      <w:pPr>
        <w:tabs>
          <w:tab w:val="left" w:pos="360"/>
          <w:tab w:val="left" w:pos="540"/>
        </w:tabs>
        <w:spacing w:line="360" w:lineRule="auto"/>
        <w:ind w:firstLine="480" w:firstLineChars="200"/>
        <w:rPr>
          <w:rFonts w:hint="default" w:ascii="仿宋" w:hAnsi="仿宋" w:eastAsia="仿宋" w:cstheme="minorBidi"/>
          <w:color w:val="auto"/>
          <w:kern w:val="2"/>
          <w:sz w:val="24"/>
          <w:szCs w:val="24"/>
          <w:lang w:val="en-US" w:eastAsia="zh-CN" w:bidi="ar-SA"/>
        </w:rPr>
      </w:pPr>
      <w:r>
        <w:rPr>
          <w:rFonts w:hint="eastAsia" w:ascii="仿宋" w:hAnsi="仿宋" w:eastAsia="仿宋" w:cstheme="minorBidi"/>
          <w:color w:val="auto"/>
          <w:kern w:val="2"/>
          <w:sz w:val="24"/>
          <w:szCs w:val="24"/>
          <w:lang w:val="en-US" w:eastAsia="zh-CN" w:bidi="ar-SA"/>
        </w:rPr>
        <w:t>动态累计称量误差是反映实际称量误差的指标，是关键校准对象。采用实物物料校准方法，利用测量仓内物料减少量或用汽车衡称量卸出物料取计算转子秤动态累计误差。具体方法：保持仓内为日常工作物料，且物料量在仓容量30%以上。设定转子秤喂料量为常用喂料量，或荷重为正常运行进料量,称量转子秤量程10%～20%物料，分别读取转子秤的流量和计量仓内排出量或汽车衡接料质量。重复称量三次。</w:t>
      </w:r>
      <w:bookmarkStart w:id="4" w:name="_GoBack"/>
      <w:bookmarkEnd w:id="4"/>
    </w:p>
    <w:p>
      <w:pPr>
        <w:tabs>
          <w:tab w:val="left" w:pos="360"/>
          <w:tab w:val="left" w:pos="540"/>
        </w:tabs>
        <w:spacing w:line="360" w:lineRule="auto"/>
        <w:rPr>
          <w:rFonts w:ascii="Times New Roman" w:hAnsi="Times New Roman" w:eastAsia="黑体" w:cs="Times New Roman"/>
          <w:sz w:val="24"/>
          <w:szCs w:val="24"/>
        </w:rPr>
      </w:pPr>
      <w:r>
        <w:rPr>
          <w:rFonts w:ascii="Times New Roman" w:hAnsi="Times New Roman" w:eastAsia="黑体" w:cs="Times New Roman"/>
          <w:sz w:val="24"/>
          <w:szCs w:val="24"/>
        </w:rPr>
        <w:t>五、重大分歧意见的处理经过和依据；</w:t>
      </w:r>
    </w:p>
    <w:p>
      <w:pPr>
        <w:pStyle w:val="7"/>
        <w:spacing w:before="0" w:beforeAutospacing="0" w:after="0" w:afterAutospacing="0"/>
        <w:ind w:firstLine="420"/>
        <w:jc w:val="both"/>
        <w:rPr>
          <w:rFonts w:hint="eastAsia" w:ascii="仿宋" w:hAnsi="仿宋" w:eastAsia="仿宋"/>
          <w:sz w:val="24"/>
          <w:szCs w:val="24"/>
        </w:rPr>
      </w:pPr>
      <w:r>
        <w:rPr>
          <w:rFonts w:hint="eastAsia" w:ascii="仿宋" w:hAnsi="仿宋" w:eastAsia="仿宋"/>
          <w:sz w:val="24"/>
          <w:szCs w:val="24"/>
        </w:rPr>
        <w:t>无。</w:t>
      </w:r>
    </w:p>
    <w:p>
      <w:pPr>
        <w:pStyle w:val="7"/>
        <w:keepNext w:val="0"/>
        <w:keepLines w:val="0"/>
        <w:pageBreakBefore w:val="0"/>
        <w:widowControl/>
        <w:numPr>
          <w:ilvl w:val="0"/>
          <w:numId w:val="6"/>
        </w:numPr>
        <w:kinsoku/>
        <w:wordWrap/>
        <w:overflowPunct/>
        <w:topLinePunct w:val="0"/>
        <w:autoSpaceDE/>
        <w:autoSpaceDN/>
        <w:bidi w:val="0"/>
        <w:adjustRightInd/>
        <w:snapToGrid/>
        <w:spacing w:before="157" w:beforeLines="50" w:beforeAutospacing="0" w:after="157" w:afterLines="50" w:afterAutospacing="0"/>
        <w:jc w:val="both"/>
        <w:textAlignment w:val="auto"/>
        <w:rPr>
          <w:rFonts w:ascii="Times New Roman" w:hAnsi="Times New Roman" w:eastAsia="黑体" w:cs="Times New Roman"/>
          <w:sz w:val="24"/>
          <w:szCs w:val="24"/>
        </w:rPr>
      </w:pPr>
      <w:r>
        <w:rPr>
          <w:rFonts w:ascii="Times New Roman" w:hAnsi="Times New Roman" w:eastAsia="黑体" w:cs="Times New Roman"/>
          <w:sz w:val="24"/>
          <w:szCs w:val="24"/>
        </w:rPr>
        <w:t>行业计量技术规范中涉及专利的声明</w:t>
      </w:r>
    </w:p>
    <w:p>
      <w:pPr>
        <w:pStyle w:val="7"/>
        <w:spacing w:before="0" w:beforeAutospacing="0" w:after="0" w:afterAutospacing="0"/>
        <w:ind w:firstLine="420"/>
        <w:jc w:val="both"/>
        <w:rPr>
          <w:rFonts w:hint="eastAsia" w:ascii="仿宋" w:hAnsi="仿宋" w:eastAsia="仿宋"/>
          <w:sz w:val="24"/>
          <w:szCs w:val="24"/>
        </w:rPr>
      </w:pPr>
      <w:r>
        <w:rPr>
          <w:rFonts w:hint="eastAsia" w:ascii="仿宋" w:hAnsi="仿宋" w:eastAsia="仿宋"/>
          <w:sz w:val="24"/>
          <w:szCs w:val="24"/>
        </w:rPr>
        <w:t>本规范未涉及专利等知识产权问题。</w:t>
      </w:r>
    </w:p>
    <w:p>
      <w:pPr>
        <w:pStyle w:val="7"/>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jc w:val="both"/>
        <w:textAlignment w:val="auto"/>
        <w:rPr>
          <w:rFonts w:ascii="Times New Roman" w:hAnsi="Times New Roman" w:eastAsia="黑体" w:cs="Times New Roman"/>
          <w:sz w:val="24"/>
          <w:szCs w:val="24"/>
        </w:rPr>
      </w:pPr>
      <w:r>
        <w:rPr>
          <w:rFonts w:ascii="Times New Roman" w:hAnsi="Times New Roman" w:eastAsia="黑体" w:cs="Times New Roman"/>
          <w:sz w:val="24"/>
          <w:szCs w:val="24"/>
        </w:rPr>
        <w:t>七、与现行相关法规、规章及相关计量技术规范的协调性；</w:t>
      </w:r>
    </w:p>
    <w:p>
      <w:pPr>
        <w:pStyle w:val="7"/>
        <w:spacing w:before="0" w:beforeAutospacing="0" w:after="0" w:afterAutospacing="0"/>
        <w:ind w:firstLine="420"/>
        <w:jc w:val="both"/>
        <w:rPr>
          <w:rFonts w:hint="eastAsia" w:ascii="仿宋" w:hAnsi="仿宋" w:eastAsia="仿宋"/>
          <w:sz w:val="24"/>
          <w:szCs w:val="24"/>
        </w:rPr>
      </w:pPr>
      <w:r>
        <w:rPr>
          <w:rFonts w:hint="eastAsia" w:ascii="仿宋" w:hAnsi="仿宋" w:eastAsia="仿宋"/>
          <w:sz w:val="24"/>
          <w:szCs w:val="24"/>
          <w:lang w:val="en-US" w:eastAsia="zh-CN"/>
        </w:rPr>
        <w:t>没有查询到转子计量秤相关标准和</w:t>
      </w:r>
      <w:r>
        <w:rPr>
          <w:rFonts w:hint="eastAsia" w:ascii="仿宋" w:hAnsi="仿宋" w:eastAsia="仿宋"/>
          <w:sz w:val="24"/>
          <w:szCs w:val="24"/>
        </w:rPr>
        <w:t>计量技术规范。</w:t>
      </w:r>
    </w:p>
    <w:p>
      <w:pPr>
        <w:pStyle w:val="7"/>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jc w:val="both"/>
        <w:textAlignment w:val="auto"/>
        <w:rPr>
          <w:rFonts w:ascii="Times New Roman" w:hAnsi="Times New Roman" w:eastAsia="黑体" w:cs="Times New Roman"/>
          <w:sz w:val="24"/>
          <w:szCs w:val="24"/>
        </w:rPr>
      </w:pPr>
      <w:r>
        <w:rPr>
          <w:rFonts w:ascii="Times New Roman" w:hAnsi="Times New Roman" w:eastAsia="黑体" w:cs="Times New Roman"/>
          <w:sz w:val="24"/>
          <w:szCs w:val="24"/>
        </w:rPr>
        <w:t>八、其他应予说明的事项。</w:t>
      </w:r>
    </w:p>
    <w:p>
      <w:pPr>
        <w:pStyle w:val="7"/>
        <w:spacing w:before="0" w:beforeAutospacing="0" w:after="0" w:afterAutospacing="0"/>
        <w:ind w:firstLine="420"/>
        <w:jc w:val="both"/>
        <w:rPr>
          <w:rFonts w:hint="eastAsia" w:ascii="仿宋" w:hAnsi="仿宋" w:eastAsia="仿宋"/>
          <w:sz w:val="24"/>
          <w:szCs w:val="24"/>
          <w:lang w:val="en-US" w:eastAsia="zh-CN"/>
        </w:rPr>
      </w:pPr>
      <w:r>
        <w:rPr>
          <w:rFonts w:hint="eastAsia" w:ascii="仿宋" w:hAnsi="仿宋" w:eastAsia="仿宋"/>
          <w:sz w:val="24"/>
          <w:szCs w:val="24"/>
          <w:lang w:val="en-US" w:eastAsia="zh-CN"/>
        </w:rPr>
        <w:t>无。</w:t>
      </w:r>
    </w:p>
    <w:p>
      <w:pPr>
        <w:pStyle w:val="14"/>
        <w:wordWrap w:val="0"/>
        <w:spacing w:line="360" w:lineRule="auto"/>
        <w:ind w:firstLine="0" w:firstLineChars="0"/>
        <w:jc w:val="right"/>
        <w:rPr>
          <w:rFonts w:ascii="Times New Roman" w:hAnsi="Times New Roman" w:eastAsia="黑体" w:cs="Times New Roman"/>
          <w:sz w:val="24"/>
          <w:szCs w:val="24"/>
        </w:rPr>
      </w:pPr>
      <w:r>
        <w:rPr>
          <w:rFonts w:ascii="Times New Roman" w:hAnsi="Times New Roman" w:eastAsia="黑体" w:cs="Times New Roman"/>
          <w:sz w:val="24"/>
          <w:szCs w:val="24"/>
        </w:rPr>
        <w:t>　　　标准编制小组　　　　　　</w:t>
      </w:r>
    </w:p>
    <w:p>
      <w:pPr>
        <w:wordWrap w:val="0"/>
        <w:jc w:val="right"/>
        <w:rPr>
          <w:rFonts w:hint="default" w:eastAsia="黑体"/>
          <w:sz w:val="24"/>
          <w:szCs w:val="24"/>
          <w:lang w:val="en-US" w:eastAsia="zh-CN"/>
        </w:rPr>
      </w:pPr>
      <w:r>
        <w:rPr>
          <w:rFonts w:hint="eastAsia" w:ascii="Times New Roman" w:hAnsi="Times New Roman" w:eastAsia="黑体" w:cs="Times New Roman"/>
          <w:sz w:val="24"/>
          <w:szCs w:val="24"/>
        </w:rPr>
        <w:t>20</w:t>
      </w:r>
      <w:r>
        <w:rPr>
          <w:rFonts w:hint="eastAsia" w:ascii="Times New Roman" w:hAnsi="Times New Roman" w:eastAsia="黑体" w:cs="Times New Roman"/>
          <w:sz w:val="24"/>
          <w:szCs w:val="24"/>
          <w:lang w:val="en-US" w:eastAsia="zh-CN"/>
        </w:rPr>
        <w:t>23</w:t>
      </w:r>
      <w:r>
        <w:rPr>
          <w:rFonts w:ascii="Times New Roman" w:hAnsi="Times New Roman" w:eastAsia="黑体" w:cs="Times New Roman"/>
          <w:sz w:val="24"/>
          <w:szCs w:val="24"/>
        </w:rPr>
        <w:t>年</w:t>
      </w:r>
      <w:r>
        <w:rPr>
          <w:rFonts w:hint="eastAsia" w:ascii="Times New Roman" w:hAnsi="Times New Roman" w:eastAsia="黑体" w:cs="Times New Roman"/>
          <w:sz w:val="24"/>
          <w:szCs w:val="24"/>
          <w:lang w:val="en-US" w:eastAsia="zh-CN"/>
        </w:rPr>
        <w:t>2</w:t>
      </w:r>
      <w:r>
        <w:rPr>
          <w:rFonts w:ascii="Times New Roman" w:hAnsi="Times New Roman" w:eastAsia="黑体" w:cs="Times New Roman"/>
          <w:sz w:val="24"/>
          <w:szCs w:val="24"/>
        </w:rPr>
        <w:t>月　</w:t>
      </w:r>
      <w:r>
        <w:rPr>
          <w:rFonts w:hint="eastAsia" w:ascii="Times New Roman" w:hAnsi="Times New Roman" w:eastAsia="黑体" w:cs="Times New Roman"/>
          <w:sz w:val="24"/>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15858F"/>
    <w:multiLevelType w:val="singleLevel"/>
    <w:tmpl w:val="B015858F"/>
    <w:lvl w:ilvl="0" w:tentative="0">
      <w:start w:val="3"/>
      <w:numFmt w:val="decimal"/>
      <w:suff w:val="nothing"/>
      <w:lvlText w:val="（%1）"/>
      <w:lvlJc w:val="left"/>
    </w:lvl>
  </w:abstractNum>
  <w:abstractNum w:abstractNumId="1">
    <w:nsid w:val="1FC91163"/>
    <w:multiLevelType w:val="multilevel"/>
    <w:tmpl w:val="1FC91163"/>
    <w:lvl w:ilvl="0" w:tentative="0">
      <w:start w:val="1"/>
      <w:numFmt w:val="decimal"/>
      <w:pStyle w:val="17"/>
      <w:suff w:val="nothing"/>
      <w:lvlText w:val="%1　"/>
      <w:lvlJc w:val="left"/>
      <w:pPr>
        <w:ind w:left="0" w:firstLine="0"/>
      </w:pPr>
      <w:rPr>
        <w:rFonts w:hint="eastAsia" w:ascii="黑体" w:hAnsi="Times New Roman" w:eastAsia="黑体"/>
        <w:b w:val="0"/>
        <w:i w:val="0"/>
        <w:sz w:val="24"/>
        <w:szCs w:val="24"/>
      </w:rPr>
    </w:lvl>
    <w:lvl w:ilvl="1" w:tentative="0">
      <w:start w:val="1"/>
      <w:numFmt w:val="decimal"/>
      <w:suff w:val="nothing"/>
      <w:lvlText w:val="%1.%2　"/>
      <w:lvlJc w:val="left"/>
      <w:pPr>
        <w:ind w:left="210" w:firstLine="0"/>
      </w:pPr>
      <w:rPr>
        <w:rFonts w:hint="eastAsia" w:ascii="宋体" w:hAnsi="宋体" w:eastAsia="宋体" w:cs="Times New Roman"/>
        <w:b w:val="0"/>
        <w:bCs w:val="0"/>
        <w:i w:val="0"/>
        <w:iCs w:val="0"/>
        <w:caps w:val="0"/>
        <w:strike w:val="0"/>
        <w:dstrike w:val="0"/>
        <w:vanish w:val="0"/>
        <w:color w:val="000000"/>
        <w:spacing w:val="0"/>
        <w:kern w:val="0"/>
        <w:position w:val="0"/>
        <w:sz w:val="24"/>
        <w:szCs w:val="24"/>
        <w:u w:val="none"/>
        <w:vertAlign w:val="baseline"/>
        <w14:shadow w14:blurRad="0" w14:dist="0" w14:dir="0" w14:sx="0" w14:sy="0" w14:kx="0" w14:ky="0" w14:algn="none">
          <w14:srgbClr w14:val="000000"/>
        </w14:shadow>
      </w:rPr>
    </w:lvl>
    <w:lvl w:ilvl="2" w:tentative="0">
      <w:start w:val="1"/>
      <w:numFmt w:val="decimal"/>
      <w:suff w:val="nothing"/>
      <w:lvlText w:val="%1.%2.%3　"/>
      <w:lvlJc w:val="left"/>
      <w:pPr>
        <w:ind w:left="0" w:firstLine="0"/>
      </w:pPr>
      <w:rPr>
        <w:rFonts w:hint="eastAsia" w:ascii="宋体" w:hAnsi="宋体" w:eastAsia="宋体"/>
        <w:b w:val="0"/>
        <w:i w:val="0"/>
        <w:sz w:val="24"/>
        <w:szCs w:val="24"/>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4C0A2F7C"/>
    <w:multiLevelType w:val="singleLevel"/>
    <w:tmpl w:val="4C0A2F7C"/>
    <w:lvl w:ilvl="0" w:tentative="0">
      <w:start w:val="6"/>
      <w:numFmt w:val="decimal"/>
      <w:suff w:val="nothing"/>
      <w:lvlText w:val="（%1）"/>
      <w:lvlJc w:val="left"/>
    </w:lvl>
  </w:abstractNum>
  <w:abstractNum w:abstractNumId="3">
    <w:nsid w:val="59DF79B4"/>
    <w:multiLevelType w:val="singleLevel"/>
    <w:tmpl w:val="59DF79B4"/>
    <w:lvl w:ilvl="0" w:tentative="0">
      <w:start w:val="2"/>
      <w:numFmt w:val="chineseCounting"/>
      <w:suff w:val="nothing"/>
      <w:lvlText w:val="%1、"/>
      <w:lvlJc w:val="left"/>
    </w:lvl>
  </w:abstractNum>
  <w:abstractNum w:abstractNumId="4">
    <w:nsid w:val="59DFA2EE"/>
    <w:multiLevelType w:val="singleLevel"/>
    <w:tmpl w:val="59DFA2EE"/>
    <w:lvl w:ilvl="0" w:tentative="0">
      <w:start w:val="6"/>
      <w:numFmt w:val="chineseCounting"/>
      <w:suff w:val="nothing"/>
      <w:lvlText w:val="%1、"/>
      <w:lvlJc w:val="left"/>
    </w:lvl>
  </w:abstractNum>
  <w:abstractNum w:abstractNumId="5">
    <w:nsid w:val="5C0F677D"/>
    <w:multiLevelType w:val="multilevel"/>
    <w:tmpl w:val="5C0F677D"/>
    <w:lvl w:ilvl="0" w:tentative="0">
      <w:start w:val="1"/>
      <w:numFmt w:val="decimal"/>
      <w:lvlText w:val="%1."/>
      <w:lvlJc w:val="left"/>
      <w:pPr>
        <w:ind w:left="360" w:hanging="360"/>
      </w:pPr>
      <w:rPr>
        <w:rFonts w:hint="default"/>
      </w:rPr>
    </w:lvl>
    <w:lvl w:ilvl="1" w:tentative="0">
      <w:start w:val="1"/>
      <w:numFmt w:val="decimal"/>
      <w:isLgl/>
      <w:lvlText w:val="%1.%2"/>
      <w:lvlJc w:val="left"/>
      <w:pPr>
        <w:ind w:left="360" w:hanging="360"/>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800" w:hanging="1800"/>
      </w:pPr>
      <w:rPr>
        <w:rFonts w:hint="default"/>
      </w:r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4MDkzOGM4MDY0OGY3YTQyNmJmMjVlMGYxYTRmYjYifQ=="/>
  </w:docVars>
  <w:rsids>
    <w:rsidRoot w:val="00C467FA"/>
    <w:rsid w:val="00011B9A"/>
    <w:rsid w:val="00060E49"/>
    <w:rsid w:val="000C6196"/>
    <w:rsid w:val="000C7884"/>
    <w:rsid w:val="000D790F"/>
    <w:rsid w:val="000E386D"/>
    <w:rsid w:val="000F54B1"/>
    <w:rsid w:val="001644E5"/>
    <w:rsid w:val="001771C7"/>
    <w:rsid w:val="001C2577"/>
    <w:rsid w:val="001C3F7D"/>
    <w:rsid w:val="001F1825"/>
    <w:rsid w:val="002052DD"/>
    <w:rsid w:val="0020753C"/>
    <w:rsid w:val="002102D6"/>
    <w:rsid w:val="002105E8"/>
    <w:rsid w:val="0023111B"/>
    <w:rsid w:val="002516DE"/>
    <w:rsid w:val="00294083"/>
    <w:rsid w:val="002C4922"/>
    <w:rsid w:val="003C6732"/>
    <w:rsid w:val="003D042E"/>
    <w:rsid w:val="00401FBC"/>
    <w:rsid w:val="0046046E"/>
    <w:rsid w:val="00510A03"/>
    <w:rsid w:val="00550FBA"/>
    <w:rsid w:val="00552644"/>
    <w:rsid w:val="00573969"/>
    <w:rsid w:val="0058642E"/>
    <w:rsid w:val="00601AD6"/>
    <w:rsid w:val="00671810"/>
    <w:rsid w:val="006B51D5"/>
    <w:rsid w:val="006B51E8"/>
    <w:rsid w:val="00727E38"/>
    <w:rsid w:val="00732CC1"/>
    <w:rsid w:val="0077017E"/>
    <w:rsid w:val="00864281"/>
    <w:rsid w:val="00887197"/>
    <w:rsid w:val="008F3032"/>
    <w:rsid w:val="008F60F7"/>
    <w:rsid w:val="009063B4"/>
    <w:rsid w:val="00933018"/>
    <w:rsid w:val="009D1278"/>
    <w:rsid w:val="009D1E09"/>
    <w:rsid w:val="00A045DC"/>
    <w:rsid w:val="00A302D7"/>
    <w:rsid w:val="00A6447E"/>
    <w:rsid w:val="00A94C79"/>
    <w:rsid w:val="00AE4FE3"/>
    <w:rsid w:val="00AF7FD8"/>
    <w:rsid w:val="00B338B2"/>
    <w:rsid w:val="00B41786"/>
    <w:rsid w:val="00B85F92"/>
    <w:rsid w:val="00B941A5"/>
    <w:rsid w:val="00BA0A53"/>
    <w:rsid w:val="00BB53C7"/>
    <w:rsid w:val="00BD49B6"/>
    <w:rsid w:val="00BF1E48"/>
    <w:rsid w:val="00BF7232"/>
    <w:rsid w:val="00C467FA"/>
    <w:rsid w:val="00C50AE0"/>
    <w:rsid w:val="00C70FF8"/>
    <w:rsid w:val="00CF03E3"/>
    <w:rsid w:val="00CF1243"/>
    <w:rsid w:val="00CF300C"/>
    <w:rsid w:val="00CF3BF7"/>
    <w:rsid w:val="00DB0B5E"/>
    <w:rsid w:val="00DF5406"/>
    <w:rsid w:val="00E05646"/>
    <w:rsid w:val="00E3358D"/>
    <w:rsid w:val="00E342F4"/>
    <w:rsid w:val="00E725C7"/>
    <w:rsid w:val="00E91E70"/>
    <w:rsid w:val="00E9286C"/>
    <w:rsid w:val="00F0788D"/>
    <w:rsid w:val="00F52435"/>
    <w:rsid w:val="00FB16AA"/>
    <w:rsid w:val="00FE3DE1"/>
    <w:rsid w:val="01BB5A85"/>
    <w:rsid w:val="03E312C3"/>
    <w:rsid w:val="04BE19EF"/>
    <w:rsid w:val="0BA14D28"/>
    <w:rsid w:val="0F9A13CF"/>
    <w:rsid w:val="130F5C30"/>
    <w:rsid w:val="17087ACC"/>
    <w:rsid w:val="184620F4"/>
    <w:rsid w:val="19963066"/>
    <w:rsid w:val="1AFD0A64"/>
    <w:rsid w:val="1C7F32C9"/>
    <w:rsid w:val="1E780B2E"/>
    <w:rsid w:val="258129BE"/>
    <w:rsid w:val="2E137B55"/>
    <w:rsid w:val="36B76834"/>
    <w:rsid w:val="383148FD"/>
    <w:rsid w:val="3C8A2D01"/>
    <w:rsid w:val="3CA64F17"/>
    <w:rsid w:val="4455786D"/>
    <w:rsid w:val="45DD5596"/>
    <w:rsid w:val="48E462D4"/>
    <w:rsid w:val="492D5972"/>
    <w:rsid w:val="523C1897"/>
    <w:rsid w:val="54ED6E78"/>
    <w:rsid w:val="553B0B6C"/>
    <w:rsid w:val="5C8C341B"/>
    <w:rsid w:val="5E954808"/>
    <w:rsid w:val="5FB11974"/>
    <w:rsid w:val="604D6D37"/>
    <w:rsid w:val="615F2EAC"/>
    <w:rsid w:val="686B482C"/>
    <w:rsid w:val="6BFC4142"/>
    <w:rsid w:val="6CD8660B"/>
    <w:rsid w:val="729C1F5C"/>
    <w:rsid w:val="7BF54DCA"/>
    <w:rsid w:val="7EE910CC"/>
    <w:rsid w:val="7EF31456"/>
    <w:rsid w:val="7F3F0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3"/>
    <w:qFormat/>
    <w:uiPriority w:val="0"/>
    <w:pPr>
      <w:keepNext/>
      <w:keepLines/>
      <w:spacing w:before="240"/>
      <w:outlineLvl w:val="2"/>
    </w:pPr>
    <w:rPr>
      <w:rFonts w:ascii="Calibri" w:hAnsi="Calibri" w:eastAsia="宋体" w:cs="黑体"/>
      <w:sz w:val="24"/>
      <w:szCs w:val="2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adjustRightInd w:val="0"/>
      <w:ind w:firstLine="420"/>
      <w:textAlignment w:val="baseline"/>
    </w:pPr>
    <w:rPr>
      <w:rFonts w:ascii="宋体"/>
      <w:kern w:val="0"/>
      <w:szCs w:val="20"/>
    </w:rPr>
  </w:style>
  <w:style w:type="paragraph" w:styleId="4">
    <w:name w:val="Date"/>
    <w:basedOn w:val="1"/>
    <w:next w:val="1"/>
    <w:link w:val="15"/>
    <w:qFormat/>
    <w:uiPriority w:val="0"/>
    <w:pPr>
      <w:ind w:left="100" w:leftChars="2500"/>
    </w:pPr>
    <w:rPr>
      <w:rFonts w:ascii="Times New Roman" w:hAnsi="Times New Roman" w:eastAsia="仿宋_GB2312"/>
      <w:sz w:val="24"/>
      <w:szCs w:val="24"/>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line="360" w:lineRule="auto"/>
      <w:jc w:val="left"/>
    </w:pPr>
    <w:rPr>
      <w:rFonts w:ascii="宋体" w:hAnsi="宋体" w:eastAsia="宋体" w:cs="宋体"/>
      <w:color w:val="000000"/>
      <w:kern w:val="0"/>
      <w:sz w:val="18"/>
      <w:szCs w:val="18"/>
    </w:r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标题 3 字符"/>
    <w:basedOn w:val="9"/>
    <w:link w:val="2"/>
    <w:qFormat/>
    <w:uiPriority w:val="0"/>
    <w:rPr>
      <w:rFonts w:ascii="Calibri" w:hAnsi="Calibri" w:eastAsia="宋体" w:cs="黑体"/>
      <w:sz w:val="24"/>
      <w:szCs w:val="24"/>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Calibri" w:eastAsia="宋体" w:cs="黑体"/>
      <w:kern w:val="0"/>
      <w:sz w:val="21"/>
      <w:szCs w:val="22"/>
      <w:lang w:val="en-US" w:eastAsia="zh-CN" w:bidi="ar-SA"/>
    </w:rPr>
  </w:style>
  <w:style w:type="character" w:customStyle="1" w:styleId="15">
    <w:name w:val="日期 字符"/>
    <w:link w:val="4"/>
    <w:qFormat/>
    <w:uiPriority w:val="0"/>
    <w:rPr>
      <w:rFonts w:ascii="Times New Roman" w:hAnsi="Times New Roman" w:eastAsia="仿宋_GB2312"/>
      <w:sz w:val="24"/>
      <w:szCs w:val="24"/>
    </w:rPr>
  </w:style>
  <w:style w:type="character" w:customStyle="1" w:styleId="16">
    <w:name w:val="日期 字符1"/>
    <w:basedOn w:val="9"/>
    <w:semiHidden/>
    <w:qFormat/>
    <w:uiPriority w:val="99"/>
  </w:style>
  <w:style w:type="paragraph" w:customStyle="1" w:styleId="17">
    <w:name w:val="章标题"/>
    <w:next w:val="14"/>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3873</Words>
  <Characters>4054</Characters>
  <Lines>34</Lines>
  <Paragraphs>9</Paragraphs>
  <TotalTime>26</TotalTime>
  <ScaleCrop>false</ScaleCrop>
  <LinksUpToDate>false</LinksUpToDate>
  <CharactersWithSpaces>4177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2020-09-09T07:54:00Z</dcterms:created>
  <dc:creator>24892011@qq.com</dc:creator>
  <cp:lastModifiedBy>Administrator</cp:lastModifiedBy>
  <dcterms:modified xsi:type="dcterms:W3CDTF">2023-03-03T03:09:38Z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1422C0C5CE5542D9B1BA8087F6EC1D9A</vt:lpwstr>
  </property>
</Properties>
</file>