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57973" w:rsidRDefault="005A1C3A">
      <w:pPr>
        <w:jc w:val="center"/>
        <w:rPr>
          <w:sz w:val="15"/>
          <w:szCs w:val="20"/>
          <w:lang w:eastAsia="zh-CN"/>
        </w:rPr>
      </w:pPr>
      <w:r>
        <w:rPr>
          <w:rFonts w:ascii="黑体" w:hAnsi="黑体"/>
          <w:b/>
          <w:sz w:val="28"/>
          <w:szCs w:val="20"/>
          <w:lang w:eastAsia="zh-CN"/>
        </w:rPr>
        <w:t>碳酸钙产业关键技术需求汇总表</w:t>
      </w:r>
    </w:p>
    <w:tbl>
      <w:tblPr>
        <w:tblStyle w:val="af4"/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567"/>
        <w:gridCol w:w="2835"/>
        <w:gridCol w:w="3969"/>
        <w:gridCol w:w="3969"/>
        <w:gridCol w:w="3798"/>
      </w:tblGrid>
      <w:tr w:rsidR="00057973">
        <w:trPr>
          <w:tblHeader/>
          <w:jc w:val="center"/>
        </w:trPr>
        <w:tc>
          <w:tcPr>
            <w:tcW w:w="567" w:type="dxa"/>
            <w:shd w:val="clear" w:color="auto" w:fill="184C75"/>
            <w:vAlign w:val="center"/>
          </w:tcPr>
          <w:p w:rsidR="00057973" w:rsidRDefault="005A1C3A">
            <w:pPr>
              <w:spacing w:after="0" w:line="240" w:lineRule="auto"/>
              <w:jc w:val="center"/>
            </w:pPr>
            <w:r>
              <w:rPr>
                <w:b/>
                <w:color w:val="FFFFFF"/>
              </w:rPr>
              <w:t>序号</w:t>
            </w:r>
          </w:p>
        </w:tc>
        <w:tc>
          <w:tcPr>
            <w:tcW w:w="2835" w:type="dxa"/>
            <w:shd w:val="clear" w:color="auto" w:fill="184C75"/>
            <w:vAlign w:val="center"/>
          </w:tcPr>
          <w:p w:rsidR="00057973" w:rsidRDefault="005A1C3A">
            <w:pPr>
              <w:spacing w:after="0" w:line="240" w:lineRule="auto"/>
              <w:jc w:val="center"/>
            </w:pPr>
            <w:r>
              <w:rPr>
                <w:b/>
                <w:color w:val="FFFFFF"/>
              </w:rPr>
              <w:t>技术需求名称</w:t>
            </w:r>
          </w:p>
        </w:tc>
        <w:tc>
          <w:tcPr>
            <w:tcW w:w="3969" w:type="dxa"/>
            <w:shd w:val="clear" w:color="auto" w:fill="184C75"/>
            <w:vAlign w:val="center"/>
          </w:tcPr>
          <w:p w:rsidR="00057973" w:rsidRDefault="005A1C3A">
            <w:pPr>
              <w:spacing w:after="0" w:line="240" w:lineRule="auto"/>
              <w:jc w:val="center"/>
            </w:pPr>
            <w:r>
              <w:rPr>
                <w:b/>
                <w:color w:val="FFFFFF"/>
              </w:rPr>
              <w:t>存在关键难题</w:t>
            </w:r>
          </w:p>
        </w:tc>
        <w:tc>
          <w:tcPr>
            <w:tcW w:w="3969" w:type="dxa"/>
            <w:shd w:val="clear" w:color="auto" w:fill="184C75"/>
            <w:vAlign w:val="center"/>
          </w:tcPr>
          <w:p w:rsidR="00057973" w:rsidRDefault="005A1C3A">
            <w:pPr>
              <w:spacing w:after="0" w:line="240" w:lineRule="auto"/>
              <w:jc w:val="center"/>
            </w:pPr>
            <w:r>
              <w:rPr>
                <w:b/>
                <w:color w:val="FFFFFF"/>
              </w:rPr>
              <w:t>技术需求内容</w:t>
            </w:r>
          </w:p>
        </w:tc>
        <w:tc>
          <w:tcPr>
            <w:tcW w:w="3798" w:type="dxa"/>
            <w:shd w:val="clear" w:color="auto" w:fill="184C75"/>
            <w:vAlign w:val="center"/>
          </w:tcPr>
          <w:p w:rsidR="00057973" w:rsidRDefault="005A1C3A">
            <w:pPr>
              <w:spacing w:after="0" w:line="240" w:lineRule="auto"/>
              <w:jc w:val="center"/>
            </w:pPr>
            <w:r>
              <w:rPr>
                <w:b/>
                <w:color w:val="FFFFFF"/>
              </w:rPr>
              <w:t>预期指标</w:t>
            </w:r>
          </w:p>
        </w:tc>
      </w:tr>
      <w:tr w:rsidR="00057973">
        <w:trPr>
          <w:jc w:val="center"/>
        </w:trPr>
        <w:tc>
          <w:tcPr>
            <w:tcW w:w="567" w:type="dxa"/>
            <w:vAlign w:val="center"/>
          </w:tcPr>
          <w:p w:rsidR="00057973" w:rsidRDefault="005A1C3A">
            <w:pPr>
              <w:spacing w:after="20" w:line="269" w:lineRule="auto"/>
              <w:jc w:val="center"/>
            </w:pPr>
            <w:r>
              <w:t>1</w:t>
            </w:r>
          </w:p>
        </w:tc>
        <w:tc>
          <w:tcPr>
            <w:tcW w:w="2835" w:type="dxa"/>
            <w:vAlign w:val="center"/>
          </w:tcPr>
          <w:p w:rsidR="00057973" w:rsidRDefault="005A1C3A">
            <w:pPr>
              <w:spacing w:after="20" w:line="269" w:lineRule="auto"/>
              <w:rPr>
                <w:lang w:eastAsia="zh-CN"/>
              </w:rPr>
            </w:pPr>
            <w:r>
              <w:rPr>
                <w:b/>
                <w:lang w:eastAsia="zh-CN"/>
              </w:rPr>
              <w:t>高性能透气膜专用重质碳酸钙表面改性与界面协同调控关键技术</w:t>
            </w:r>
          </w:p>
        </w:tc>
        <w:tc>
          <w:tcPr>
            <w:tcW w:w="3969" w:type="dxa"/>
            <w:vAlign w:val="center"/>
          </w:tcPr>
          <w:p w:rsidR="00057973" w:rsidRDefault="005A1C3A">
            <w:pPr>
              <w:spacing w:after="20" w:line="269" w:lineRule="auto"/>
              <w:rPr>
                <w:lang w:eastAsia="zh-CN"/>
              </w:rPr>
            </w:pPr>
            <w:r>
              <w:rPr>
                <w:lang w:eastAsia="zh-CN"/>
              </w:rPr>
              <w:t>国产透气膜专用重钙颗粒形貌不规则、粒径分布偏宽、分散性差、表面改性层稳定性不足；在高填充</w:t>
            </w:r>
            <w:r>
              <w:rPr>
                <w:lang w:eastAsia="zh-CN"/>
              </w:rPr>
              <w:t>PE</w:t>
            </w:r>
            <w:r>
              <w:rPr>
                <w:lang w:eastAsia="zh-CN"/>
              </w:rPr>
              <w:t>体系中，界面相容与拉伸可控脱粘成孔难以兼顾，影响透气、力学性能及加工稳定性。</w:t>
            </w:r>
          </w:p>
        </w:tc>
        <w:tc>
          <w:tcPr>
            <w:tcW w:w="3969" w:type="dxa"/>
            <w:vAlign w:val="center"/>
          </w:tcPr>
          <w:p w:rsidR="00057973" w:rsidRDefault="005A1C3A">
            <w:pPr>
              <w:spacing w:after="20" w:line="269" w:lineRule="auto"/>
              <w:rPr>
                <w:lang w:eastAsia="zh-CN"/>
              </w:rPr>
            </w:pPr>
            <w:r>
              <w:rPr>
                <w:lang w:eastAsia="zh-CN"/>
              </w:rPr>
              <w:t>开展超细重钙颗粒形貌和粒径精准调控、表面功能化改性、界面结构优化与高填充分散技术攻关；调控颗粒</w:t>
            </w:r>
            <w:r>
              <w:rPr>
                <w:lang w:eastAsia="zh-CN"/>
              </w:rPr>
              <w:t>—PE</w:t>
            </w:r>
            <w:r>
              <w:rPr>
                <w:lang w:eastAsia="zh-CN"/>
              </w:rPr>
              <w:t>界面作用及拉伸脱粘成孔行为，形成透气膜专用功能钙粉及应用工艺。</w:t>
            </w:r>
          </w:p>
        </w:tc>
        <w:tc>
          <w:tcPr>
            <w:tcW w:w="3798" w:type="dxa"/>
            <w:vAlign w:val="center"/>
          </w:tcPr>
          <w:p w:rsidR="00057973" w:rsidRDefault="005A1C3A">
            <w:pPr>
              <w:spacing w:after="20" w:line="269" w:lineRule="auto"/>
              <w:rPr>
                <w:lang w:eastAsia="zh-CN"/>
              </w:rPr>
            </w:pPr>
            <w:r>
              <w:rPr>
                <w:lang w:eastAsia="zh-CN"/>
              </w:rPr>
              <w:t>开发专用产品</w:t>
            </w:r>
            <w:r>
              <w:rPr>
                <w:lang w:eastAsia="zh-CN"/>
              </w:rPr>
              <w:t>1</w:t>
            </w:r>
            <w:r>
              <w:rPr>
                <w:lang w:eastAsia="zh-CN"/>
              </w:rPr>
              <w:t>～</w:t>
            </w:r>
            <w:r>
              <w:rPr>
                <w:lang w:eastAsia="zh-CN"/>
              </w:rPr>
              <w:t>2</w:t>
            </w:r>
            <w:r>
              <w:rPr>
                <w:lang w:eastAsia="zh-CN"/>
              </w:rPr>
              <w:t>款；粉体</w:t>
            </w:r>
            <w:r>
              <w:rPr>
                <w:lang w:eastAsia="zh-CN"/>
              </w:rPr>
              <w:t>D₅₀</w:t>
            </w:r>
            <w:r>
              <w:rPr>
                <w:lang w:eastAsia="zh-CN"/>
              </w:rPr>
              <w:t>为</w:t>
            </w:r>
            <w:r>
              <w:rPr>
                <w:rFonts w:hint="eastAsia"/>
                <w:lang w:eastAsia="zh-CN"/>
              </w:rPr>
              <w:t>2</w:t>
            </w:r>
            <w:r>
              <w:rPr>
                <w:lang w:eastAsia="zh-CN"/>
              </w:rPr>
              <w:t>.0</w:t>
            </w:r>
            <w:r>
              <w:rPr>
                <w:lang w:eastAsia="zh-CN"/>
              </w:rPr>
              <w:t>～</w:t>
            </w:r>
            <w:r>
              <w:rPr>
                <w:rFonts w:hint="eastAsia"/>
                <w:lang w:eastAsia="zh-CN"/>
              </w:rPr>
              <w:t>3</w:t>
            </w:r>
            <w:r>
              <w:rPr>
                <w:lang w:eastAsia="zh-CN"/>
              </w:rPr>
              <w:t xml:space="preserve">.0 </w:t>
            </w:r>
            <w:r>
              <w:t>μ</w:t>
            </w:r>
            <w:r>
              <w:rPr>
                <w:lang w:eastAsia="zh-CN"/>
              </w:rPr>
              <w:t>m</w:t>
            </w:r>
            <w:r>
              <w:rPr>
                <w:lang w:eastAsia="zh-CN"/>
              </w:rPr>
              <w:t>、</w:t>
            </w:r>
            <w:r>
              <w:rPr>
                <w:lang w:eastAsia="zh-CN"/>
              </w:rPr>
              <w:t xml:space="preserve">D₉₇≤8 </w:t>
            </w:r>
            <w:r>
              <w:t>μ</w:t>
            </w:r>
            <w:r>
              <w:rPr>
                <w:lang w:eastAsia="zh-CN"/>
              </w:rPr>
              <w:t>m</w:t>
            </w:r>
            <w:r>
              <w:rPr>
                <w:lang w:eastAsia="zh-CN"/>
              </w:rPr>
              <w:t>，活化度</w:t>
            </w:r>
            <w:r>
              <w:rPr>
                <w:lang w:eastAsia="zh-CN"/>
              </w:rPr>
              <w:t>≥95%</w:t>
            </w:r>
            <w:r>
              <w:rPr>
                <w:lang w:eastAsia="zh-CN"/>
              </w:rPr>
              <w:t>、吸油值</w:t>
            </w:r>
            <w:r>
              <w:rPr>
                <w:lang w:eastAsia="zh-CN"/>
              </w:rPr>
              <w:t>≤25 mL/100 g</w:t>
            </w:r>
            <w:r>
              <w:rPr>
                <w:lang w:eastAsia="zh-CN"/>
              </w:rPr>
              <w:t>、水分</w:t>
            </w:r>
            <w:r>
              <w:rPr>
                <w:lang w:eastAsia="zh-CN"/>
              </w:rPr>
              <w:t>≤0.3%</w:t>
            </w:r>
            <w:r>
              <w:rPr>
                <w:lang w:eastAsia="zh-CN"/>
              </w:rPr>
              <w:t>、白度</w:t>
            </w:r>
            <w:r>
              <w:rPr>
                <w:lang w:eastAsia="zh-CN"/>
              </w:rPr>
              <w:t>≥95%</w:t>
            </w:r>
            <w:r>
              <w:rPr>
                <w:lang w:eastAsia="zh-CN"/>
              </w:rPr>
              <w:t>；适配填充量</w:t>
            </w:r>
            <w:r>
              <w:rPr>
                <w:lang w:eastAsia="zh-CN"/>
              </w:rPr>
              <w:t>≥40%</w:t>
            </w:r>
            <w:r>
              <w:rPr>
                <w:lang w:eastAsia="zh-CN"/>
              </w:rPr>
              <w:t>的膜体系，目标膜材纵向拉伸强度</w:t>
            </w:r>
            <w:r>
              <w:rPr>
                <w:lang w:eastAsia="zh-CN"/>
              </w:rPr>
              <w:t>≥25 MPa</w:t>
            </w:r>
            <w:r>
              <w:rPr>
                <w:lang w:eastAsia="zh-CN"/>
              </w:rPr>
              <w:t>、横向断裂伸长率</w:t>
            </w:r>
            <w:r>
              <w:rPr>
                <w:lang w:eastAsia="zh-CN"/>
              </w:rPr>
              <w:t>≥300%</w:t>
            </w:r>
            <w:r>
              <w:rPr>
                <w:lang w:eastAsia="zh-CN"/>
              </w:rPr>
              <w:t>；其他透气及缺陷指标按应用验证确定。</w:t>
            </w:r>
          </w:p>
        </w:tc>
      </w:tr>
      <w:tr w:rsidR="00057973">
        <w:trPr>
          <w:jc w:val="center"/>
        </w:trPr>
        <w:tc>
          <w:tcPr>
            <w:tcW w:w="567" w:type="dxa"/>
            <w:shd w:val="clear" w:color="auto" w:fill="EEF4F8"/>
            <w:vAlign w:val="center"/>
          </w:tcPr>
          <w:p w:rsidR="00057973" w:rsidRDefault="005A1C3A">
            <w:pPr>
              <w:spacing w:after="20" w:line="269" w:lineRule="auto"/>
              <w:jc w:val="center"/>
            </w:pPr>
            <w:r>
              <w:t>2</w:t>
            </w:r>
          </w:p>
        </w:tc>
        <w:tc>
          <w:tcPr>
            <w:tcW w:w="2835" w:type="dxa"/>
            <w:shd w:val="clear" w:color="auto" w:fill="EEF4F8"/>
            <w:vAlign w:val="center"/>
          </w:tcPr>
          <w:p w:rsidR="00057973" w:rsidRDefault="005A1C3A">
            <w:pPr>
              <w:spacing w:after="20" w:line="269" w:lineRule="auto"/>
              <w:rPr>
                <w:lang w:eastAsia="zh-CN"/>
              </w:rPr>
            </w:pPr>
            <w:r>
              <w:rPr>
                <w:b/>
                <w:lang w:eastAsia="zh-CN"/>
              </w:rPr>
              <w:t>高纯纳米碳酸钙晶型定向调控与活化改性关键技术</w:t>
            </w:r>
          </w:p>
        </w:tc>
        <w:tc>
          <w:tcPr>
            <w:tcW w:w="3969" w:type="dxa"/>
            <w:shd w:val="clear" w:color="auto" w:fill="EEF4F8"/>
            <w:vAlign w:val="center"/>
          </w:tcPr>
          <w:p w:rsidR="00057973" w:rsidRDefault="005A1C3A">
            <w:pPr>
              <w:spacing w:after="20" w:line="269" w:lineRule="auto"/>
              <w:rPr>
                <w:lang w:eastAsia="zh-CN"/>
              </w:rPr>
            </w:pPr>
            <w:r>
              <w:rPr>
                <w:lang w:eastAsia="zh-CN"/>
              </w:rPr>
              <w:t>碳化法制备过程中立</w:t>
            </w:r>
            <w:r>
              <w:rPr>
                <w:lang w:eastAsia="zh-CN"/>
              </w:rPr>
              <w:t>方体目标晶型生成率偏低（现状低于</w:t>
            </w:r>
            <w:r>
              <w:rPr>
                <w:lang w:eastAsia="zh-CN"/>
              </w:rPr>
              <w:t>70%</w:t>
            </w:r>
            <w:r>
              <w:rPr>
                <w:lang w:eastAsia="zh-CN"/>
              </w:rPr>
              <w:t>），</w:t>
            </w:r>
            <w:r>
              <w:rPr>
                <w:lang w:eastAsia="zh-CN"/>
              </w:rPr>
              <w:t>60</w:t>
            </w:r>
            <w:r>
              <w:rPr>
                <w:lang w:eastAsia="zh-CN"/>
              </w:rPr>
              <w:t>～</w:t>
            </w:r>
            <w:r>
              <w:rPr>
                <w:lang w:eastAsia="zh-CN"/>
              </w:rPr>
              <w:t>80 nm</w:t>
            </w:r>
            <w:r>
              <w:rPr>
                <w:lang w:eastAsia="zh-CN"/>
              </w:rPr>
              <w:t>粒径精准控制难，粉体吸油值偏高、活化率不足，产品晶型与粒径批次稳定性及下游应用适配性不佳。</w:t>
            </w:r>
          </w:p>
        </w:tc>
        <w:tc>
          <w:tcPr>
            <w:tcW w:w="3969" w:type="dxa"/>
            <w:shd w:val="clear" w:color="auto" w:fill="EEF4F8"/>
            <w:vAlign w:val="center"/>
          </w:tcPr>
          <w:p w:rsidR="00057973" w:rsidRDefault="005A1C3A">
            <w:pPr>
              <w:spacing w:after="20" w:line="269" w:lineRule="auto"/>
              <w:rPr>
                <w:lang w:eastAsia="zh-CN"/>
              </w:rPr>
            </w:pPr>
            <w:r>
              <w:rPr>
                <w:lang w:eastAsia="zh-CN"/>
              </w:rPr>
              <w:t>优化消化</w:t>
            </w:r>
            <w:r>
              <w:rPr>
                <w:lang w:eastAsia="zh-CN"/>
              </w:rPr>
              <w:t>—</w:t>
            </w:r>
            <w:r>
              <w:rPr>
                <w:lang w:eastAsia="zh-CN"/>
              </w:rPr>
              <w:t>碳化工艺，开发低成本晶型诱导剂，协同调控晶型、粒径及形貌；研发专用表面改性剂复配活化工艺，提高目标晶型生成率、分散稳定性和高端应用适配性。</w:t>
            </w:r>
          </w:p>
        </w:tc>
        <w:tc>
          <w:tcPr>
            <w:tcW w:w="3798" w:type="dxa"/>
            <w:shd w:val="clear" w:color="auto" w:fill="EEF4F8"/>
            <w:vAlign w:val="center"/>
          </w:tcPr>
          <w:p w:rsidR="00057973" w:rsidRDefault="005A1C3A">
            <w:pPr>
              <w:spacing w:after="20" w:line="269" w:lineRule="auto"/>
              <w:rPr>
                <w:lang w:eastAsia="zh-CN"/>
              </w:rPr>
            </w:pPr>
            <w:r>
              <w:rPr>
                <w:lang w:eastAsia="zh-CN"/>
              </w:rPr>
              <w:t>实现目标立方体晶型生成率较现有水平提升；粒径稳定控制在</w:t>
            </w:r>
            <w:r>
              <w:rPr>
                <w:lang w:eastAsia="zh-CN"/>
              </w:rPr>
              <w:t>60</w:t>
            </w:r>
            <w:r>
              <w:rPr>
                <w:lang w:eastAsia="zh-CN"/>
              </w:rPr>
              <w:t>～</w:t>
            </w:r>
            <w:r>
              <w:rPr>
                <w:lang w:eastAsia="zh-CN"/>
              </w:rPr>
              <w:t>80 nm</w:t>
            </w:r>
            <w:r>
              <w:rPr>
                <w:lang w:eastAsia="zh-CN"/>
              </w:rPr>
              <w:t>目标范围；降低吸油值、提高活化率与批次一致性；形成适用于高端涂料、油墨、汽车底漆和胶粘剂的专用产品。晶型生成率、吸油值及活化率的具体考核阈值待</w:t>
            </w:r>
            <w:r>
              <w:rPr>
                <w:rFonts w:hint="eastAsia"/>
                <w:lang w:eastAsia="zh-CN"/>
              </w:rPr>
              <w:t>与企业</w:t>
            </w:r>
            <w:r>
              <w:rPr>
                <w:lang w:eastAsia="zh-CN"/>
              </w:rPr>
              <w:t>联合论证。</w:t>
            </w:r>
          </w:p>
        </w:tc>
      </w:tr>
      <w:tr w:rsidR="00057973">
        <w:trPr>
          <w:jc w:val="center"/>
        </w:trPr>
        <w:tc>
          <w:tcPr>
            <w:tcW w:w="567" w:type="dxa"/>
            <w:vAlign w:val="center"/>
          </w:tcPr>
          <w:p w:rsidR="00057973" w:rsidRDefault="005A1C3A">
            <w:pPr>
              <w:spacing w:after="20" w:line="269" w:lineRule="auto"/>
              <w:jc w:val="center"/>
            </w:pPr>
            <w:r>
              <w:t>3</w:t>
            </w:r>
          </w:p>
        </w:tc>
        <w:tc>
          <w:tcPr>
            <w:tcW w:w="2835" w:type="dxa"/>
            <w:vAlign w:val="center"/>
          </w:tcPr>
          <w:p w:rsidR="00057973" w:rsidRDefault="005A1C3A">
            <w:pPr>
              <w:spacing w:after="20" w:line="269" w:lineRule="auto"/>
              <w:rPr>
                <w:lang w:eastAsia="zh-CN"/>
              </w:rPr>
            </w:pPr>
            <w:r>
              <w:rPr>
                <w:b/>
                <w:lang w:eastAsia="zh-CN"/>
              </w:rPr>
              <w:t>造纸用高留着率钙基填料界面改性与强度补偿关键技术</w:t>
            </w:r>
          </w:p>
        </w:tc>
        <w:tc>
          <w:tcPr>
            <w:tcW w:w="3969" w:type="dxa"/>
            <w:vAlign w:val="center"/>
          </w:tcPr>
          <w:p w:rsidR="00057973" w:rsidRDefault="005A1C3A">
            <w:pPr>
              <w:spacing w:after="20" w:line="269" w:lineRule="auto"/>
              <w:rPr>
                <w:lang w:eastAsia="zh-CN"/>
              </w:rPr>
            </w:pPr>
            <w:r>
              <w:rPr>
                <w:lang w:eastAsia="zh-CN"/>
              </w:rPr>
              <w:t>钙基填料与纸纤维界面电荷排斥、结合能力不足，导致填料留着率低、流失量大；高加填量下纸张强度下降，填料在纸页厚度方向（</w:t>
            </w:r>
            <w:r>
              <w:rPr>
                <w:lang w:eastAsia="zh-CN"/>
              </w:rPr>
              <w:t>Z</w:t>
            </w:r>
            <w:r>
              <w:rPr>
                <w:lang w:eastAsia="zh-CN"/>
              </w:rPr>
              <w:t>向）分布不均，制约高品质纸张生产。</w:t>
            </w:r>
          </w:p>
        </w:tc>
        <w:tc>
          <w:tcPr>
            <w:tcW w:w="3969" w:type="dxa"/>
            <w:vAlign w:val="center"/>
          </w:tcPr>
          <w:p w:rsidR="00057973" w:rsidRDefault="005A1C3A">
            <w:pPr>
              <w:spacing w:after="20" w:line="269" w:lineRule="auto"/>
              <w:rPr>
                <w:lang w:eastAsia="zh-CN"/>
              </w:rPr>
            </w:pPr>
            <w:r>
              <w:rPr>
                <w:lang w:eastAsia="zh-CN"/>
              </w:rPr>
              <w:t>攻关填料表面电荷调控与功能化界面改性、纤维</w:t>
            </w:r>
            <w:r>
              <w:rPr>
                <w:lang w:eastAsia="zh-CN"/>
              </w:rPr>
              <w:t>—</w:t>
            </w:r>
            <w:r>
              <w:rPr>
                <w:lang w:eastAsia="zh-CN"/>
              </w:rPr>
              <w:t>填料氢键重构、填料留着及</w:t>
            </w:r>
            <w:r>
              <w:rPr>
                <w:lang w:eastAsia="zh-CN"/>
              </w:rPr>
              <w:t>Z</w:t>
            </w:r>
            <w:r>
              <w:rPr>
                <w:lang w:eastAsia="zh-CN"/>
              </w:rPr>
              <w:t>向分布协同调控技术；形成兼顾高留着率、高加填量、强度补偿与分布均匀性的造纸专用功能钙粉。</w:t>
            </w:r>
          </w:p>
        </w:tc>
        <w:tc>
          <w:tcPr>
            <w:tcW w:w="3798" w:type="dxa"/>
            <w:vAlign w:val="center"/>
          </w:tcPr>
          <w:p w:rsidR="00057973" w:rsidRDefault="005A1C3A">
            <w:pPr>
              <w:spacing w:after="20" w:line="269" w:lineRule="auto"/>
              <w:rPr>
                <w:lang w:eastAsia="zh-CN"/>
              </w:rPr>
            </w:pPr>
            <w:r>
              <w:rPr>
                <w:lang w:eastAsia="zh-CN"/>
              </w:rPr>
              <w:t>开发高留着率、强度补偿型造纸专用功能钙粉；</w:t>
            </w:r>
            <w:r>
              <w:rPr>
                <w:rFonts w:hint="eastAsia"/>
                <w:lang w:eastAsia="zh-CN"/>
              </w:rPr>
              <w:t>改性后粉体带正电，</w:t>
            </w:r>
            <w:r>
              <w:rPr>
                <w:lang w:eastAsia="zh-CN"/>
              </w:rPr>
              <w:t>相对现用填料提高留着率、改善纸页</w:t>
            </w:r>
            <w:r>
              <w:rPr>
                <w:lang w:eastAsia="zh-CN"/>
              </w:rPr>
              <w:t>Z</w:t>
            </w:r>
            <w:r>
              <w:rPr>
                <w:lang w:eastAsia="zh-CN"/>
              </w:rPr>
              <w:t>向分布均匀性，并减少同等加填条件下纸张强度损失；留着率提升幅度、强度保持率及均匀性</w:t>
            </w:r>
            <w:r>
              <w:rPr>
                <w:rFonts w:hint="eastAsia"/>
                <w:lang w:eastAsia="zh-CN"/>
              </w:rPr>
              <w:t>需企业与下游</w:t>
            </w:r>
            <w:r>
              <w:rPr>
                <w:lang w:eastAsia="zh-CN"/>
              </w:rPr>
              <w:t>造纸企业联合</w:t>
            </w:r>
            <w:r>
              <w:rPr>
                <w:rFonts w:hint="eastAsia"/>
                <w:lang w:eastAsia="zh-CN"/>
              </w:rPr>
              <w:t>验证评价</w:t>
            </w:r>
            <w:r>
              <w:rPr>
                <w:lang w:eastAsia="zh-CN"/>
              </w:rPr>
              <w:t>。</w:t>
            </w:r>
          </w:p>
        </w:tc>
      </w:tr>
      <w:tr w:rsidR="00057973">
        <w:trPr>
          <w:jc w:val="center"/>
        </w:trPr>
        <w:tc>
          <w:tcPr>
            <w:tcW w:w="567" w:type="dxa"/>
            <w:shd w:val="clear" w:color="auto" w:fill="EEF4F8"/>
            <w:vAlign w:val="center"/>
          </w:tcPr>
          <w:p w:rsidR="00057973" w:rsidRDefault="005A1C3A">
            <w:pPr>
              <w:spacing w:after="20" w:line="269" w:lineRule="auto"/>
              <w:jc w:val="center"/>
            </w:pPr>
            <w:r>
              <w:t>4</w:t>
            </w:r>
          </w:p>
        </w:tc>
        <w:tc>
          <w:tcPr>
            <w:tcW w:w="2835" w:type="dxa"/>
            <w:shd w:val="clear" w:color="auto" w:fill="EEF4F8"/>
            <w:vAlign w:val="center"/>
          </w:tcPr>
          <w:p w:rsidR="00057973" w:rsidRDefault="005A1C3A">
            <w:pPr>
              <w:spacing w:after="20" w:line="269" w:lineRule="auto"/>
              <w:rPr>
                <w:lang w:eastAsia="zh-CN"/>
              </w:rPr>
            </w:pPr>
            <w:r>
              <w:rPr>
                <w:b/>
                <w:lang w:eastAsia="zh-CN"/>
              </w:rPr>
              <w:t>高性能低成本生物降解塑料母粒界面改性与协同增强增韧关键技术</w:t>
            </w:r>
          </w:p>
        </w:tc>
        <w:tc>
          <w:tcPr>
            <w:tcW w:w="3969" w:type="dxa"/>
            <w:shd w:val="clear" w:color="auto" w:fill="EEF4F8"/>
            <w:vAlign w:val="center"/>
          </w:tcPr>
          <w:p w:rsidR="00057973" w:rsidRDefault="005A1C3A">
            <w:pPr>
              <w:spacing w:after="20" w:line="269" w:lineRule="auto"/>
              <w:rPr>
                <w:lang w:eastAsia="zh-CN"/>
              </w:rPr>
            </w:pPr>
            <w:r>
              <w:rPr>
                <w:lang w:eastAsia="zh-CN"/>
              </w:rPr>
              <w:t>PLA</w:t>
            </w:r>
            <w:r>
              <w:rPr>
                <w:lang w:eastAsia="zh-CN"/>
              </w:rPr>
              <w:t>、</w:t>
            </w:r>
            <w:r>
              <w:rPr>
                <w:lang w:eastAsia="zh-CN"/>
              </w:rPr>
              <w:t>PBAT</w:t>
            </w:r>
            <w:r>
              <w:rPr>
                <w:lang w:eastAsia="zh-CN"/>
              </w:rPr>
              <w:t>等生物降解树脂成本较高，部分力学及加工性能不足；传统钙基填料与树脂界面相容性差，高填充条件下易团聚并产生界面缺陷，造成强度、韧性和加工性能下降，难兼顾降本与生物降解要求。</w:t>
            </w:r>
          </w:p>
        </w:tc>
        <w:tc>
          <w:tcPr>
            <w:tcW w:w="3969" w:type="dxa"/>
            <w:shd w:val="clear" w:color="auto" w:fill="EEF4F8"/>
            <w:vAlign w:val="center"/>
          </w:tcPr>
          <w:p w:rsidR="00057973" w:rsidRDefault="005A1C3A">
            <w:pPr>
              <w:spacing w:after="20" w:line="269" w:lineRule="auto"/>
              <w:rPr>
                <w:lang w:eastAsia="zh-CN"/>
              </w:rPr>
            </w:pPr>
            <w:r>
              <w:rPr>
                <w:lang w:eastAsia="zh-CN"/>
              </w:rPr>
              <w:t>研发钙基填料表面功能化改性、多组分树脂共混增容、界面协同增强增韧及高填充稳定加工技术；优化粉体</w:t>
            </w:r>
            <w:r>
              <w:rPr>
                <w:lang w:eastAsia="zh-CN"/>
              </w:rPr>
              <w:t>—</w:t>
            </w:r>
            <w:r>
              <w:rPr>
                <w:lang w:eastAsia="zh-CN"/>
              </w:rPr>
              <w:t>树脂配方与工艺，开发兼顾综合性能和成本的生物降解塑料母粒。</w:t>
            </w:r>
          </w:p>
        </w:tc>
        <w:tc>
          <w:tcPr>
            <w:tcW w:w="3798" w:type="dxa"/>
            <w:shd w:val="clear" w:color="auto" w:fill="EEF4F8"/>
            <w:vAlign w:val="center"/>
          </w:tcPr>
          <w:p w:rsidR="00057973" w:rsidRDefault="005A1C3A">
            <w:pPr>
              <w:spacing w:after="20" w:line="269" w:lineRule="auto"/>
              <w:rPr>
                <w:lang w:eastAsia="zh-CN"/>
              </w:rPr>
            </w:pPr>
            <w:r>
              <w:rPr>
                <w:lang w:eastAsia="zh-CN"/>
              </w:rPr>
              <w:t>开发母粒产品</w:t>
            </w:r>
            <w:r>
              <w:rPr>
                <w:lang w:eastAsia="zh-CN"/>
              </w:rPr>
              <w:t>1</w:t>
            </w:r>
            <w:r>
              <w:rPr>
                <w:lang w:eastAsia="zh-CN"/>
              </w:rPr>
              <w:t>～</w:t>
            </w:r>
            <w:r>
              <w:rPr>
                <w:lang w:eastAsia="zh-CN"/>
              </w:rPr>
              <w:t>2</w:t>
            </w:r>
            <w:r>
              <w:rPr>
                <w:lang w:eastAsia="zh-CN"/>
              </w:rPr>
              <w:t>种；参考目标：拉伸强度</w:t>
            </w:r>
            <w:r>
              <w:rPr>
                <w:lang w:eastAsia="zh-CN"/>
              </w:rPr>
              <w:t>≥28 MPa</w:t>
            </w:r>
            <w:r>
              <w:rPr>
                <w:lang w:eastAsia="zh-CN"/>
              </w:rPr>
              <w:t>、断裂伸长率</w:t>
            </w:r>
            <w:r>
              <w:rPr>
                <w:lang w:eastAsia="zh-CN"/>
              </w:rPr>
              <w:t>≥150%</w:t>
            </w:r>
            <w:r>
              <w:rPr>
                <w:lang w:eastAsia="zh-CN"/>
              </w:rPr>
              <w:t>、缺口冲击强度</w:t>
            </w:r>
            <w:r>
              <w:rPr>
                <w:lang w:eastAsia="zh-CN"/>
              </w:rPr>
              <w:t>≥25 kJ/m²</w:t>
            </w:r>
            <w:r>
              <w:rPr>
                <w:lang w:eastAsia="zh-CN"/>
              </w:rPr>
              <w:t>、水分</w:t>
            </w:r>
            <w:r>
              <w:rPr>
                <w:lang w:eastAsia="zh-CN"/>
              </w:rPr>
              <w:t>≤0.15%</w:t>
            </w:r>
            <w:r>
              <w:rPr>
                <w:lang w:eastAsia="zh-CN"/>
              </w:rPr>
              <w:t>；满足适用的生物降解标准，材料综合使用成本降低</w:t>
            </w:r>
            <w:r>
              <w:rPr>
                <w:lang w:eastAsia="zh-CN"/>
              </w:rPr>
              <w:t>≥20%</w:t>
            </w:r>
            <w:r>
              <w:rPr>
                <w:lang w:eastAsia="zh-CN"/>
              </w:rPr>
              <w:t>。具体</w:t>
            </w:r>
            <w:r>
              <w:rPr>
                <w:rFonts w:hint="eastAsia"/>
                <w:lang w:eastAsia="zh-CN"/>
              </w:rPr>
              <w:t>性能以下游企业应用验证评价为准</w:t>
            </w:r>
            <w:r>
              <w:rPr>
                <w:lang w:eastAsia="zh-CN"/>
              </w:rPr>
              <w:t>。</w:t>
            </w:r>
          </w:p>
        </w:tc>
      </w:tr>
    </w:tbl>
    <w:p w:rsidR="00057973" w:rsidRDefault="005A1C3A">
      <w:pPr>
        <w:spacing w:before="140"/>
        <w:ind w:leftChars="800" w:left="1440"/>
        <w:rPr>
          <w:lang w:eastAsia="zh-CN"/>
        </w:rPr>
      </w:pPr>
      <w:r>
        <w:rPr>
          <w:rFonts w:hint="eastAsia"/>
          <w:lang w:eastAsia="zh-CN"/>
        </w:rPr>
        <w:t>技术需求发布单位：江西省非金属新材料（碳酸钙）产业技术研究院</w:t>
      </w:r>
    </w:p>
    <w:p w:rsidR="00057973" w:rsidRDefault="005A1C3A">
      <w:pPr>
        <w:spacing w:before="140"/>
        <w:ind w:leftChars="800" w:left="1440"/>
        <w:rPr>
          <w:lang w:eastAsia="zh-CN"/>
        </w:rPr>
      </w:pPr>
      <w:r>
        <w:rPr>
          <w:rFonts w:hint="eastAsia"/>
          <w:lang w:eastAsia="zh-CN"/>
        </w:rPr>
        <w:t>联系人：叶慧贤</w:t>
      </w:r>
      <w:r>
        <w:rPr>
          <w:rFonts w:hint="eastAsia"/>
          <w:lang w:eastAsia="zh-CN"/>
        </w:rPr>
        <w:t xml:space="preserve"> </w:t>
      </w:r>
      <w:r>
        <w:rPr>
          <w:rFonts w:hint="eastAsia"/>
          <w:lang w:eastAsia="zh-CN"/>
        </w:rPr>
        <w:t>微信号：</w:t>
      </w:r>
      <w:r>
        <w:rPr>
          <w:rFonts w:hint="eastAsia"/>
          <w:lang w:eastAsia="zh-CN"/>
        </w:rPr>
        <w:t>yehuixian2015</w:t>
      </w:r>
      <w:r>
        <w:rPr>
          <w:rFonts w:hint="eastAsia"/>
          <w:lang w:eastAsia="zh-CN"/>
        </w:rPr>
        <w:t>，邮箱：</w:t>
      </w:r>
      <w:r>
        <w:rPr>
          <w:rFonts w:hint="eastAsia"/>
          <w:lang w:eastAsia="zh-CN"/>
        </w:rPr>
        <w:t>1963981</w:t>
      </w:r>
      <w:r>
        <w:rPr>
          <w:rFonts w:hint="eastAsia"/>
          <w:lang w:eastAsia="zh-CN"/>
        </w:rPr>
        <w:t>482@qq.com</w:t>
      </w:r>
    </w:p>
    <w:p w:rsidR="00057973" w:rsidRDefault="005A1C3A">
      <w:pPr>
        <w:spacing w:before="140"/>
        <w:ind w:leftChars="800" w:left="1440"/>
        <w:rPr>
          <w:lang w:eastAsia="zh-CN"/>
        </w:rPr>
      </w:pPr>
      <w:r>
        <w:rPr>
          <w:rFonts w:hint="eastAsia"/>
          <w:lang w:eastAsia="zh-CN"/>
        </w:rPr>
        <w:t>地址：</w:t>
      </w:r>
      <w:r>
        <w:rPr>
          <w:lang w:eastAsia="zh-CN"/>
        </w:rPr>
        <w:t>江西省吉安市永丰县桥南工业园平云大道</w:t>
      </w:r>
      <w:r>
        <w:rPr>
          <w:lang w:eastAsia="zh-CN"/>
        </w:rPr>
        <w:t>01</w:t>
      </w:r>
      <w:r>
        <w:rPr>
          <w:lang w:eastAsia="zh-CN"/>
        </w:rPr>
        <w:t>幢、</w:t>
      </w:r>
      <w:r>
        <w:rPr>
          <w:lang w:eastAsia="zh-CN"/>
        </w:rPr>
        <w:t>02</w:t>
      </w:r>
      <w:r>
        <w:rPr>
          <w:lang w:eastAsia="zh-CN"/>
        </w:rPr>
        <w:t>幢</w:t>
      </w:r>
      <w:bookmarkStart w:id="0" w:name="_GoBack"/>
      <w:bookmarkEnd w:id="0"/>
    </w:p>
    <w:sectPr w:rsidR="00057973">
      <w:pgSz w:w="16838" w:h="11906" w:orient="landscape"/>
      <w:pgMar w:top="935" w:right="709" w:bottom="879" w:left="709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5A1C3A" w:rsidRDefault="005A1C3A">
      <w:pPr>
        <w:spacing w:line="240" w:lineRule="auto"/>
      </w:pPr>
      <w:r>
        <w:separator/>
      </w:r>
    </w:p>
  </w:endnote>
  <w:endnote w:type="continuationSeparator" w:id="0">
    <w:p w:rsidR="005A1C3A" w:rsidRDefault="005A1C3A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00"/>
    <w:family w:val="auto"/>
    <w:pitch w:val="default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60409020205020404"/>
    <w:charset w:val="00"/>
    <w:family w:val="auto"/>
    <w:pitch w:val="default"/>
    <w:sig w:usb0="00000000" w:usb1="00000000" w:usb2="00000000" w:usb3="00000000" w:csb0="00000001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5A1C3A" w:rsidRDefault="005A1C3A">
      <w:pPr>
        <w:spacing w:after="0"/>
      </w:pPr>
      <w:r>
        <w:separator/>
      </w:r>
    </w:p>
  </w:footnote>
  <w:footnote w:type="continuationSeparator" w:id="0">
    <w:p w:rsidR="005A1C3A" w:rsidRDefault="005A1C3A">
      <w:pPr>
        <w:spacing w:after="0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7E"/>
    <w:multiLevelType w:val="singleLevel"/>
    <w:tmpl w:val="FFFFFF7E"/>
    <w:lvl w:ilvl="0">
      <w:start w:val="1"/>
      <w:numFmt w:val="decimal"/>
      <w:pStyle w:val="3"/>
      <w:lvlText w:val="%1."/>
      <w:lvlJc w:val="left"/>
      <w:pPr>
        <w:tabs>
          <w:tab w:val="left" w:pos="1080"/>
        </w:tabs>
        <w:ind w:left="1080" w:hanging="360"/>
      </w:pPr>
    </w:lvl>
  </w:abstractNum>
  <w:abstractNum w:abstractNumId="1" w15:restartNumberingAfterBreak="0">
    <w:nsid w:val="FFFFFF7F"/>
    <w:multiLevelType w:val="singleLevel"/>
    <w:tmpl w:val="FFFFFF7F"/>
    <w:lvl w:ilvl="0">
      <w:start w:val="1"/>
      <w:numFmt w:val="decimal"/>
      <w:pStyle w:val="2"/>
      <w:lvlText w:val="%1."/>
      <w:lvlJc w:val="left"/>
      <w:pPr>
        <w:tabs>
          <w:tab w:val="left" w:pos="720"/>
        </w:tabs>
        <w:ind w:left="720" w:hanging="360"/>
      </w:pPr>
    </w:lvl>
  </w:abstractNum>
  <w:abstractNum w:abstractNumId="2" w15:restartNumberingAfterBreak="0">
    <w:nsid w:val="FFFFFF82"/>
    <w:multiLevelType w:val="singleLevel"/>
    <w:tmpl w:val="FFFFFF82"/>
    <w:lvl w:ilvl="0">
      <w:start w:val="1"/>
      <w:numFmt w:val="bullet"/>
      <w:pStyle w:val="30"/>
      <w:lvlText w:val=""/>
      <w:lvlJc w:val="left"/>
      <w:pPr>
        <w:tabs>
          <w:tab w:val="left" w:pos="1080"/>
        </w:tabs>
        <w:ind w:left="1080" w:hanging="360"/>
      </w:pPr>
      <w:rPr>
        <w:rFonts w:ascii="Symbol" w:hAnsi="Symbol" w:hint="default"/>
      </w:rPr>
    </w:lvl>
  </w:abstractNum>
  <w:abstractNum w:abstractNumId="3" w15:restartNumberingAfterBreak="0">
    <w:nsid w:val="FFFFFF83"/>
    <w:multiLevelType w:val="singleLevel"/>
    <w:tmpl w:val="FFFFFF83"/>
    <w:lvl w:ilvl="0">
      <w:start w:val="1"/>
      <w:numFmt w:val="bullet"/>
      <w:pStyle w:val="20"/>
      <w:lvlText w:val=""/>
      <w:lvlJc w:val="left"/>
      <w:pPr>
        <w:tabs>
          <w:tab w:val="left" w:pos="720"/>
        </w:tabs>
        <w:ind w:left="720" w:hanging="360"/>
      </w:pPr>
      <w:rPr>
        <w:rFonts w:ascii="Symbol" w:hAnsi="Symbol" w:hint="default"/>
      </w:rPr>
    </w:lvl>
  </w:abstractNum>
  <w:abstractNum w:abstractNumId="4" w15:restartNumberingAfterBreak="0">
    <w:nsid w:val="FFFFFF88"/>
    <w:multiLevelType w:val="singleLevel"/>
    <w:tmpl w:val="FFFFFF88"/>
    <w:lvl w:ilvl="0">
      <w:start w:val="1"/>
      <w:numFmt w:val="decimal"/>
      <w:pStyle w:val="a"/>
      <w:lvlText w:val="%1."/>
      <w:lvlJc w:val="left"/>
      <w:pPr>
        <w:tabs>
          <w:tab w:val="left" w:pos="360"/>
        </w:tabs>
        <w:ind w:left="360" w:hanging="360"/>
      </w:pPr>
    </w:lvl>
  </w:abstractNum>
  <w:abstractNum w:abstractNumId="5" w15:restartNumberingAfterBreak="0">
    <w:nsid w:val="FFFFFF89"/>
    <w:multiLevelType w:val="singleLevel"/>
    <w:tmpl w:val="FFFFFF89"/>
    <w:lvl w:ilvl="0">
      <w:start w:val="1"/>
      <w:numFmt w:val="bullet"/>
      <w:pStyle w:val="a0"/>
      <w:lvlText w:val=""/>
      <w:lvlJc w:val="left"/>
      <w:pPr>
        <w:tabs>
          <w:tab w:val="left" w:pos="360"/>
        </w:tabs>
        <w:ind w:left="360" w:hanging="360"/>
      </w:pPr>
      <w:rPr>
        <w:rFonts w:ascii="Symbol" w:hAnsi="Symbol" w:hint="default"/>
      </w:rPr>
    </w:lvl>
  </w:abstractNum>
  <w:num w:numId="1">
    <w:abstractNumId w:val="1"/>
  </w:num>
  <w:num w:numId="2">
    <w:abstractNumId w:val="4"/>
  </w:num>
  <w:num w:numId="3">
    <w:abstractNumId w:val="5"/>
  </w:num>
  <w:num w:numId="4">
    <w:abstractNumId w:val="2"/>
  </w:num>
  <w:num w:numId="5">
    <w:abstractNumId w:val="0"/>
  </w:num>
  <w:num w:numId="6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43"/>
  <w:bordersDoNotSurroundHeader/>
  <w:bordersDoNotSurroundFooter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57973"/>
    <w:rsid w:val="0006063C"/>
    <w:rsid w:val="000C581A"/>
    <w:rsid w:val="00146637"/>
    <w:rsid w:val="0015074B"/>
    <w:rsid w:val="001A5DD0"/>
    <w:rsid w:val="00200AC3"/>
    <w:rsid w:val="0027015D"/>
    <w:rsid w:val="0029639D"/>
    <w:rsid w:val="00326F90"/>
    <w:rsid w:val="00474104"/>
    <w:rsid w:val="005A1C3A"/>
    <w:rsid w:val="00614091"/>
    <w:rsid w:val="007710CC"/>
    <w:rsid w:val="008871C3"/>
    <w:rsid w:val="008F47E5"/>
    <w:rsid w:val="00941F2D"/>
    <w:rsid w:val="009573B0"/>
    <w:rsid w:val="009B1229"/>
    <w:rsid w:val="00A54682"/>
    <w:rsid w:val="00AA1D8D"/>
    <w:rsid w:val="00B41254"/>
    <w:rsid w:val="00B47730"/>
    <w:rsid w:val="00BB4D3A"/>
    <w:rsid w:val="00C160E4"/>
    <w:rsid w:val="00C85578"/>
    <w:rsid w:val="00CB0664"/>
    <w:rsid w:val="00D05229"/>
    <w:rsid w:val="00DF12E0"/>
    <w:rsid w:val="00E34CA2"/>
    <w:rsid w:val="00FC2EB3"/>
    <w:rsid w:val="00FC693F"/>
    <w:rsid w:val="00FD57D5"/>
    <w:rsid w:val="61E07E9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49"/>
    <o:shapelayout v:ext="edit">
      <o:idmap v:ext="edit" data="1"/>
    </o:shapelayout>
  </w:shapeDefaults>
  <w:decimalSymbol w:val="."/>
  <w:listSeparator w:val=","/>
  <w14:docId w14:val="4E17F68F"/>
  <w14:defaultImageDpi w14:val="330"/>
  <w15:docId w15:val="{BA8CB21A-210B-4C39-B02E-C30D7E04455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lang w:val="en-US" w:eastAsia="zh-CN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unhideWhenUsed="1" w:qFormat="1"/>
    <w:lsdException w:name="heading 3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unhideWhenUsed="1" w:qFormat="1"/>
    <w:lsdException w:name="footer" w:unhideWhenUsed="1" w:qFormat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unhideWhenUsed="1" w:qFormat="1"/>
    <w:lsdException w:name="toa heading" w:semiHidden="1" w:unhideWhenUsed="1"/>
    <w:lsdException w:name="List" w:unhideWhenUsed="1" w:qFormat="1"/>
    <w:lsdException w:name="List Bullet" w:unhideWhenUsed="1" w:qFormat="1"/>
    <w:lsdException w:name="List Number" w:unhideWhenUsed="1" w:qFormat="1"/>
    <w:lsdException w:name="List 2" w:unhideWhenUsed="1" w:qFormat="1"/>
    <w:lsdException w:name="List 3" w:unhideWhenUsed="1" w:qFormat="1"/>
    <w:lsdException w:name="List 4" w:semiHidden="1" w:unhideWhenUsed="1"/>
    <w:lsdException w:name="List 5" w:semiHidden="1" w:unhideWhenUsed="1"/>
    <w:lsdException w:name="List Bullet 2" w:unhideWhenUsed="1" w:qFormat="1"/>
    <w:lsdException w:name="List Bullet 3" w:unhideWhenUsed="1" w:qFormat="1"/>
    <w:lsdException w:name="List Bullet 4" w:semiHidden="1" w:unhideWhenUsed="1"/>
    <w:lsdException w:name="List Bullet 5" w:semiHidden="1" w:unhideWhenUsed="1"/>
    <w:lsdException w:name="List Number 2" w:unhideWhenUsed="1" w:qFormat="1"/>
    <w:lsdException w:name="List Number 3" w:unhideWhenUsed="1" w:qFormat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 w:qFormat="1"/>
    <w:lsdException w:name="Body Text" w:unhideWhenUsed="1" w:qFormat="1"/>
    <w:lsdException w:name="Body Text Indent" w:semiHidden="1" w:unhideWhenUsed="1"/>
    <w:lsdException w:name="List Continue" w:unhideWhenUsed="1" w:qFormat="1"/>
    <w:lsdException w:name="List Continue 2" w:unhideWhenUsed="1" w:qFormat="1"/>
    <w:lsdException w:name="List Continue 3" w:unhideWhenUsed="1" w:qFormat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unhideWhenUsed="1" w:qFormat="1"/>
    <w:lsdException w:name="Body Text 3" w:unhideWhenUsed="1" w:qFormat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unhideWhenUsed="1" w:qFormat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 w:qFormat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 w:qFormat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 w:qFormat="1"/>
    <w:lsdException w:name="Light List" w:uiPriority="61" w:qFormat="1"/>
    <w:lsdException w:name="Light Grid" w:uiPriority="62" w:qFormat="1"/>
    <w:lsdException w:name="Medium Shading 1" w:uiPriority="63" w:qFormat="1"/>
    <w:lsdException w:name="Medium Shading 2" w:uiPriority="64" w:qFormat="1"/>
    <w:lsdException w:name="Medium List 1" w:uiPriority="65" w:qFormat="1"/>
    <w:lsdException w:name="Medium List 2" w:uiPriority="66" w:qFormat="1"/>
    <w:lsdException w:name="Medium Grid 1" w:uiPriority="67" w:qFormat="1"/>
    <w:lsdException w:name="Medium Grid 2" w:uiPriority="68" w:qFormat="1"/>
    <w:lsdException w:name="Medium Grid 3" w:uiPriority="69" w:qFormat="1"/>
    <w:lsdException w:name="Dark List" w:uiPriority="70" w:qFormat="1"/>
    <w:lsdException w:name="Colorful Shading" w:uiPriority="71" w:qFormat="1"/>
    <w:lsdException w:name="Colorful List" w:uiPriority="72" w:qFormat="1"/>
    <w:lsdException w:name="Colorful Grid" w:uiPriority="73" w:qFormat="1"/>
    <w:lsdException w:name="Light Shading Accent 1" w:uiPriority="60" w:qFormat="1"/>
    <w:lsdException w:name="Light List Accent 1" w:uiPriority="61" w:qFormat="1"/>
    <w:lsdException w:name="Light Grid Accent 1" w:uiPriority="62" w:qFormat="1"/>
    <w:lsdException w:name="Medium Shading 1 Accent 1" w:uiPriority="63" w:qFormat="1"/>
    <w:lsdException w:name="Medium Shading 2 Accent 1" w:uiPriority="64" w:qFormat="1"/>
    <w:lsdException w:name="Medium List 1 Accent 1" w:uiPriority="65" w:qFormat="1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 w:qFormat="1"/>
    <w:lsdException w:name="Medium Grid 1 Accent 1" w:uiPriority="67" w:qFormat="1"/>
    <w:lsdException w:name="Medium Grid 2 Accent 1" w:uiPriority="68" w:qFormat="1"/>
    <w:lsdException w:name="Medium Grid 3 Accent 1" w:uiPriority="69" w:qFormat="1"/>
    <w:lsdException w:name="Dark List Accent 1" w:uiPriority="70" w:qFormat="1"/>
    <w:lsdException w:name="Colorful Shading Accent 1" w:uiPriority="71" w:qFormat="1"/>
    <w:lsdException w:name="Colorful List Accent 1" w:uiPriority="72" w:qFormat="1"/>
    <w:lsdException w:name="Colorful Grid Accent 1" w:uiPriority="73" w:qFormat="1"/>
    <w:lsdException w:name="Light Shading Accent 2" w:uiPriority="60" w:qFormat="1"/>
    <w:lsdException w:name="Light List Accent 2" w:uiPriority="61" w:qFormat="1"/>
    <w:lsdException w:name="Light Grid Accent 2" w:uiPriority="62" w:qFormat="1"/>
    <w:lsdException w:name="Medium Shading 1 Accent 2" w:uiPriority="63" w:qFormat="1"/>
    <w:lsdException w:name="Medium Shading 2 Accent 2" w:uiPriority="64" w:qFormat="1"/>
    <w:lsdException w:name="Medium List 1 Accent 2" w:uiPriority="65" w:qFormat="1"/>
    <w:lsdException w:name="Medium List 2 Accent 2" w:uiPriority="66" w:qFormat="1"/>
    <w:lsdException w:name="Medium Grid 1 Accent 2" w:uiPriority="67" w:qFormat="1"/>
    <w:lsdException w:name="Medium Grid 2 Accent 2" w:uiPriority="68" w:qFormat="1"/>
    <w:lsdException w:name="Medium Grid 3 Accent 2" w:uiPriority="69" w:qFormat="1"/>
    <w:lsdException w:name="Dark List Accent 2" w:uiPriority="70" w:qFormat="1"/>
    <w:lsdException w:name="Colorful Shading Accent 2" w:uiPriority="71" w:qFormat="1"/>
    <w:lsdException w:name="Colorful List Accent 2" w:uiPriority="72" w:qFormat="1"/>
    <w:lsdException w:name="Colorful Grid Accent 2" w:uiPriority="73" w:qFormat="1"/>
    <w:lsdException w:name="Light Shading Accent 3" w:uiPriority="60" w:qFormat="1"/>
    <w:lsdException w:name="Light List Accent 3" w:uiPriority="61" w:qFormat="1"/>
    <w:lsdException w:name="Light Grid Accent 3" w:uiPriority="62" w:qFormat="1"/>
    <w:lsdException w:name="Medium Shading 1 Accent 3" w:uiPriority="63" w:qFormat="1"/>
    <w:lsdException w:name="Medium Shading 2 Accent 3" w:uiPriority="64" w:qFormat="1"/>
    <w:lsdException w:name="Medium List 1 Accent 3" w:uiPriority="65" w:qFormat="1"/>
    <w:lsdException w:name="Medium List 2 Accent 3" w:uiPriority="66" w:qFormat="1"/>
    <w:lsdException w:name="Medium Grid 1 Accent 3" w:uiPriority="67" w:qFormat="1"/>
    <w:lsdException w:name="Medium Grid 2 Accent 3" w:uiPriority="68" w:qFormat="1"/>
    <w:lsdException w:name="Medium Grid 3 Accent 3" w:uiPriority="69" w:qFormat="1"/>
    <w:lsdException w:name="Dark List Accent 3" w:uiPriority="70" w:qFormat="1"/>
    <w:lsdException w:name="Colorful Shading Accent 3" w:uiPriority="71" w:qFormat="1"/>
    <w:lsdException w:name="Colorful List Accent 3" w:uiPriority="72" w:qFormat="1"/>
    <w:lsdException w:name="Colorful Grid Accent 3" w:uiPriority="73" w:qFormat="1"/>
    <w:lsdException w:name="Light Shading Accent 4" w:uiPriority="60" w:qFormat="1"/>
    <w:lsdException w:name="Light List Accent 4" w:uiPriority="61" w:qFormat="1"/>
    <w:lsdException w:name="Light Grid Accent 4" w:uiPriority="62" w:qFormat="1"/>
    <w:lsdException w:name="Medium Shading 1 Accent 4" w:uiPriority="63" w:qFormat="1"/>
    <w:lsdException w:name="Medium Shading 2 Accent 4" w:uiPriority="64" w:qFormat="1"/>
    <w:lsdException w:name="Medium List 1 Accent 4" w:uiPriority="65" w:qFormat="1"/>
    <w:lsdException w:name="Medium List 2 Accent 4" w:uiPriority="66" w:qFormat="1"/>
    <w:lsdException w:name="Medium Grid 1 Accent 4" w:uiPriority="67" w:qFormat="1"/>
    <w:lsdException w:name="Medium Grid 2 Accent 4" w:uiPriority="68" w:qFormat="1"/>
    <w:lsdException w:name="Medium Grid 3 Accent 4" w:uiPriority="69" w:qFormat="1"/>
    <w:lsdException w:name="Dark List Accent 4" w:uiPriority="70" w:qFormat="1"/>
    <w:lsdException w:name="Colorful Shading Accent 4" w:uiPriority="71" w:qFormat="1"/>
    <w:lsdException w:name="Colorful List Accent 4" w:uiPriority="72" w:qFormat="1"/>
    <w:lsdException w:name="Colorful Grid Accent 4" w:uiPriority="73" w:qFormat="1"/>
    <w:lsdException w:name="Light Shading Accent 5" w:uiPriority="60" w:qFormat="1"/>
    <w:lsdException w:name="Light List Accent 5" w:uiPriority="61" w:qFormat="1"/>
    <w:lsdException w:name="Light Grid Accent 5" w:uiPriority="62" w:qFormat="1"/>
    <w:lsdException w:name="Medium Shading 1 Accent 5" w:uiPriority="63" w:qFormat="1"/>
    <w:lsdException w:name="Medium Shading 2 Accent 5" w:uiPriority="64" w:qFormat="1"/>
    <w:lsdException w:name="Medium List 1 Accent 5" w:uiPriority="65" w:qFormat="1"/>
    <w:lsdException w:name="Medium List 2 Accent 5" w:uiPriority="66" w:qFormat="1"/>
    <w:lsdException w:name="Medium Grid 1 Accent 5" w:uiPriority="67" w:qFormat="1"/>
    <w:lsdException w:name="Medium Grid 2 Accent 5" w:uiPriority="68" w:qFormat="1"/>
    <w:lsdException w:name="Medium Grid 3 Accent 5" w:uiPriority="69" w:qFormat="1"/>
    <w:lsdException w:name="Dark List Accent 5" w:uiPriority="70" w:qFormat="1"/>
    <w:lsdException w:name="Colorful Shading Accent 5" w:uiPriority="71" w:qFormat="1"/>
    <w:lsdException w:name="Colorful List Accent 5" w:uiPriority="72" w:qFormat="1"/>
    <w:lsdException w:name="Colorful Grid Accent 5" w:uiPriority="73" w:qFormat="1"/>
    <w:lsdException w:name="Light Shading Accent 6" w:uiPriority="60" w:qFormat="1"/>
    <w:lsdException w:name="Light List Accent 6" w:uiPriority="61" w:qFormat="1"/>
    <w:lsdException w:name="Light Grid Accent 6" w:uiPriority="62" w:qFormat="1"/>
    <w:lsdException w:name="Medium Shading 1 Accent 6" w:uiPriority="63" w:qFormat="1"/>
    <w:lsdException w:name="Medium Shading 2 Accent 6" w:uiPriority="64" w:qFormat="1"/>
    <w:lsdException w:name="Medium List 1 Accent 6" w:uiPriority="65" w:qFormat="1"/>
    <w:lsdException w:name="Medium List 2 Accent 6" w:uiPriority="66" w:qFormat="1"/>
    <w:lsdException w:name="Medium Grid 1 Accent 6" w:uiPriority="67" w:qFormat="1"/>
    <w:lsdException w:name="Medium Grid 2 Accent 6" w:uiPriority="68" w:qFormat="1"/>
    <w:lsdException w:name="Medium Grid 3 Accent 6" w:uiPriority="69" w:qFormat="1"/>
    <w:lsdException w:name="Dark List Accent 6" w:uiPriority="70" w:qFormat="1"/>
    <w:lsdException w:name="Colorful Shading Accent 6" w:uiPriority="71" w:qFormat="1"/>
    <w:lsdException w:name="Colorful List Accent 6" w:uiPriority="72" w:qFormat="1"/>
    <w:lsdException w:name="Colorful Grid Accent 6" w:uiPriority="73" w:qFormat="1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1">
    <w:name w:val="Normal"/>
    <w:qFormat/>
    <w:pPr>
      <w:spacing w:after="200" w:line="276" w:lineRule="auto"/>
    </w:pPr>
    <w:rPr>
      <w:rFonts w:ascii="宋体" w:eastAsia="宋体" w:hAnsi="宋体"/>
      <w:sz w:val="18"/>
      <w:szCs w:val="22"/>
      <w:lang w:eastAsia="en-US"/>
    </w:rPr>
  </w:style>
  <w:style w:type="paragraph" w:styleId="1">
    <w:name w:val="heading 1"/>
    <w:basedOn w:val="a1"/>
    <w:next w:val="a1"/>
    <w:link w:val="10"/>
    <w:uiPriority w:val="9"/>
    <w:qFormat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1">
    <w:name w:val="heading 2"/>
    <w:basedOn w:val="a1"/>
    <w:next w:val="a1"/>
    <w:link w:val="22"/>
    <w:uiPriority w:val="9"/>
    <w:unhideWhenUsed/>
    <w:qFormat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1">
    <w:name w:val="heading 3"/>
    <w:basedOn w:val="a1"/>
    <w:next w:val="a1"/>
    <w:link w:val="32"/>
    <w:uiPriority w:val="9"/>
    <w:unhideWhenUsed/>
    <w:qFormat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4">
    <w:name w:val="heading 4"/>
    <w:basedOn w:val="a1"/>
    <w:next w:val="a1"/>
    <w:link w:val="40"/>
    <w:uiPriority w:val="9"/>
    <w:semiHidden/>
    <w:unhideWhenUsed/>
    <w:qFormat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5">
    <w:name w:val="heading 5"/>
    <w:basedOn w:val="a1"/>
    <w:next w:val="a1"/>
    <w:link w:val="50"/>
    <w:uiPriority w:val="9"/>
    <w:semiHidden/>
    <w:unhideWhenUsed/>
    <w:qFormat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4061" w:themeColor="accent1" w:themeShade="80"/>
    </w:rPr>
  </w:style>
  <w:style w:type="paragraph" w:styleId="6">
    <w:name w:val="heading 6"/>
    <w:basedOn w:val="a1"/>
    <w:next w:val="a1"/>
    <w:link w:val="60"/>
    <w:uiPriority w:val="9"/>
    <w:semiHidden/>
    <w:unhideWhenUsed/>
    <w:qFormat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4061" w:themeColor="accent1" w:themeShade="80"/>
    </w:rPr>
  </w:style>
  <w:style w:type="paragraph" w:styleId="7">
    <w:name w:val="heading 7"/>
    <w:basedOn w:val="a1"/>
    <w:next w:val="a1"/>
    <w:link w:val="70"/>
    <w:uiPriority w:val="9"/>
    <w:semiHidden/>
    <w:unhideWhenUsed/>
    <w:qFormat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8">
    <w:name w:val="heading 8"/>
    <w:basedOn w:val="a1"/>
    <w:next w:val="a1"/>
    <w:link w:val="80"/>
    <w:uiPriority w:val="9"/>
    <w:semiHidden/>
    <w:unhideWhenUsed/>
    <w:qFormat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9">
    <w:name w:val="heading 9"/>
    <w:basedOn w:val="a1"/>
    <w:next w:val="a1"/>
    <w:link w:val="90"/>
    <w:uiPriority w:val="9"/>
    <w:semiHidden/>
    <w:unhideWhenUsed/>
    <w:qFormat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a2">
    <w:name w:val="Default Paragraph Font"/>
    <w:uiPriority w:val="1"/>
    <w:semiHidden/>
    <w:unhideWhenUsed/>
  </w:style>
  <w:style w:type="table" w:default="1" w:styleId="a3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4">
    <w:name w:val="No List"/>
    <w:uiPriority w:val="99"/>
    <w:semiHidden/>
    <w:unhideWhenUsed/>
  </w:style>
  <w:style w:type="paragraph" w:styleId="a5">
    <w:name w:val="macro"/>
    <w:link w:val="a6"/>
    <w:uiPriority w:val="99"/>
    <w:unhideWhenUsed/>
    <w:qFormat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  <w:spacing w:after="200" w:line="276" w:lineRule="auto"/>
    </w:pPr>
    <w:rPr>
      <w:rFonts w:ascii="Courier" w:hAnsi="Courier"/>
      <w:lang w:eastAsia="en-US"/>
    </w:rPr>
  </w:style>
  <w:style w:type="paragraph" w:styleId="33">
    <w:name w:val="List 3"/>
    <w:basedOn w:val="a1"/>
    <w:uiPriority w:val="99"/>
    <w:unhideWhenUsed/>
    <w:qFormat/>
    <w:pPr>
      <w:ind w:left="1080" w:hanging="360"/>
      <w:contextualSpacing/>
    </w:pPr>
  </w:style>
  <w:style w:type="paragraph" w:styleId="2">
    <w:name w:val="List Number 2"/>
    <w:basedOn w:val="a1"/>
    <w:uiPriority w:val="99"/>
    <w:unhideWhenUsed/>
    <w:qFormat/>
    <w:pPr>
      <w:numPr>
        <w:numId w:val="1"/>
      </w:numPr>
      <w:contextualSpacing/>
    </w:pPr>
  </w:style>
  <w:style w:type="paragraph" w:styleId="a">
    <w:name w:val="List Number"/>
    <w:basedOn w:val="a1"/>
    <w:uiPriority w:val="99"/>
    <w:unhideWhenUsed/>
    <w:qFormat/>
    <w:pPr>
      <w:numPr>
        <w:numId w:val="2"/>
      </w:numPr>
      <w:contextualSpacing/>
    </w:pPr>
  </w:style>
  <w:style w:type="paragraph" w:styleId="a7">
    <w:name w:val="caption"/>
    <w:basedOn w:val="a1"/>
    <w:next w:val="a1"/>
    <w:uiPriority w:val="35"/>
    <w:semiHidden/>
    <w:unhideWhenUsed/>
    <w:qFormat/>
    <w:pPr>
      <w:spacing w:line="240" w:lineRule="auto"/>
    </w:pPr>
    <w:rPr>
      <w:b/>
      <w:bCs/>
      <w:color w:val="4F81BD" w:themeColor="accent1"/>
      <w:szCs w:val="18"/>
    </w:rPr>
  </w:style>
  <w:style w:type="paragraph" w:styleId="a0">
    <w:name w:val="List Bullet"/>
    <w:basedOn w:val="a1"/>
    <w:uiPriority w:val="99"/>
    <w:unhideWhenUsed/>
    <w:qFormat/>
    <w:pPr>
      <w:numPr>
        <w:numId w:val="3"/>
      </w:numPr>
      <w:contextualSpacing/>
    </w:pPr>
  </w:style>
  <w:style w:type="paragraph" w:styleId="34">
    <w:name w:val="Body Text 3"/>
    <w:basedOn w:val="a1"/>
    <w:link w:val="35"/>
    <w:uiPriority w:val="99"/>
    <w:unhideWhenUsed/>
    <w:qFormat/>
    <w:pPr>
      <w:spacing w:after="120"/>
    </w:pPr>
    <w:rPr>
      <w:sz w:val="16"/>
      <w:szCs w:val="16"/>
    </w:rPr>
  </w:style>
  <w:style w:type="paragraph" w:styleId="30">
    <w:name w:val="List Bullet 3"/>
    <w:basedOn w:val="a1"/>
    <w:uiPriority w:val="99"/>
    <w:unhideWhenUsed/>
    <w:qFormat/>
    <w:pPr>
      <w:numPr>
        <w:numId w:val="4"/>
      </w:numPr>
      <w:contextualSpacing/>
    </w:pPr>
  </w:style>
  <w:style w:type="paragraph" w:styleId="a8">
    <w:name w:val="Body Text"/>
    <w:basedOn w:val="a1"/>
    <w:link w:val="a9"/>
    <w:uiPriority w:val="99"/>
    <w:unhideWhenUsed/>
    <w:qFormat/>
    <w:pPr>
      <w:spacing w:after="120"/>
    </w:pPr>
  </w:style>
  <w:style w:type="paragraph" w:styleId="3">
    <w:name w:val="List Number 3"/>
    <w:basedOn w:val="a1"/>
    <w:uiPriority w:val="99"/>
    <w:unhideWhenUsed/>
    <w:qFormat/>
    <w:pPr>
      <w:numPr>
        <w:numId w:val="5"/>
      </w:numPr>
      <w:contextualSpacing/>
    </w:pPr>
  </w:style>
  <w:style w:type="paragraph" w:styleId="23">
    <w:name w:val="List 2"/>
    <w:basedOn w:val="a1"/>
    <w:uiPriority w:val="99"/>
    <w:unhideWhenUsed/>
    <w:qFormat/>
    <w:pPr>
      <w:ind w:left="720" w:hanging="360"/>
      <w:contextualSpacing/>
    </w:pPr>
  </w:style>
  <w:style w:type="paragraph" w:styleId="aa">
    <w:name w:val="List Continue"/>
    <w:basedOn w:val="a1"/>
    <w:uiPriority w:val="99"/>
    <w:unhideWhenUsed/>
    <w:qFormat/>
    <w:pPr>
      <w:spacing w:after="120"/>
      <w:ind w:left="360"/>
      <w:contextualSpacing/>
    </w:pPr>
  </w:style>
  <w:style w:type="paragraph" w:styleId="20">
    <w:name w:val="List Bullet 2"/>
    <w:basedOn w:val="a1"/>
    <w:uiPriority w:val="99"/>
    <w:unhideWhenUsed/>
    <w:qFormat/>
    <w:pPr>
      <w:numPr>
        <w:numId w:val="6"/>
      </w:numPr>
      <w:contextualSpacing/>
    </w:pPr>
  </w:style>
  <w:style w:type="paragraph" w:styleId="ab">
    <w:name w:val="footer"/>
    <w:basedOn w:val="a1"/>
    <w:link w:val="ac"/>
    <w:uiPriority w:val="99"/>
    <w:unhideWhenUsed/>
    <w:qFormat/>
    <w:pPr>
      <w:tabs>
        <w:tab w:val="center" w:pos="4680"/>
        <w:tab w:val="right" w:pos="9360"/>
      </w:tabs>
      <w:spacing w:after="0" w:line="240" w:lineRule="auto"/>
    </w:pPr>
  </w:style>
  <w:style w:type="paragraph" w:styleId="ad">
    <w:name w:val="header"/>
    <w:basedOn w:val="a1"/>
    <w:link w:val="ae"/>
    <w:uiPriority w:val="99"/>
    <w:unhideWhenUsed/>
    <w:qFormat/>
    <w:pPr>
      <w:tabs>
        <w:tab w:val="center" w:pos="4680"/>
        <w:tab w:val="right" w:pos="9360"/>
      </w:tabs>
      <w:spacing w:after="0" w:line="240" w:lineRule="auto"/>
    </w:pPr>
  </w:style>
  <w:style w:type="paragraph" w:styleId="af">
    <w:name w:val="Subtitle"/>
    <w:basedOn w:val="a1"/>
    <w:next w:val="a1"/>
    <w:link w:val="af0"/>
    <w:uiPriority w:val="11"/>
    <w:qFormat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af1">
    <w:name w:val="List"/>
    <w:basedOn w:val="a1"/>
    <w:uiPriority w:val="99"/>
    <w:unhideWhenUsed/>
    <w:qFormat/>
    <w:pPr>
      <w:ind w:left="360" w:hanging="360"/>
      <w:contextualSpacing/>
    </w:pPr>
  </w:style>
  <w:style w:type="paragraph" w:styleId="24">
    <w:name w:val="Body Text 2"/>
    <w:basedOn w:val="a1"/>
    <w:link w:val="25"/>
    <w:uiPriority w:val="99"/>
    <w:unhideWhenUsed/>
    <w:qFormat/>
    <w:pPr>
      <w:spacing w:after="120" w:line="480" w:lineRule="auto"/>
    </w:pPr>
  </w:style>
  <w:style w:type="paragraph" w:styleId="26">
    <w:name w:val="List Continue 2"/>
    <w:basedOn w:val="a1"/>
    <w:uiPriority w:val="99"/>
    <w:unhideWhenUsed/>
    <w:qFormat/>
    <w:pPr>
      <w:spacing w:after="120"/>
      <w:ind w:left="720"/>
      <w:contextualSpacing/>
    </w:pPr>
  </w:style>
  <w:style w:type="paragraph" w:styleId="36">
    <w:name w:val="List Continue 3"/>
    <w:basedOn w:val="a1"/>
    <w:uiPriority w:val="99"/>
    <w:unhideWhenUsed/>
    <w:qFormat/>
    <w:pPr>
      <w:spacing w:after="120"/>
      <w:ind w:left="1080"/>
      <w:contextualSpacing/>
    </w:pPr>
  </w:style>
  <w:style w:type="paragraph" w:styleId="af2">
    <w:name w:val="Title"/>
    <w:basedOn w:val="a1"/>
    <w:next w:val="a1"/>
    <w:link w:val="af3"/>
    <w:uiPriority w:val="10"/>
    <w:qFormat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table" w:styleId="af4">
    <w:name w:val="Table Grid"/>
    <w:basedOn w:val="a3"/>
    <w:uiPriority w:val="59"/>
    <w:qFormat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af5">
    <w:name w:val="Light Shading"/>
    <w:basedOn w:val="a3"/>
    <w:uiPriority w:val="60"/>
    <w:qFormat/>
    <w:rPr>
      <w:color w:val="000000" w:themeColor="text1" w:themeShade="BF"/>
    </w:rPr>
    <w:tblPr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-1">
    <w:name w:val="Light Shading Accent 1"/>
    <w:basedOn w:val="a3"/>
    <w:uiPriority w:val="60"/>
    <w:qFormat/>
    <w:rPr>
      <w:color w:val="365F91" w:themeColor="accent1" w:themeShade="BF"/>
    </w:rPr>
    <w:tblPr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-2">
    <w:name w:val="Light Shading Accent 2"/>
    <w:basedOn w:val="a3"/>
    <w:uiPriority w:val="60"/>
    <w:qFormat/>
    <w:rPr>
      <w:color w:val="943634" w:themeColor="accent2" w:themeShade="BF"/>
    </w:rPr>
    <w:tblPr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-3">
    <w:name w:val="Light Shading Accent 3"/>
    <w:basedOn w:val="a3"/>
    <w:uiPriority w:val="60"/>
    <w:qFormat/>
    <w:rPr>
      <w:color w:val="76923C" w:themeColor="accent3" w:themeShade="BF"/>
    </w:rPr>
    <w:tblPr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-4">
    <w:name w:val="Light Shading Accent 4"/>
    <w:basedOn w:val="a3"/>
    <w:uiPriority w:val="60"/>
    <w:qFormat/>
    <w:rPr>
      <w:color w:val="5F497A" w:themeColor="accent4" w:themeShade="BF"/>
    </w:rPr>
    <w:tblPr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-5">
    <w:name w:val="Light Shading Accent 5"/>
    <w:basedOn w:val="a3"/>
    <w:uiPriority w:val="60"/>
    <w:qFormat/>
    <w:rPr>
      <w:color w:val="31849B" w:themeColor="accent5" w:themeShade="BF"/>
    </w:rPr>
    <w:tblPr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-6">
    <w:name w:val="Light Shading Accent 6"/>
    <w:basedOn w:val="a3"/>
    <w:uiPriority w:val="60"/>
    <w:qFormat/>
    <w:rPr>
      <w:color w:val="E36C0A" w:themeColor="accent6" w:themeShade="BF"/>
    </w:rPr>
    <w:tblPr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af6">
    <w:name w:val="Light List"/>
    <w:basedOn w:val="a3"/>
    <w:uiPriority w:val="61"/>
    <w:qFormat/>
    <w:tblPr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-10">
    <w:name w:val="Light List Accent 1"/>
    <w:basedOn w:val="a3"/>
    <w:uiPriority w:val="61"/>
    <w:qFormat/>
    <w:tblPr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-20">
    <w:name w:val="Light List Accent 2"/>
    <w:basedOn w:val="a3"/>
    <w:uiPriority w:val="61"/>
    <w:qFormat/>
    <w:tblPr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-30">
    <w:name w:val="Light List Accent 3"/>
    <w:basedOn w:val="a3"/>
    <w:uiPriority w:val="61"/>
    <w:qFormat/>
    <w:tblPr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-40">
    <w:name w:val="Light List Accent 4"/>
    <w:basedOn w:val="a3"/>
    <w:uiPriority w:val="61"/>
    <w:qFormat/>
    <w:tblPr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-50">
    <w:name w:val="Light List Accent 5"/>
    <w:basedOn w:val="a3"/>
    <w:uiPriority w:val="61"/>
    <w:qFormat/>
    <w:tblPr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-60">
    <w:name w:val="Light List Accent 6"/>
    <w:basedOn w:val="a3"/>
    <w:uiPriority w:val="61"/>
    <w:qFormat/>
    <w:tblPr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af7">
    <w:name w:val="Light Grid"/>
    <w:basedOn w:val="a3"/>
    <w:uiPriority w:val="62"/>
    <w:qFormat/>
    <w:tblPr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auto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auto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auto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auto"/>
        </w:tcBorders>
      </w:tcPr>
    </w:tblStylePr>
  </w:style>
  <w:style w:type="table" w:styleId="-11">
    <w:name w:val="Light Grid Accent 1"/>
    <w:basedOn w:val="a3"/>
    <w:uiPriority w:val="62"/>
    <w:qFormat/>
    <w:tblPr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auto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auto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auto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auto"/>
        </w:tcBorders>
      </w:tcPr>
    </w:tblStylePr>
  </w:style>
  <w:style w:type="table" w:styleId="-21">
    <w:name w:val="Light Grid Accent 2"/>
    <w:basedOn w:val="a3"/>
    <w:uiPriority w:val="62"/>
    <w:qFormat/>
    <w:tblPr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auto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auto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auto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auto"/>
        </w:tcBorders>
      </w:tcPr>
    </w:tblStylePr>
  </w:style>
  <w:style w:type="table" w:styleId="-31">
    <w:name w:val="Light Grid Accent 3"/>
    <w:basedOn w:val="a3"/>
    <w:uiPriority w:val="62"/>
    <w:qFormat/>
    <w:tblPr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auto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auto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auto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auto"/>
        </w:tcBorders>
      </w:tcPr>
    </w:tblStylePr>
  </w:style>
  <w:style w:type="table" w:styleId="-41">
    <w:name w:val="Light Grid Accent 4"/>
    <w:basedOn w:val="a3"/>
    <w:uiPriority w:val="62"/>
    <w:qFormat/>
    <w:tblPr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auto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auto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auto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auto"/>
        </w:tcBorders>
      </w:tcPr>
    </w:tblStylePr>
  </w:style>
  <w:style w:type="table" w:styleId="-51">
    <w:name w:val="Light Grid Accent 5"/>
    <w:basedOn w:val="a3"/>
    <w:uiPriority w:val="62"/>
    <w:qFormat/>
    <w:tblPr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auto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auto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auto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auto"/>
        </w:tcBorders>
      </w:tcPr>
    </w:tblStylePr>
  </w:style>
  <w:style w:type="table" w:styleId="-61">
    <w:name w:val="Light Grid Accent 6"/>
    <w:basedOn w:val="a3"/>
    <w:uiPriority w:val="62"/>
    <w:qFormat/>
    <w:tblPr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auto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auto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auto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auto"/>
        </w:tcBorders>
      </w:tcPr>
    </w:tblStylePr>
  </w:style>
  <w:style w:type="table" w:styleId="11">
    <w:name w:val="Medium Shading 1"/>
    <w:basedOn w:val="a3"/>
    <w:uiPriority w:val="63"/>
    <w:qFormat/>
    <w:tblPr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1">
    <w:name w:val="Medium Shading 1 Accent 1"/>
    <w:basedOn w:val="a3"/>
    <w:uiPriority w:val="63"/>
    <w:qFormat/>
    <w:tblPr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2">
    <w:name w:val="Medium Shading 1 Accent 2"/>
    <w:basedOn w:val="a3"/>
    <w:uiPriority w:val="63"/>
    <w:qFormat/>
    <w:tblPr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3">
    <w:name w:val="Medium Shading 1 Accent 3"/>
    <w:basedOn w:val="a3"/>
    <w:uiPriority w:val="63"/>
    <w:qFormat/>
    <w:tblPr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4">
    <w:name w:val="Medium Shading 1 Accent 4"/>
    <w:basedOn w:val="a3"/>
    <w:uiPriority w:val="63"/>
    <w:qFormat/>
    <w:tblPr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5">
    <w:name w:val="Medium Shading 1 Accent 5"/>
    <w:basedOn w:val="a3"/>
    <w:uiPriority w:val="63"/>
    <w:qFormat/>
    <w:tblPr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6">
    <w:name w:val="Medium Shading 1 Accent 6"/>
    <w:basedOn w:val="a3"/>
    <w:uiPriority w:val="63"/>
    <w:qFormat/>
    <w:tblPr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27">
    <w:name w:val="Medium Shading 2"/>
    <w:basedOn w:val="a3"/>
    <w:uiPriority w:val="64"/>
    <w:qFormat/>
    <w:tblPr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1">
    <w:name w:val="Medium Shading 2 Accent 1"/>
    <w:basedOn w:val="a3"/>
    <w:uiPriority w:val="64"/>
    <w:qFormat/>
    <w:tblPr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2">
    <w:name w:val="Medium Shading 2 Accent 2"/>
    <w:basedOn w:val="a3"/>
    <w:uiPriority w:val="64"/>
    <w:qFormat/>
    <w:tblPr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3">
    <w:name w:val="Medium Shading 2 Accent 3"/>
    <w:basedOn w:val="a3"/>
    <w:uiPriority w:val="64"/>
    <w:qFormat/>
    <w:tblPr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4">
    <w:name w:val="Medium Shading 2 Accent 4"/>
    <w:basedOn w:val="a3"/>
    <w:uiPriority w:val="64"/>
    <w:qFormat/>
    <w:tblPr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5">
    <w:name w:val="Medium Shading 2 Accent 5"/>
    <w:basedOn w:val="a3"/>
    <w:uiPriority w:val="64"/>
    <w:qFormat/>
    <w:tblPr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6">
    <w:name w:val="Medium Shading 2 Accent 6"/>
    <w:basedOn w:val="a3"/>
    <w:uiPriority w:val="64"/>
    <w:qFormat/>
    <w:tblPr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12">
    <w:name w:val="Medium List 1"/>
    <w:basedOn w:val="a3"/>
    <w:uiPriority w:val="65"/>
    <w:qFormat/>
    <w:rPr>
      <w:color w:val="000000" w:themeColor="text1"/>
    </w:rPr>
    <w:tblPr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1-10">
    <w:name w:val="Medium List 1 Accent 1"/>
    <w:basedOn w:val="a3"/>
    <w:uiPriority w:val="65"/>
    <w:qFormat/>
    <w:rPr>
      <w:color w:val="000000" w:themeColor="text1"/>
    </w:rPr>
    <w:tblPr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1-20">
    <w:name w:val="Medium List 1 Accent 2"/>
    <w:basedOn w:val="a3"/>
    <w:uiPriority w:val="65"/>
    <w:qFormat/>
    <w:rPr>
      <w:color w:val="000000" w:themeColor="text1"/>
    </w:rPr>
    <w:tblPr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1-30">
    <w:name w:val="Medium List 1 Accent 3"/>
    <w:basedOn w:val="a3"/>
    <w:uiPriority w:val="65"/>
    <w:qFormat/>
    <w:rPr>
      <w:color w:val="000000" w:themeColor="text1"/>
    </w:rPr>
    <w:tblPr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1-40">
    <w:name w:val="Medium List 1 Accent 4"/>
    <w:basedOn w:val="a3"/>
    <w:uiPriority w:val="65"/>
    <w:qFormat/>
    <w:rPr>
      <w:color w:val="000000" w:themeColor="text1"/>
    </w:rPr>
    <w:tblPr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1-50">
    <w:name w:val="Medium List 1 Accent 5"/>
    <w:basedOn w:val="a3"/>
    <w:uiPriority w:val="65"/>
    <w:qFormat/>
    <w:rPr>
      <w:color w:val="000000" w:themeColor="text1"/>
    </w:rPr>
    <w:tblPr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1-60">
    <w:name w:val="Medium List 1 Accent 6"/>
    <w:basedOn w:val="a3"/>
    <w:uiPriority w:val="65"/>
    <w:qFormat/>
    <w:rPr>
      <w:color w:val="000000" w:themeColor="text1"/>
    </w:rPr>
    <w:tblPr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28">
    <w:name w:val="Medium List 2"/>
    <w:basedOn w:val="a3"/>
    <w:uiPriority w:val="66"/>
    <w:qFormat/>
    <w:rPr>
      <w:rFonts w:asciiTheme="majorHAnsi" w:eastAsiaTheme="majorEastAsia" w:hAnsiTheme="majorHAnsi" w:cstheme="majorBidi"/>
      <w:color w:val="000000" w:themeColor="text1"/>
    </w:rPr>
    <w:tblPr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10">
    <w:name w:val="Medium List 2 Accent 1"/>
    <w:basedOn w:val="a3"/>
    <w:uiPriority w:val="66"/>
    <w:qFormat/>
    <w:rPr>
      <w:rFonts w:asciiTheme="majorHAnsi" w:eastAsiaTheme="majorEastAsia" w:hAnsiTheme="majorHAnsi" w:cstheme="majorBidi"/>
      <w:color w:val="000000" w:themeColor="text1"/>
    </w:rPr>
    <w:tblPr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20">
    <w:name w:val="Medium List 2 Accent 2"/>
    <w:basedOn w:val="a3"/>
    <w:uiPriority w:val="66"/>
    <w:qFormat/>
    <w:rPr>
      <w:rFonts w:asciiTheme="majorHAnsi" w:eastAsiaTheme="majorEastAsia" w:hAnsiTheme="majorHAnsi" w:cstheme="majorBidi"/>
      <w:color w:val="000000" w:themeColor="text1"/>
    </w:rPr>
    <w:tblPr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30">
    <w:name w:val="Medium List 2 Accent 3"/>
    <w:basedOn w:val="a3"/>
    <w:uiPriority w:val="66"/>
    <w:qFormat/>
    <w:rPr>
      <w:rFonts w:asciiTheme="majorHAnsi" w:eastAsiaTheme="majorEastAsia" w:hAnsiTheme="majorHAnsi" w:cstheme="majorBidi"/>
      <w:color w:val="000000" w:themeColor="text1"/>
    </w:rPr>
    <w:tblPr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40">
    <w:name w:val="Medium List 2 Accent 4"/>
    <w:basedOn w:val="a3"/>
    <w:uiPriority w:val="66"/>
    <w:qFormat/>
    <w:rPr>
      <w:rFonts w:asciiTheme="majorHAnsi" w:eastAsiaTheme="majorEastAsia" w:hAnsiTheme="majorHAnsi" w:cstheme="majorBidi"/>
      <w:color w:val="000000" w:themeColor="text1"/>
    </w:rPr>
    <w:tblPr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50">
    <w:name w:val="Medium List 2 Accent 5"/>
    <w:basedOn w:val="a3"/>
    <w:uiPriority w:val="66"/>
    <w:qFormat/>
    <w:rPr>
      <w:rFonts w:asciiTheme="majorHAnsi" w:eastAsiaTheme="majorEastAsia" w:hAnsiTheme="majorHAnsi" w:cstheme="majorBidi"/>
      <w:color w:val="000000" w:themeColor="text1"/>
    </w:rPr>
    <w:tblPr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60">
    <w:name w:val="Medium List 2 Accent 6"/>
    <w:basedOn w:val="a3"/>
    <w:uiPriority w:val="66"/>
    <w:qFormat/>
    <w:rPr>
      <w:rFonts w:asciiTheme="majorHAnsi" w:eastAsiaTheme="majorEastAsia" w:hAnsiTheme="majorHAnsi" w:cstheme="majorBidi"/>
      <w:color w:val="000000" w:themeColor="text1"/>
    </w:rPr>
    <w:tblPr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13">
    <w:name w:val="Medium Grid 1"/>
    <w:basedOn w:val="a3"/>
    <w:uiPriority w:val="67"/>
    <w:qFormat/>
    <w:tblPr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1-11">
    <w:name w:val="Medium Grid 1 Accent 1"/>
    <w:basedOn w:val="a3"/>
    <w:uiPriority w:val="67"/>
    <w:qFormat/>
    <w:tblPr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1-21">
    <w:name w:val="Medium Grid 1 Accent 2"/>
    <w:basedOn w:val="a3"/>
    <w:uiPriority w:val="67"/>
    <w:qFormat/>
    <w:tblPr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1-31">
    <w:name w:val="Medium Grid 1 Accent 3"/>
    <w:basedOn w:val="a3"/>
    <w:uiPriority w:val="67"/>
    <w:qFormat/>
    <w:tblPr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1-41">
    <w:name w:val="Medium Grid 1 Accent 4"/>
    <w:basedOn w:val="a3"/>
    <w:uiPriority w:val="67"/>
    <w:qFormat/>
    <w:tblPr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1-51">
    <w:name w:val="Medium Grid 1 Accent 5"/>
    <w:basedOn w:val="a3"/>
    <w:uiPriority w:val="67"/>
    <w:qFormat/>
    <w:tblPr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1-61">
    <w:name w:val="Medium Grid 1 Accent 6"/>
    <w:basedOn w:val="a3"/>
    <w:uiPriority w:val="67"/>
    <w:qFormat/>
    <w:tblPr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29">
    <w:name w:val="Medium Grid 2"/>
    <w:basedOn w:val="a3"/>
    <w:uiPriority w:val="68"/>
    <w:qFormat/>
    <w:rPr>
      <w:rFonts w:asciiTheme="majorHAnsi" w:eastAsiaTheme="majorEastAsia" w:hAnsiTheme="majorHAnsi" w:cstheme="majorBidi"/>
      <w:color w:val="000000" w:themeColor="text1"/>
    </w:rPr>
    <w:tblPr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auto"/>
          <w:insideV w:val="single" w:sz="6" w:space="0" w:color="auto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11">
    <w:name w:val="Medium Grid 2 Accent 1"/>
    <w:basedOn w:val="a3"/>
    <w:uiPriority w:val="68"/>
    <w:qFormat/>
    <w:rPr>
      <w:rFonts w:asciiTheme="majorHAnsi" w:eastAsiaTheme="majorEastAsia" w:hAnsiTheme="majorHAnsi" w:cstheme="majorBidi"/>
      <w:color w:val="000000" w:themeColor="text1"/>
    </w:rPr>
    <w:tblPr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auto"/>
          <w:insideV w:val="single" w:sz="6" w:space="0" w:color="auto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21">
    <w:name w:val="Medium Grid 2 Accent 2"/>
    <w:basedOn w:val="a3"/>
    <w:uiPriority w:val="68"/>
    <w:qFormat/>
    <w:rPr>
      <w:rFonts w:asciiTheme="majorHAnsi" w:eastAsiaTheme="majorEastAsia" w:hAnsiTheme="majorHAnsi" w:cstheme="majorBidi"/>
      <w:color w:val="000000" w:themeColor="text1"/>
    </w:rPr>
    <w:tblPr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auto"/>
          <w:insideV w:val="single" w:sz="6" w:space="0" w:color="auto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31">
    <w:name w:val="Medium Grid 2 Accent 3"/>
    <w:basedOn w:val="a3"/>
    <w:uiPriority w:val="68"/>
    <w:qFormat/>
    <w:rPr>
      <w:rFonts w:asciiTheme="majorHAnsi" w:eastAsiaTheme="majorEastAsia" w:hAnsiTheme="majorHAnsi" w:cstheme="majorBidi"/>
      <w:color w:val="000000" w:themeColor="text1"/>
    </w:rPr>
    <w:tblPr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auto"/>
          <w:insideV w:val="single" w:sz="6" w:space="0" w:color="auto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41">
    <w:name w:val="Medium Grid 2 Accent 4"/>
    <w:basedOn w:val="a3"/>
    <w:uiPriority w:val="68"/>
    <w:qFormat/>
    <w:rPr>
      <w:rFonts w:asciiTheme="majorHAnsi" w:eastAsiaTheme="majorEastAsia" w:hAnsiTheme="majorHAnsi" w:cstheme="majorBidi"/>
      <w:color w:val="000000" w:themeColor="text1"/>
    </w:rPr>
    <w:tblPr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auto"/>
          <w:insideV w:val="single" w:sz="6" w:space="0" w:color="auto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51">
    <w:name w:val="Medium Grid 2 Accent 5"/>
    <w:basedOn w:val="a3"/>
    <w:uiPriority w:val="68"/>
    <w:qFormat/>
    <w:rPr>
      <w:rFonts w:asciiTheme="majorHAnsi" w:eastAsiaTheme="majorEastAsia" w:hAnsiTheme="majorHAnsi" w:cstheme="majorBidi"/>
      <w:color w:val="000000" w:themeColor="text1"/>
    </w:rPr>
    <w:tblPr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auto"/>
          <w:insideV w:val="single" w:sz="6" w:space="0" w:color="auto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61">
    <w:name w:val="Medium Grid 2 Accent 6"/>
    <w:basedOn w:val="a3"/>
    <w:uiPriority w:val="68"/>
    <w:qFormat/>
    <w:rPr>
      <w:rFonts w:asciiTheme="majorHAnsi" w:eastAsiaTheme="majorEastAsia" w:hAnsiTheme="majorHAnsi" w:cstheme="majorBidi"/>
      <w:color w:val="000000" w:themeColor="text1"/>
    </w:rPr>
    <w:tblPr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auto"/>
          <w:insideV w:val="single" w:sz="6" w:space="0" w:color="auto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37">
    <w:name w:val="Medium Grid 3"/>
    <w:basedOn w:val="a3"/>
    <w:uiPriority w:val="69"/>
    <w:qFormat/>
    <w:tblPr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auto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auto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auto"/>
          <w:insideV w:val="single" w:sz="8" w:space="0" w:color="auto"/>
        </w:tcBorders>
        <w:shd w:val="clear" w:color="auto" w:fill="808080" w:themeFill="text1" w:themeFillTint="7F"/>
      </w:tcPr>
    </w:tblStylePr>
  </w:style>
  <w:style w:type="table" w:styleId="3-1">
    <w:name w:val="Medium Grid 3 Accent 1"/>
    <w:basedOn w:val="a3"/>
    <w:uiPriority w:val="69"/>
    <w:qFormat/>
    <w:tblPr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auto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auto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auto"/>
          <w:insideV w:val="single" w:sz="8" w:space="0" w:color="auto"/>
        </w:tcBorders>
        <w:shd w:val="clear" w:color="auto" w:fill="A7BFDE" w:themeFill="accent1" w:themeFillTint="7F"/>
      </w:tcPr>
    </w:tblStylePr>
  </w:style>
  <w:style w:type="table" w:styleId="3-2">
    <w:name w:val="Medium Grid 3 Accent 2"/>
    <w:basedOn w:val="a3"/>
    <w:uiPriority w:val="69"/>
    <w:qFormat/>
    <w:tblPr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auto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auto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auto"/>
          <w:insideV w:val="single" w:sz="8" w:space="0" w:color="auto"/>
        </w:tcBorders>
        <w:shd w:val="clear" w:color="auto" w:fill="DFA7A6" w:themeFill="accent2" w:themeFillTint="7F"/>
      </w:tcPr>
    </w:tblStylePr>
  </w:style>
  <w:style w:type="table" w:styleId="3-3">
    <w:name w:val="Medium Grid 3 Accent 3"/>
    <w:basedOn w:val="a3"/>
    <w:uiPriority w:val="69"/>
    <w:qFormat/>
    <w:tblPr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auto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auto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auto"/>
          <w:insideV w:val="single" w:sz="8" w:space="0" w:color="auto"/>
        </w:tcBorders>
        <w:shd w:val="clear" w:color="auto" w:fill="CDDDAC" w:themeFill="accent3" w:themeFillTint="7F"/>
      </w:tcPr>
    </w:tblStylePr>
  </w:style>
  <w:style w:type="table" w:styleId="3-4">
    <w:name w:val="Medium Grid 3 Accent 4"/>
    <w:basedOn w:val="a3"/>
    <w:uiPriority w:val="69"/>
    <w:qFormat/>
    <w:tblPr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auto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auto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auto"/>
          <w:insideV w:val="single" w:sz="8" w:space="0" w:color="auto"/>
        </w:tcBorders>
        <w:shd w:val="clear" w:color="auto" w:fill="BFB1D0" w:themeFill="accent4" w:themeFillTint="7F"/>
      </w:tcPr>
    </w:tblStylePr>
  </w:style>
  <w:style w:type="table" w:styleId="3-5">
    <w:name w:val="Medium Grid 3 Accent 5"/>
    <w:basedOn w:val="a3"/>
    <w:uiPriority w:val="69"/>
    <w:qFormat/>
    <w:tblPr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auto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auto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auto"/>
          <w:insideV w:val="single" w:sz="8" w:space="0" w:color="auto"/>
        </w:tcBorders>
        <w:shd w:val="clear" w:color="auto" w:fill="A5D5E2" w:themeFill="accent5" w:themeFillTint="7F"/>
      </w:tcPr>
    </w:tblStylePr>
  </w:style>
  <w:style w:type="table" w:styleId="3-6">
    <w:name w:val="Medium Grid 3 Accent 6"/>
    <w:basedOn w:val="a3"/>
    <w:uiPriority w:val="69"/>
    <w:qFormat/>
    <w:tblPr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auto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auto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auto"/>
          <w:insideV w:val="single" w:sz="8" w:space="0" w:color="auto"/>
        </w:tcBorders>
        <w:shd w:val="clear" w:color="auto" w:fill="FBCAA2" w:themeFill="accent6" w:themeFillTint="7F"/>
      </w:tcPr>
    </w:tblStylePr>
  </w:style>
  <w:style w:type="table" w:styleId="af8">
    <w:name w:val="Dark List"/>
    <w:basedOn w:val="a3"/>
    <w:uiPriority w:val="70"/>
    <w:qFormat/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-12">
    <w:name w:val="Dark List Accent 1"/>
    <w:basedOn w:val="a3"/>
    <w:uiPriority w:val="70"/>
    <w:qFormat/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-22">
    <w:name w:val="Dark List Accent 2"/>
    <w:basedOn w:val="a3"/>
    <w:uiPriority w:val="70"/>
    <w:qFormat/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-32">
    <w:name w:val="Dark List Accent 3"/>
    <w:basedOn w:val="a3"/>
    <w:uiPriority w:val="70"/>
    <w:qFormat/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-42">
    <w:name w:val="Dark List Accent 4"/>
    <w:basedOn w:val="a3"/>
    <w:uiPriority w:val="70"/>
    <w:qFormat/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-52">
    <w:name w:val="Dark List Accent 5"/>
    <w:basedOn w:val="a3"/>
    <w:uiPriority w:val="70"/>
    <w:qFormat/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-62">
    <w:name w:val="Dark List Accent 6"/>
    <w:basedOn w:val="a3"/>
    <w:uiPriority w:val="70"/>
    <w:qFormat/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af9">
    <w:name w:val="Colorful Shading"/>
    <w:basedOn w:val="a3"/>
    <w:uiPriority w:val="71"/>
    <w:qFormat/>
    <w:rPr>
      <w:color w:val="000000" w:themeColor="text1"/>
    </w:rPr>
    <w:tblPr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auto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13">
    <w:name w:val="Colorful Shading Accent 1"/>
    <w:basedOn w:val="a3"/>
    <w:uiPriority w:val="71"/>
    <w:qFormat/>
    <w:rPr>
      <w:color w:val="000000" w:themeColor="text1"/>
    </w:rPr>
    <w:tblPr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auto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23">
    <w:name w:val="Colorful Shading Accent 2"/>
    <w:basedOn w:val="a3"/>
    <w:uiPriority w:val="71"/>
    <w:qFormat/>
    <w:rPr>
      <w:color w:val="000000" w:themeColor="text1"/>
    </w:rPr>
    <w:tblPr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auto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33">
    <w:name w:val="Colorful Shading Accent 3"/>
    <w:basedOn w:val="a3"/>
    <w:uiPriority w:val="71"/>
    <w:qFormat/>
    <w:rPr>
      <w:color w:val="000000" w:themeColor="text1"/>
    </w:rPr>
    <w:tblPr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auto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-43">
    <w:name w:val="Colorful Shading Accent 4"/>
    <w:basedOn w:val="a3"/>
    <w:uiPriority w:val="71"/>
    <w:qFormat/>
    <w:rPr>
      <w:color w:val="000000" w:themeColor="text1"/>
    </w:rPr>
    <w:tblPr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auto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53">
    <w:name w:val="Colorful Shading Accent 5"/>
    <w:basedOn w:val="a3"/>
    <w:uiPriority w:val="71"/>
    <w:qFormat/>
    <w:rPr>
      <w:color w:val="000000" w:themeColor="text1"/>
    </w:rPr>
    <w:tblPr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auto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63">
    <w:name w:val="Colorful Shading Accent 6"/>
    <w:basedOn w:val="a3"/>
    <w:uiPriority w:val="71"/>
    <w:qFormat/>
    <w:rPr>
      <w:color w:val="000000" w:themeColor="text1"/>
    </w:rPr>
    <w:tblPr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auto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afa">
    <w:name w:val="Colorful List"/>
    <w:basedOn w:val="a3"/>
    <w:uiPriority w:val="72"/>
    <w:qFormat/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-14">
    <w:name w:val="Colorful List Accent 1"/>
    <w:basedOn w:val="a3"/>
    <w:uiPriority w:val="72"/>
    <w:qFormat/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-24">
    <w:name w:val="Colorful List Accent 2"/>
    <w:basedOn w:val="a3"/>
    <w:uiPriority w:val="72"/>
    <w:qFormat/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-34">
    <w:name w:val="Colorful List Accent 3"/>
    <w:basedOn w:val="a3"/>
    <w:uiPriority w:val="72"/>
    <w:qFormat/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-44">
    <w:name w:val="Colorful List Accent 4"/>
    <w:basedOn w:val="a3"/>
    <w:uiPriority w:val="72"/>
    <w:qFormat/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-54">
    <w:name w:val="Colorful List Accent 5"/>
    <w:basedOn w:val="a3"/>
    <w:uiPriority w:val="72"/>
    <w:qFormat/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-64">
    <w:name w:val="Colorful List Accent 6"/>
    <w:basedOn w:val="a3"/>
    <w:uiPriority w:val="72"/>
    <w:qFormat/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afb">
    <w:name w:val="Colorful Grid"/>
    <w:basedOn w:val="a3"/>
    <w:uiPriority w:val="73"/>
    <w:qFormat/>
    <w:rPr>
      <w:color w:val="000000" w:themeColor="text1"/>
    </w:rPr>
    <w:tblPr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-15">
    <w:name w:val="Colorful Grid Accent 1"/>
    <w:basedOn w:val="a3"/>
    <w:uiPriority w:val="73"/>
    <w:qFormat/>
    <w:rPr>
      <w:color w:val="000000" w:themeColor="text1"/>
    </w:rPr>
    <w:tblPr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-25">
    <w:name w:val="Colorful Grid Accent 2"/>
    <w:basedOn w:val="a3"/>
    <w:uiPriority w:val="73"/>
    <w:qFormat/>
    <w:rPr>
      <w:color w:val="000000" w:themeColor="text1"/>
    </w:rPr>
    <w:tblPr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-35">
    <w:name w:val="Colorful Grid Accent 3"/>
    <w:basedOn w:val="a3"/>
    <w:uiPriority w:val="73"/>
    <w:qFormat/>
    <w:rPr>
      <w:color w:val="000000" w:themeColor="text1"/>
    </w:rPr>
    <w:tblPr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-45">
    <w:name w:val="Colorful Grid Accent 4"/>
    <w:basedOn w:val="a3"/>
    <w:uiPriority w:val="73"/>
    <w:qFormat/>
    <w:rPr>
      <w:color w:val="000000" w:themeColor="text1"/>
    </w:rPr>
    <w:tblPr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-55">
    <w:name w:val="Colorful Grid Accent 5"/>
    <w:basedOn w:val="a3"/>
    <w:uiPriority w:val="73"/>
    <w:qFormat/>
    <w:rPr>
      <w:color w:val="000000" w:themeColor="text1"/>
    </w:rPr>
    <w:tblPr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-65">
    <w:name w:val="Colorful Grid Accent 6"/>
    <w:basedOn w:val="a3"/>
    <w:uiPriority w:val="73"/>
    <w:qFormat/>
    <w:rPr>
      <w:color w:val="000000" w:themeColor="text1"/>
    </w:rPr>
    <w:tblPr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character" w:styleId="afc">
    <w:name w:val="Strong"/>
    <w:basedOn w:val="a2"/>
    <w:uiPriority w:val="22"/>
    <w:qFormat/>
    <w:rPr>
      <w:b/>
      <w:bCs/>
    </w:rPr>
  </w:style>
  <w:style w:type="character" w:styleId="afd">
    <w:name w:val="Emphasis"/>
    <w:basedOn w:val="a2"/>
    <w:uiPriority w:val="20"/>
    <w:qFormat/>
    <w:rPr>
      <w:i/>
      <w:iCs/>
    </w:rPr>
  </w:style>
  <w:style w:type="character" w:styleId="afe">
    <w:name w:val="Hyperlink"/>
    <w:basedOn w:val="a2"/>
    <w:uiPriority w:val="99"/>
    <w:unhideWhenUsed/>
    <w:qFormat/>
    <w:rPr>
      <w:color w:val="0000FF" w:themeColor="hyperlink"/>
      <w:u w:val="single"/>
    </w:rPr>
  </w:style>
  <w:style w:type="character" w:customStyle="1" w:styleId="ae">
    <w:name w:val="页眉 字符"/>
    <w:basedOn w:val="a2"/>
    <w:link w:val="ad"/>
    <w:uiPriority w:val="99"/>
    <w:qFormat/>
  </w:style>
  <w:style w:type="character" w:customStyle="1" w:styleId="ac">
    <w:name w:val="页脚 字符"/>
    <w:basedOn w:val="a2"/>
    <w:link w:val="ab"/>
    <w:uiPriority w:val="99"/>
    <w:qFormat/>
  </w:style>
  <w:style w:type="paragraph" w:styleId="aff">
    <w:name w:val="No Spacing"/>
    <w:uiPriority w:val="1"/>
    <w:qFormat/>
    <w:rPr>
      <w:sz w:val="22"/>
      <w:szCs w:val="22"/>
      <w:lang w:eastAsia="en-US"/>
    </w:rPr>
  </w:style>
  <w:style w:type="character" w:customStyle="1" w:styleId="10">
    <w:name w:val="标题 1 字符"/>
    <w:basedOn w:val="a2"/>
    <w:link w:val="1"/>
    <w:uiPriority w:val="9"/>
    <w:qFormat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22">
    <w:name w:val="标题 2 字符"/>
    <w:basedOn w:val="a2"/>
    <w:link w:val="21"/>
    <w:uiPriority w:val="9"/>
    <w:qFormat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32">
    <w:name w:val="标题 3 字符"/>
    <w:basedOn w:val="a2"/>
    <w:link w:val="31"/>
    <w:uiPriority w:val="9"/>
    <w:qFormat/>
    <w:rPr>
      <w:rFonts w:asciiTheme="majorHAnsi" w:eastAsiaTheme="majorEastAsia" w:hAnsiTheme="majorHAnsi" w:cstheme="majorBidi"/>
      <w:b/>
      <w:bCs/>
      <w:color w:val="4F81BD" w:themeColor="accent1"/>
    </w:rPr>
  </w:style>
  <w:style w:type="character" w:customStyle="1" w:styleId="af3">
    <w:name w:val="标题 字符"/>
    <w:basedOn w:val="a2"/>
    <w:link w:val="af2"/>
    <w:uiPriority w:val="10"/>
    <w:qFormat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af0">
    <w:name w:val="副标题 字符"/>
    <w:basedOn w:val="a2"/>
    <w:link w:val="af"/>
    <w:uiPriority w:val="11"/>
    <w:qFormat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aff0">
    <w:name w:val="List Paragraph"/>
    <w:basedOn w:val="a1"/>
    <w:uiPriority w:val="34"/>
    <w:qFormat/>
    <w:pPr>
      <w:ind w:left="720"/>
      <w:contextualSpacing/>
    </w:pPr>
  </w:style>
  <w:style w:type="character" w:customStyle="1" w:styleId="a9">
    <w:name w:val="正文文本 字符"/>
    <w:basedOn w:val="a2"/>
    <w:link w:val="a8"/>
    <w:uiPriority w:val="99"/>
    <w:qFormat/>
  </w:style>
  <w:style w:type="character" w:customStyle="1" w:styleId="25">
    <w:name w:val="正文文本 2 字符"/>
    <w:basedOn w:val="a2"/>
    <w:link w:val="24"/>
    <w:uiPriority w:val="99"/>
    <w:qFormat/>
  </w:style>
  <w:style w:type="character" w:customStyle="1" w:styleId="35">
    <w:name w:val="正文文本 3 字符"/>
    <w:basedOn w:val="a2"/>
    <w:link w:val="34"/>
    <w:uiPriority w:val="99"/>
    <w:qFormat/>
    <w:rPr>
      <w:sz w:val="16"/>
      <w:szCs w:val="16"/>
    </w:rPr>
  </w:style>
  <w:style w:type="character" w:customStyle="1" w:styleId="a6">
    <w:name w:val="宏文本 字符"/>
    <w:basedOn w:val="a2"/>
    <w:link w:val="a5"/>
    <w:uiPriority w:val="99"/>
    <w:qFormat/>
    <w:rPr>
      <w:rFonts w:ascii="Courier" w:hAnsi="Courier"/>
      <w:sz w:val="20"/>
      <w:szCs w:val="20"/>
    </w:rPr>
  </w:style>
  <w:style w:type="paragraph" w:styleId="aff1">
    <w:name w:val="Quote"/>
    <w:basedOn w:val="a1"/>
    <w:next w:val="a1"/>
    <w:link w:val="aff2"/>
    <w:uiPriority w:val="29"/>
    <w:qFormat/>
    <w:rPr>
      <w:i/>
      <w:iCs/>
      <w:color w:val="000000" w:themeColor="text1"/>
    </w:rPr>
  </w:style>
  <w:style w:type="character" w:customStyle="1" w:styleId="aff2">
    <w:name w:val="引用 字符"/>
    <w:basedOn w:val="a2"/>
    <w:link w:val="aff1"/>
    <w:uiPriority w:val="29"/>
    <w:qFormat/>
    <w:rPr>
      <w:i/>
      <w:iCs/>
      <w:color w:val="000000" w:themeColor="text1"/>
    </w:rPr>
  </w:style>
  <w:style w:type="character" w:customStyle="1" w:styleId="40">
    <w:name w:val="标题 4 字符"/>
    <w:basedOn w:val="a2"/>
    <w:link w:val="4"/>
    <w:uiPriority w:val="9"/>
    <w:semiHidden/>
    <w:qFormat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50">
    <w:name w:val="标题 5 字符"/>
    <w:basedOn w:val="a2"/>
    <w:link w:val="5"/>
    <w:uiPriority w:val="9"/>
    <w:semiHidden/>
    <w:qFormat/>
    <w:rPr>
      <w:rFonts w:asciiTheme="majorHAnsi" w:eastAsiaTheme="majorEastAsia" w:hAnsiTheme="majorHAnsi" w:cstheme="majorBidi"/>
      <w:color w:val="244061" w:themeColor="accent1" w:themeShade="80"/>
    </w:rPr>
  </w:style>
  <w:style w:type="character" w:customStyle="1" w:styleId="60">
    <w:name w:val="标题 6 字符"/>
    <w:basedOn w:val="a2"/>
    <w:link w:val="6"/>
    <w:uiPriority w:val="9"/>
    <w:semiHidden/>
    <w:qFormat/>
    <w:rPr>
      <w:rFonts w:asciiTheme="majorHAnsi" w:eastAsiaTheme="majorEastAsia" w:hAnsiTheme="majorHAnsi" w:cstheme="majorBidi"/>
      <w:i/>
      <w:iCs/>
      <w:color w:val="244061" w:themeColor="accent1" w:themeShade="80"/>
    </w:rPr>
  </w:style>
  <w:style w:type="character" w:customStyle="1" w:styleId="70">
    <w:name w:val="标题 7 字符"/>
    <w:basedOn w:val="a2"/>
    <w:link w:val="7"/>
    <w:uiPriority w:val="9"/>
    <w:semiHidden/>
    <w:qFormat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80">
    <w:name w:val="标题 8 字符"/>
    <w:basedOn w:val="a2"/>
    <w:link w:val="8"/>
    <w:uiPriority w:val="9"/>
    <w:semiHidden/>
    <w:qFormat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90">
    <w:name w:val="标题 9 字符"/>
    <w:basedOn w:val="a2"/>
    <w:link w:val="9"/>
    <w:uiPriority w:val="9"/>
    <w:semiHidden/>
    <w:qFormat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aff3">
    <w:name w:val="Intense Quote"/>
    <w:basedOn w:val="a1"/>
    <w:next w:val="a1"/>
    <w:link w:val="aff4"/>
    <w:uiPriority w:val="30"/>
    <w:qFormat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aff4">
    <w:name w:val="明显引用 字符"/>
    <w:basedOn w:val="a2"/>
    <w:link w:val="aff3"/>
    <w:uiPriority w:val="30"/>
    <w:qFormat/>
    <w:rPr>
      <w:b/>
      <w:bCs/>
      <w:i/>
      <w:iCs/>
      <w:color w:val="4F81BD" w:themeColor="accent1"/>
    </w:rPr>
  </w:style>
  <w:style w:type="character" w:customStyle="1" w:styleId="14">
    <w:name w:val="不明显强调1"/>
    <w:basedOn w:val="a2"/>
    <w:uiPriority w:val="19"/>
    <w:qFormat/>
    <w:rPr>
      <w:i/>
      <w:iCs/>
      <w:color w:val="7F7F7F" w:themeColor="text1" w:themeTint="80"/>
    </w:rPr>
  </w:style>
  <w:style w:type="character" w:customStyle="1" w:styleId="15">
    <w:name w:val="明显强调1"/>
    <w:basedOn w:val="a2"/>
    <w:uiPriority w:val="21"/>
    <w:qFormat/>
    <w:rPr>
      <w:b/>
      <w:bCs/>
      <w:i/>
      <w:iCs/>
      <w:color w:val="4F81BD" w:themeColor="accent1"/>
    </w:rPr>
  </w:style>
  <w:style w:type="character" w:customStyle="1" w:styleId="16">
    <w:name w:val="不明显参考1"/>
    <w:basedOn w:val="a2"/>
    <w:uiPriority w:val="31"/>
    <w:qFormat/>
    <w:rPr>
      <w:smallCaps/>
      <w:color w:val="C0504D" w:themeColor="accent2"/>
      <w:u w:val="single"/>
    </w:rPr>
  </w:style>
  <w:style w:type="character" w:customStyle="1" w:styleId="17">
    <w:name w:val="明显参考1"/>
    <w:basedOn w:val="a2"/>
    <w:uiPriority w:val="32"/>
    <w:qFormat/>
    <w:rPr>
      <w:b/>
      <w:bCs/>
      <w:smallCaps/>
      <w:color w:val="C0504D" w:themeColor="accent2"/>
      <w:spacing w:val="5"/>
      <w:u w:val="single"/>
    </w:rPr>
  </w:style>
  <w:style w:type="character" w:customStyle="1" w:styleId="18">
    <w:name w:val="书籍标题1"/>
    <w:basedOn w:val="a2"/>
    <w:uiPriority w:val="33"/>
    <w:qFormat/>
    <w:rPr>
      <w:b/>
      <w:bCs/>
      <w:smallCaps/>
      <w:spacing w:val="5"/>
    </w:rPr>
  </w:style>
  <w:style w:type="paragraph" w:customStyle="1" w:styleId="TOC1">
    <w:name w:val="TOC 标题1"/>
    <w:basedOn w:val="1"/>
    <w:next w:val="a1"/>
    <w:uiPriority w:val="39"/>
    <w:semiHidden/>
    <w:unhideWhenUsed/>
    <w:qFormat/>
    <w:pPr>
      <w:outlineLvl w:val="9"/>
    </w:pPr>
  </w:style>
  <w:style w:type="character" w:customStyle="1" w:styleId="UnresolvedMention">
    <w:name w:val="Unresolved Mention"/>
    <w:basedOn w:val="a2"/>
    <w:uiPriority w:val="99"/>
    <w:semiHidden/>
    <w:unhideWhenUsed/>
    <w:qFormat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黑体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宋体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26AF75EB-6E19-45FF-9460-67916EF1493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</TotalTime>
  <Pages>1</Pages>
  <Words>208</Words>
  <Characters>1188</Characters>
  <Application>Microsoft Office Word</Application>
  <DocSecurity>0</DocSecurity>
  <Lines>9</Lines>
  <Paragraphs>2</Paragraphs>
  <ScaleCrop>false</ScaleCrop>
  <Company/>
  <LinksUpToDate>false</LinksUpToDate>
  <CharactersWithSpaces>1394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python-docx</dc:creator>
  <dc:description>generated by python-docx</dc:description>
  <cp:lastModifiedBy>冯威涛</cp:lastModifiedBy>
  <cp:revision>53</cp:revision>
  <dcterms:created xsi:type="dcterms:W3CDTF">2013-12-23T23:15:00Z</dcterms:created>
  <dcterms:modified xsi:type="dcterms:W3CDTF">2026-10-26T09:20:00Z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TemplateDocerSaveRecord">
    <vt:lpwstr>eyJoZGlkIjoiYWNkZmVjYzg5Y2FlMTA1OWQzMWM2Zjk2YzViOGY0ZDciLCJ1c2VySWQiOiIyNzU5NjI5MTYifQ==</vt:lpwstr>
  </property>
  <property fmtid="{D5CDD505-2E9C-101B-9397-08002B2CF9AE}" pid="3" name="KSOProductBuildVer">
    <vt:lpwstr>2052-12.1.0.28505</vt:lpwstr>
  </property>
  <property fmtid="{D5CDD505-2E9C-101B-9397-08002B2CF9AE}" pid="4" name="ICV">
    <vt:lpwstr>D4A8E2A45FBD42EB87148F3E5488DC70_12</vt:lpwstr>
  </property>
</Properties>
</file>